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97" w:rsidRDefault="00A93CC5">
      <w:pPr>
        <w:spacing w:before="73"/>
        <w:ind w:left="284"/>
        <w:rPr>
          <w:rFonts w:ascii="Arial MT"/>
          <w:sz w:val="20"/>
        </w:rPr>
      </w:pPr>
      <w:r>
        <w:rPr>
          <w:rFonts w:ascii="Arial MT"/>
          <w:color w:val="0091D0"/>
          <w:sz w:val="20"/>
        </w:rPr>
        <w:t>8</w:t>
      </w:r>
      <w:proofErr w:type="spellStart"/>
      <w:r>
        <w:rPr>
          <w:rFonts w:ascii="Arial MT"/>
          <w:color w:val="0091D0"/>
          <w:position w:val="6"/>
          <w:sz w:val="13"/>
        </w:rPr>
        <w:t>th</w:t>
      </w:r>
      <w:proofErr w:type="spellEnd"/>
      <w:r>
        <w:rPr>
          <w:rFonts w:ascii="Arial MT"/>
          <w:color w:val="0091D0"/>
          <w:spacing w:val="12"/>
          <w:position w:val="6"/>
          <w:sz w:val="13"/>
        </w:rPr>
        <w:t xml:space="preserve"> </w:t>
      </w:r>
      <w:r>
        <w:rPr>
          <w:rFonts w:ascii="Arial MT"/>
          <w:color w:val="0091D0"/>
          <w:sz w:val="20"/>
        </w:rPr>
        <w:t>International Conference</w:t>
      </w:r>
      <w:r>
        <w:rPr>
          <w:rFonts w:ascii="Arial MT"/>
          <w:color w:val="0091D0"/>
          <w:spacing w:val="-4"/>
          <w:sz w:val="20"/>
        </w:rPr>
        <w:t xml:space="preserve"> </w:t>
      </w:r>
      <w:r>
        <w:rPr>
          <w:rFonts w:ascii="Arial MT"/>
          <w:color w:val="0091D0"/>
          <w:sz w:val="20"/>
        </w:rPr>
        <w:t>on</w:t>
      </w:r>
    </w:p>
    <w:p w:rsidR="00AB7497" w:rsidRDefault="00A93CC5">
      <w:pPr>
        <w:tabs>
          <w:tab w:val="left" w:pos="8909"/>
        </w:tabs>
        <w:spacing w:before="106"/>
        <w:ind w:left="280"/>
        <w:rPr>
          <w:rFonts w:ascii="Georgia"/>
          <w:b/>
          <w:sz w:val="20"/>
        </w:rPr>
      </w:pPr>
      <w:r>
        <w:rPr>
          <w:rFonts w:ascii="Georgia"/>
          <w:b/>
          <w:color w:val="0091D0"/>
          <w:sz w:val="32"/>
        </w:rPr>
        <w:t>Epilepsy</w:t>
      </w:r>
      <w:r>
        <w:rPr>
          <w:rFonts w:ascii="Georgia"/>
          <w:b/>
          <w:color w:val="0091D0"/>
          <w:spacing w:val="-5"/>
          <w:sz w:val="32"/>
        </w:rPr>
        <w:t xml:space="preserve"> </w:t>
      </w:r>
      <w:r>
        <w:rPr>
          <w:rFonts w:ascii="Georgia"/>
          <w:b/>
          <w:color w:val="0091D0"/>
          <w:sz w:val="32"/>
        </w:rPr>
        <w:t>&amp;</w:t>
      </w:r>
      <w:r>
        <w:rPr>
          <w:rFonts w:ascii="Georgia"/>
          <w:b/>
          <w:color w:val="0091D0"/>
          <w:spacing w:val="-9"/>
          <w:sz w:val="32"/>
        </w:rPr>
        <w:t xml:space="preserve"> </w:t>
      </w:r>
      <w:r>
        <w:rPr>
          <w:rFonts w:ascii="Georgia"/>
          <w:b/>
          <w:color w:val="0091D0"/>
          <w:sz w:val="32"/>
        </w:rPr>
        <w:t>Treatment</w:t>
      </w:r>
      <w:r>
        <w:rPr>
          <w:rFonts w:ascii="Georgia"/>
          <w:b/>
          <w:color w:val="0091D0"/>
          <w:sz w:val="32"/>
        </w:rPr>
        <w:tab/>
      </w:r>
      <w:r>
        <w:rPr>
          <w:rFonts w:ascii="Georgia"/>
          <w:b/>
          <w:color w:val="0091D0"/>
          <w:position w:val="2"/>
          <w:sz w:val="20"/>
        </w:rPr>
        <w:t>Epilepsy</w:t>
      </w:r>
      <w:r>
        <w:rPr>
          <w:rFonts w:ascii="Georgia"/>
          <w:b/>
          <w:color w:val="0091D0"/>
          <w:spacing w:val="-10"/>
          <w:position w:val="2"/>
          <w:sz w:val="20"/>
        </w:rPr>
        <w:t xml:space="preserve"> </w:t>
      </w:r>
      <w:r>
        <w:rPr>
          <w:rFonts w:ascii="Georgia"/>
          <w:b/>
          <w:color w:val="0091D0"/>
          <w:position w:val="2"/>
          <w:sz w:val="20"/>
        </w:rPr>
        <w:t>Journal</w:t>
      </w:r>
    </w:p>
    <w:p w:rsidR="00AB7497" w:rsidRDefault="00AB7497">
      <w:pPr>
        <w:pStyle w:val="BodyText"/>
        <w:rPr>
          <w:rFonts w:ascii="Georgia"/>
          <w:b/>
          <w:sz w:val="20"/>
        </w:rPr>
      </w:pPr>
    </w:p>
    <w:p w:rsidR="00AB7497" w:rsidRDefault="00AB7497">
      <w:pPr>
        <w:pStyle w:val="BodyText"/>
        <w:rPr>
          <w:rFonts w:ascii="Georgia"/>
          <w:b/>
          <w:sz w:val="20"/>
        </w:rPr>
      </w:pPr>
    </w:p>
    <w:p w:rsidR="00AB7497" w:rsidRDefault="00AB7497">
      <w:pPr>
        <w:pStyle w:val="BodyText"/>
        <w:rPr>
          <w:rFonts w:ascii="Georgia"/>
          <w:b/>
          <w:sz w:val="20"/>
        </w:rPr>
      </w:pPr>
    </w:p>
    <w:p w:rsidR="00AB7497" w:rsidRDefault="00AB7497">
      <w:pPr>
        <w:pStyle w:val="BodyText"/>
        <w:spacing w:before="7"/>
        <w:rPr>
          <w:rFonts w:ascii="Georgia"/>
          <w:b/>
          <w:sz w:val="21"/>
        </w:rPr>
      </w:pPr>
    </w:p>
    <w:p w:rsidR="00AB7497" w:rsidRDefault="00824D53">
      <w:pPr>
        <w:pStyle w:val="Title"/>
      </w:pPr>
      <w:r>
        <w:pict>
          <v:group id="_x0000_s1035" style="position:absolute;left:0;text-align:left;margin-left:34.55pt;margin-top:5.3pt;width:90pt;height:107.2pt;z-index:15730176;mso-position-horizontal-relative:page" coordorigin="691,106" coordsize="1800,214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7" type="#_x0000_t75" style="position:absolute;left:720;top:432;width:1728;height:1486">
              <v:imagedata r:id="rId6" o:title=""/>
            </v:shape>
            <v:shape id="_x0000_s1036" style="position:absolute;left:721;top:136;width:1740;height:2084" coordorigin="721,136" coordsize="1740,2084" path="m866,136r-57,10l763,173r-30,39l721,262r,1958l2461,2220r,-1958l2450,212r-31,-39l2373,146r-57,-10l866,136xe" filled="f" strokecolor="#0091d0" strokeweight="3pt">
              <v:path arrowok="t"/>
            </v:shape>
            <w10:wrap anchorx="page"/>
          </v:group>
        </w:pict>
      </w:r>
      <w:proofErr w:type="spellStart"/>
      <w:r w:rsidR="00A93CC5">
        <w:rPr>
          <w:color w:val="0091D0"/>
          <w:w w:val="90"/>
        </w:rPr>
        <w:t>Mojtaba</w:t>
      </w:r>
      <w:proofErr w:type="spellEnd"/>
      <w:r w:rsidR="00A93CC5">
        <w:rPr>
          <w:color w:val="0091D0"/>
          <w:spacing w:val="-6"/>
          <w:w w:val="90"/>
        </w:rPr>
        <w:t xml:space="preserve"> </w:t>
      </w:r>
      <w:proofErr w:type="spellStart"/>
      <w:r w:rsidR="00A93CC5">
        <w:rPr>
          <w:color w:val="0091D0"/>
          <w:w w:val="90"/>
        </w:rPr>
        <w:t>Ehsanifar</w:t>
      </w:r>
      <w:proofErr w:type="spellEnd"/>
    </w:p>
    <w:p w:rsidR="00AB7497" w:rsidRDefault="00AB7497">
      <w:pPr>
        <w:pStyle w:val="BodyText"/>
        <w:spacing w:before="7"/>
        <w:rPr>
          <w:b/>
          <w:sz w:val="36"/>
        </w:rPr>
      </w:pPr>
    </w:p>
    <w:p w:rsidR="00AB7497" w:rsidRDefault="00A93CC5">
      <w:pPr>
        <w:ind w:left="2171"/>
        <w:rPr>
          <w:rFonts w:ascii="Times New Roman"/>
        </w:rPr>
      </w:pPr>
      <w:r>
        <w:rPr>
          <w:rFonts w:ascii="Times New Roman"/>
        </w:rPr>
        <w:t>Anatomical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Research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Center,</w:t>
      </w:r>
      <w:r>
        <w:rPr>
          <w:rFonts w:ascii="Times New Roman"/>
          <w:spacing w:val="-2"/>
        </w:rPr>
        <w:t xml:space="preserve"> </w:t>
      </w:r>
      <w:proofErr w:type="spellStart"/>
      <w:r>
        <w:rPr>
          <w:rFonts w:ascii="Times New Roman"/>
        </w:rPr>
        <w:t>Kashan</w:t>
      </w:r>
      <w:proofErr w:type="spellEnd"/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University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Medical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</w:rPr>
        <w:t>Sciences,</w:t>
      </w:r>
      <w:r>
        <w:rPr>
          <w:rFonts w:ascii="Times New Roman"/>
          <w:spacing w:val="-4"/>
        </w:rPr>
        <w:t xml:space="preserve"> </w:t>
      </w:r>
      <w:proofErr w:type="spellStart"/>
      <w:r>
        <w:rPr>
          <w:rFonts w:ascii="Times New Roman"/>
        </w:rPr>
        <w:t>Kashan</w:t>
      </w:r>
      <w:proofErr w:type="spellEnd"/>
      <w:r>
        <w:rPr>
          <w:rFonts w:ascii="Times New Roman"/>
        </w:rPr>
        <w:t>,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Iran</w:t>
      </w:r>
    </w:p>
    <w:p w:rsidR="00AB7497" w:rsidRDefault="00AB7497">
      <w:pPr>
        <w:pStyle w:val="BodyText"/>
        <w:rPr>
          <w:rFonts w:ascii="Times New Roman"/>
          <w:sz w:val="24"/>
        </w:rPr>
      </w:pPr>
    </w:p>
    <w:p w:rsidR="00AB7497" w:rsidRDefault="00AB7497">
      <w:pPr>
        <w:pStyle w:val="BodyText"/>
        <w:rPr>
          <w:rFonts w:ascii="Times New Roman"/>
          <w:sz w:val="24"/>
        </w:rPr>
      </w:pPr>
    </w:p>
    <w:p w:rsidR="00AB7497" w:rsidRDefault="00AB7497">
      <w:pPr>
        <w:pStyle w:val="BodyText"/>
        <w:rPr>
          <w:rFonts w:ascii="Times New Roman"/>
          <w:sz w:val="24"/>
        </w:rPr>
      </w:pPr>
    </w:p>
    <w:p w:rsidR="00AB7497" w:rsidRDefault="00AB7497">
      <w:pPr>
        <w:pStyle w:val="BodyText"/>
        <w:rPr>
          <w:rFonts w:ascii="Times New Roman"/>
          <w:sz w:val="24"/>
        </w:rPr>
      </w:pPr>
    </w:p>
    <w:p w:rsidR="00AB7497" w:rsidRDefault="00A93CC5">
      <w:pPr>
        <w:spacing w:before="177"/>
        <w:ind w:left="280"/>
        <w:rPr>
          <w:b/>
          <w:i/>
          <w:sz w:val="28"/>
        </w:rPr>
      </w:pPr>
      <w:commentRangeStart w:id="0"/>
      <w:r>
        <w:rPr>
          <w:b/>
          <w:i/>
          <w:color w:val="0091D0"/>
          <w:sz w:val="28"/>
        </w:rPr>
        <w:t>CNS</w:t>
      </w:r>
      <w:r>
        <w:rPr>
          <w:b/>
          <w:i/>
          <w:color w:val="0091D0"/>
          <w:spacing w:val="-2"/>
          <w:sz w:val="28"/>
        </w:rPr>
        <w:t xml:space="preserve"> </w:t>
      </w:r>
      <w:r>
        <w:rPr>
          <w:b/>
          <w:i/>
          <w:color w:val="0091D0"/>
          <w:sz w:val="28"/>
        </w:rPr>
        <w:t>demyelination</w:t>
      </w:r>
      <w:r>
        <w:rPr>
          <w:b/>
          <w:i/>
          <w:color w:val="0091D0"/>
          <w:spacing w:val="-3"/>
          <w:sz w:val="28"/>
        </w:rPr>
        <w:t xml:space="preserve"> </w:t>
      </w:r>
      <w:r>
        <w:rPr>
          <w:b/>
          <w:i/>
          <w:color w:val="0091D0"/>
          <w:sz w:val="28"/>
        </w:rPr>
        <w:t>diseases</w:t>
      </w:r>
      <w:r>
        <w:rPr>
          <w:b/>
          <w:i/>
          <w:color w:val="0091D0"/>
          <w:spacing w:val="-3"/>
          <w:sz w:val="28"/>
        </w:rPr>
        <w:t xml:space="preserve"> </w:t>
      </w:r>
      <w:r>
        <w:rPr>
          <w:b/>
          <w:i/>
          <w:color w:val="0091D0"/>
          <w:sz w:val="28"/>
        </w:rPr>
        <w:t>following</w:t>
      </w:r>
      <w:r>
        <w:rPr>
          <w:b/>
          <w:i/>
          <w:color w:val="0091D0"/>
          <w:spacing w:val="-2"/>
          <w:sz w:val="28"/>
        </w:rPr>
        <w:t xml:space="preserve"> </w:t>
      </w:r>
      <w:r>
        <w:rPr>
          <w:b/>
          <w:i/>
          <w:color w:val="0091D0"/>
          <w:sz w:val="28"/>
        </w:rPr>
        <w:t>exposure</w:t>
      </w:r>
      <w:r>
        <w:rPr>
          <w:b/>
          <w:i/>
          <w:color w:val="0091D0"/>
          <w:spacing w:val="-2"/>
          <w:sz w:val="28"/>
        </w:rPr>
        <w:t xml:space="preserve"> </w:t>
      </w:r>
      <w:r>
        <w:rPr>
          <w:b/>
          <w:i/>
          <w:color w:val="0091D0"/>
          <w:sz w:val="28"/>
        </w:rPr>
        <w:t>to</w:t>
      </w:r>
      <w:r>
        <w:rPr>
          <w:b/>
          <w:i/>
          <w:color w:val="0091D0"/>
          <w:spacing w:val="-2"/>
          <w:sz w:val="28"/>
        </w:rPr>
        <w:t xml:space="preserve"> </w:t>
      </w:r>
      <w:r>
        <w:rPr>
          <w:b/>
          <w:i/>
          <w:color w:val="0091D0"/>
          <w:sz w:val="28"/>
        </w:rPr>
        <w:t>urban</w:t>
      </w:r>
      <w:r>
        <w:rPr>
          <w:b/>
          <w:i/>
          <w:color w:val="0091D0"/>
          <w:spacing w:val="-3"/>
          <w:sz w:val="28"/>
        </w:rPr>
        <w:t xml:space="preserve"> </w:t>
      </w:r>
      <w:r>
        <w:rPr>
          <w:b/>
          <w:i/>
          <w:color w:val="0091D0"/>
          <w:sz w:val="28"/>
        </w:rPr>
        <w:t>air</w:t>
      </w:r>
      <w:r>
        <w:rPr>
          <w:b/>
          <w:i/>
          <w:color w:val="0091D0"/>
          <w:spacing w:val="-5"/>
          <w:sz w:val="28"/>
        </w:rPr>
        <w:t xml:space="preserve"> </w:t>
      </w:r>
      <w:r>
        <w:rPr>
          <w:b/>
          <w:i/>
          <w:color w:val="0091D0"/>
          <w:sz w:val="28"/>
        </w:rPr>
        <w:t>pollution</w:t>
      </w:r>
      <w:commentRangeEnd w:id="0"/>
      <w:r w:rsidR="00824D53">
        <w:rPr>
          <w:rStyle w:val="CommentReference"/>
        </w:rPr>
        <w:commentReference w:id="0"/>
      </w:r>
    </w:p>
    <w:p w:rsidR="00AB7497" w:rsidRDefault="00AB7497">
      <w:pPr>
        <w:pStyle w:val="BodyText"/>
        <w:rPr>
          <w:b/>
          <w:i/>
          <w:sz w:val="20"/>
        </w:rPr>
      </w:pPr>
      <w:bookmarkStart w:id="1" w:name="_GoBack"/>
      <w:bookmarkEnd w:id="1"/>
    </w:p>
    <w:p w:rsidR="00AB7497" w:rsidRDefault="00AB7497">
      <w:pPr>
        <w:pStyle w:val="BodyText"/>
        <w:spacing w:before="11"/>
        <w:rPr>
          <w:b/>
          <w:i/>
          <w:sz w:val="17"/>
        </w:rPr>
      </w:pPr>
    </w:p>
    <w:p w:rsidR="00AB7497" w:rsidRDefault="00AB7497">
      <w:pPr>
        <w:rPr>
          <w:sz w:val="17"/>
        </w:rPr>
        <w:sectPr w:rsidR="00AB7497">
          <w:type w:val="continuous"/>
          <w:pgSz w:w="11930" w:h="16860"/>
          <w:pgMar w:top="600" w:right="580" w:bottom="280" w:left="440" w:header="720" w:footer="720" w:gutter="0"/>
          <w:cols w:space="720"/>
        </w:sectPr>
      </w:pPr>
    </w:p>
    <w:p w:rsidR="00AB7497" w:rsidRDefault="00A93CC5">
      <w:pPr>
        <w:pStyle w:val="Heading1"/>
        <w:spacing w:before="100"/>
        <w:ind w:left="280"/>
      </w:pPr>
      <w:r>
        <w:rPr>
          <w:color w:val="0091D0"/>
        </w:rPr>
        <w:lastRenderedPageBreak/>
        <w:t>Abstract</w:t>
      </w:r>
    </w:p>
    <w:p w:rsidR="00AB7497" w:rsidRDefault="00824D53">
      <w:pPr>
        <w:pStyle w:val="BodyText"/>
        <w:spacing w:before="118" w:line="276" w:lineRule="auto"/>
        <w:ind w:left="100" w:right="38" w:firstLine="436"/>
        <w:jc w:val="both"/>
      </w:pPr>
      <w:r>
        <w:pict>
          <v:group id="_x0000_s1032" style="position:absolute;left:0;text-align:left;margin-left:300.35pt;margin-top:29.4pt;width:260.9pt;height:352.8pt;z-index:15730688;mso-position-horizontal-relative:page" coordorigin="6007,588" coordsize="5218,7056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6007;top:5222;width:5218;height:2422" fillcolor="#dce7f6" stroked="f">
              <v:textbox inset="0,0,0,0">
                <w:txbxContent>
                  <w:p w:rsidR="00AB7497" w:rsidRDefault="00AB7497">
                    <w:pPr>
                      <w:spacing w:before="1"/>
                      <w:rPr>
                        <w:rFonts w:ascii="Arial MT"/>
                        <w:sz w:val="16"/>
                      </w:rPr>
                    </w:pPr>
                  </w:p>
                  <w:p w:rsidR="00AB7497" w:rsidRDefault="00A93CC5">
                    <w:pPr>
                      <w:ind w:left="66"/>
                      <w:rPr>
                        <w:sz w:val="18"/>
                      </w:rPr>
                    </w:pPr>
                    <w:r>
                      <w:rPr>
                        <w:color w:val="211F1F"/>
                        <w:spacing w:val="-1"/>
                        <w:sz w:val="18"/>
                      </w:rPr>
                      <w:t>*Address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>for</w:t>
                    </w:r>
                    <w:r>
                      <w:rPr>
                        <w:color w:val="211F1F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>Correspondence:</w:t>
                    </w:r>
                  </w:p>
                  <w:p w:rsidR="00AB7497" w:rsidRDefault="00A93CC5">
                    <w:pPr>
                      <w:spacing w:before="31" w:line="276" w:lineRule="auto"/>
                      <w:ind w:left="66"/>
                      <w:rPr>
                        <w:sz w:val="18"/>
                      </w:rPr>
                    </w:pPr>
                    <w:proofErr w:type="spellStart"/>
                    <w:proofErr w:type="gramStart"/>
                    <w:r>
                      <w:rPr>
                        <w:color w:val="211F1F"/>
                        <w:sz w:val="18"/>
                      </w:rPr>
                      <w:t>Mojtaba</w:t>
                    </w:r>
                    <w:proofErr w:type="spellEnd"/>
                    <w:r>
                      <w:rPr>
                        <w:color w:val="211F1F"/>
                        <w:spacing w:val="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Ehsanifar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53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Anatomical</w:t>
                    </w:r>
                    <w:r>
                      <w:rPr>
                        <w:color w:val="211F1F"/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Research</w:t>
                    </w:r>
                    <w:r>
                      <w:rPr>
                        <w:color w:val="211F1F"/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Center,</w:t>
                    </w:r>
                    <w:r>
                      <w:rPr>
                        <w:color w:val="211F1F"/>
                        <w:spacing w:val="8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Kashan</w:t>
                    </w:r>
                    <w:proofErr w:type="spellEnd"/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University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of Medical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 xml:space="preserve">Sciences,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Kashan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Iran.</w:t>
                    </w:r>
                    <w:proofErr w:type="gramEnd"/>
                  </w:p>
                  <w:p w:rsidR="00AB7497" w:rsidRDefault="00A93CC5">
                    <w:pPr>
                      <w:spacing w:before="2"/>
                      <w:ind w:left="66"/>
                      <w:rPr>
                        <w:sz w:val="18"/>
                      </w:rPr>
                    </w:pPr>
                    <w:r>
                      <w:rPr>
                        <w:color w:val="211F1F"/>
                        <w:spacing w:val="-2"/>
                        <w:sz w:val="18"/>
                      </w:rPr>
                      <w:t>Tel:</w:t>
                    </w:r>
                    <w:r>
                      <w:rPr>
                        <w:color w:val="211F1F"/>
                        <w:spacing w:val="-16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pacing w:val="-2"/>
                        <w:sz w:val="18"/>
                      </w:rPr>
                      <w:t>+989131020299</w:t>
                    </w:r>
                  </w:p>
                  <w:p w:rsidR="00AB7497" w:rsidRDefault="00A93CC5">
                    <w:pPr>
                      <w:spacing w:before="31"/>
                      <w:ind w:left="66"/>
                      <w:rPr>
                        <w:sz w:val="18"/>
                      </w:rPr>
                    </w:pPr>
                    <w:r>
                      <w:rPr>
                        <w:color w:val="211F1F"/>
                        <w:spacing w:val="-1"/>
                        <w:sz w:val="18"/>
                      </w:rPr>
                      <w:t>E-mail:</w:t>
                    </w:r>
                    <w:r>
                      <w:rPr>
                        <w:color w:val="211F1F"/>
                        <w:spacing w:val="-16"/>
                        <w:sz w:val="18"/>
                      </w:rPr>
                      <w:t xml:space="preserve"> </w:t>
                    </w:r>
                    <w:hyperlink r:id="rId8">
                      <w:r>
                        <w:rPr>
                          <w:color w:val="211F1F"/>
                          <w:spacing w:val="-1"/>
                          <w:sz w:val="18"/>
                        </w:rPr>
                        <w:t>Ehsanifar@gmail.com</w:t>
                      </w:r>
                    </w:hyperlink>
                  </w:p>
                </w:txbxContent>
              </v:textbox>
            </v:shape>
            <v:shape id="_x0000_s1033" type="#_x0000_t202" style="position:absolute;left:6007;top:588;width:5218;height:4635" fillcolor="#dce7f6" stroked="f">
              <v:textbox inset="0,0,0,0">
                <w:txbxContent>
                  <w:p w:rsidR="00AB7497" w:rsidRDefault="00A93CC5">
                    <w:pPr>
                      <w:spacing w:before="84" w:line="321" w:lineRule="auto"/>
                      <w:ind w:left="66" w:right="21"/>
                      <w:jc w:val="both"/>
                      <w:rPr>
                        <w:sz w:val="18"/>
                      </w:rPr>
                    </w:pPr>
                    <w:r>
                      <w:rPr>
                        <w:color w:val="211F1F"/>
                        <w:sz w:val="18"/>
                      </w:rPr>
                      <w:t xml:space="preserve">Dr.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Mojtaba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Ehsanifar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 xml:space="preserve"> has completed his Ph.D. from the Iran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University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of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Medical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Sciences,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Tehran,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Iran.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now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he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continues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his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research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environmental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Neuroscience,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Neurotoxicology</w:t>
                    </w:r>
                    <w:proofErr w:type="spellEnd"/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Environmental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Exposome</w:t>
                    </w:r>
                    <w:proofErr w:type="spellEnd"/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postdoc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student.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His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research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interests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include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Neurotoxicology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 xml:space="preserve">Neurobehavioral, </w:t>
                    </w:r>
                    <w:proofErr w:type="spellStart"/>
                    <w:r>
                      <w:rPr>
                        <w:color w:val="211F1F"/>
                        <w:sz w:val="18"/>
                      </w:rPr>
                      <w:t>Neuroinflammation</w:t>
                    </w:r>
                    <w:proofErr w:type="spellEnd"/>
                    <w:r>
                      <w:rPr>
                        <w:color w:val="211F1F"/>
                        <w:sz w:val="18"/>
                      </w:rPr>
                      <w:t>, and Oxidative Stress. He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has done several projects on the effects of air pollution 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nanoparticles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urban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air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Neurobehavioral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alteration,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11F1F"/>
                        <w:spacing w:val="-1"/>
                        <w:sz w:val="18"/>
                      </w:rPr>
                      <w:t>Neuroinflammation</w:t>
                    </w:r>
                    <w:proofErr w:type="spellEnd"/>
                    <w:r>
                      <w:rPr>
                        <w:color w:val="211F1F"/>
                        <w:spacing w:val="-1"/>
                        <w:sz w:val="18"/>
                      </w:rPr>
                      <w:t>,</w:t>
                    </w:r>
                    <w:r>
                      <w:rPr>
                        <w:color w:val="21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and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oxidative</w:t>
                    </w:r>
                    <w:r>
                      <w:rPr>
                        <w:color w:val="21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stress</w:t>
                    </w:r>
                    <w:r>
                      <w:rPr>
                        <w:color w:val="21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animals</w:t>
                    </w:r>
                    <w:r>
                      <w:rPr>
                        <w:color w:val="211F1F"/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using</w:t>
                    </w:r>
                    <w:r>
                      <w:rPr>
                        <w:color w:val="211F1F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in-vivo</w:t>
                    </w:r>
                    <w:r>
                      <w:rPr>
                        <w:color w:val="211F1F"/>
                        <w:spacing w:val="-52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models with a focus on the molecular mechanisms involved in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neurodegenerative diseases. He has published more than 65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papers in reputed journals and presented them in congresses.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Also, he has Cooperation as an editorial board member and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reviewer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with some</w:t>
                    </w:r>
                    <w:r>
                      <w:rPr>
                        <w:color w:val="211F1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of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the</w:t>
                    </w:r>
                    <w:r>
                      <w:rPr>
                        <w:color w:val="211F1F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reputed</w:t>
                    </w:r>
                    <w:r>
                      <w:rPr>
                        <w:color w:val="211F1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1F1F"/>
                        <w:sz w:val="18"/>
                      </w:rPr>
                      <w:t>journals.</w:t>
                    </w:r>
                  </w:p>
                </w:txbxContent>
              </v:textbox>
            </v:shape>
            <w10:wrap anchorx="page"/>
          </v:group>
        </w:pict>
      </w:r>
      <w:r w:rsidR="00A93CC5">
        <w:t>Epidemiology</w:t>
      </w:r>
      <w:r w:rsidR="00A93CC5">
        <w:rPr>
          <w:spacing w:val="1"/>
        </w:rPr>
        <w:t xml:space="preserve"> </w:t>
      </w:r>
      <w:r w:rsidR="00A93CC5">
        <w:t>findings</w:t>
      </w:r>
      <w:r w:rsidR="00A93CC5">
        <w:rPr>
          <w:spacing w:val="1"/>
        </w:rPr>
        <w:t xml:space="preserve"> </w:t>
      </w:r>
      <w:r w:rsidR="00A93CC5">
        <w:t>show</w:t>
      </w:r>
      <w:r w:rsidR="00A93CC5">
        <w:rPr>
          <w:spacing w:val="1"/>
        </w:rPr>
        <w:t xml:space="preserve"> </w:t>
      </w:r>
      <w:r w:rsidR="00A93CC5">
        <w:t>that</w:t>
      </w:r>
      <w:r w:rsidR="00A93CC5">
        <w:rPr>
          <w:spacing w:val="1"/>
        </w:rPr>
        <w:t xml:space="preserve"> </w:t>
      </w:r>
      <w:r w:rsidR="00A93CC5">
        <w:t>exposure</w:t>
      </w:r>
      <w:r w:rsidR="00A93CC5">
        <w:rPr>
          <w:spacing w:val="1"/>
        </w:rPr>
        <w:t xml:space="preserve"> </w:t>
      </w:r>
      <w:r w:rsidR="00A93CC5">
        <w:t>to</w:t>
      </w:r>
      <w:r w:rsidR="00A93CC5">
        <w:rPr>
          <w:spacing w:val="1"/>
        </w:rPr>
        <w:t xml:space="preserve"> </w:t>
      </w:r>
      <w:r w:rsidR="00A93CC5">
        <w:t>urban</w:t>
      </w:r>
      <w:r w:rsidR="00A93CC5">
        <w:rPr>
          <w:spacing w:val="1"/>
        </w:rPr>
        <w:t xml:space="preserve"> </w:t>
      </w:r>
      <w:r w:rsidR="00A93CC5">
        <w:t>air</w:t>
      </w:r>
      <w:r w:rsidR="00A93CC5">
        <w:rPr>
          <w:spacing w:val="1"/>
        </w:rPr>
        <w:t xml:space="preserve"> </w:t>
      </w:r>
      <w:r w:rsidR="00A93CC5">
        <w:t xml:space="preserve">pollutants as a source of oxidative stress and </w:t>
      </w:r>
      <w:proofErr w:type="spellStart"/>
      <w:r w:rsidR="00A93CC5">
        <w:t>neuroinflammation</w:t>
      </w:r>
      <w:proofErr w:type="spellEnd"/>
      <w:r w:rsidR="00A93CC5">
        <w:rPr>
          <w:spacing w:val="1"/>
        </w:rPr>
        <w:t xml:space="preserve"> </w:t>
      </w:r>
      <w:r w:rsidR="00A93CC5">
        <w:t>is</w:t>
      </w:r>
      <w:r w:rsidR="00A93CC5">
        <w:rPr>
          <w:spacing w:val="-13"/>
        </w:rPr>
        <w:t xml:space="preserve"> </w:t>
      </w:r>
      <w:r w:rsidR="00A93CC5">
        <w:t>associated</w:t>
      </w:r>
      <w:r w:rsidR="00A93CC5">
        <w:rPr>
          <w:spacing w:val="-10"/>
        </w:rPr>
        <w:t xml:space="preserve"> </w:t>
      </w:r>
      <w:r w:rsidR="00A93CC5">
        <w:t>with</w:t>
      </w:r>
      <w:r w:rsidR="00A93CC5">
        <w:rPr>
          <w:spacing w:val="-10"/>
        </w:rPr>
        <w:t xml:space="preserve"> </w:t>
      </w:r>
      <w:r w:rsidR="00A93CC5">
        <w:t>the</w:t>
      </w:r>
      <w:r w:rsidR="00A93CC5">
        <w:rPr>
          <w:spacing w:val="-11"/>
        </w:rPr>
        <w:t xml:space="preserve"> </w:t>
      </w:r>
      <w:r w:rsidR="00A93CC5">
        <w:t>central</w:t>
      </w:r>
      <w:r w:rsidR="00A93CC5">
        <w:rPr>
          <w:spacing w:val="-13"/>
        </w:rPr>
        <w:t xml:space="preserve"> </w:t>
      </w:r>
      <w:r w:rsidR="00A93CC5">
        <w:t>nervous</w:t>
      </w:r>
      <w:r w:rsidR="00A93CC5">
        <w:rPr>
          <w:spacing w:val="-11"/>
        </w:rPr>
        <w:t xml:space="preserve"> </w:t>
      </w:r>
      <w:r w:rsidR="00A93CC5">
        <w:t>system</w:t>
      </w:r>
      <w:r w:rsidR="00A93CC5">
        <w:rPr>
          <w:spacing w:val="-11"/>
        </w:rPr>
        <w:t xml:space="preserve"> </w:t>
      </w:r>
      <w:r w:rsidR="00A93CC5">
        <w:t>(CNS)</w:t>
      </w:r>
      <w:r w:rsidR="00A93CC5">
        <w:rPr>
          <w:spacing w:val="-11"/>
        </w:rPr>
        <w:t xml:space="preserve"> </w:t>
      </w:r>
      <w:r w:rsidR="00A93CC5">
        <w:t>demyelinating</w:t>
      </w:r>
      <w:r w:rsidR="00A93CC5">
        <w:rPr>
          <w:spacing w:val="-52"/>
        </w:rPr>
        <w:t xml:space="preserve"> </w:t>
      </w:r>
      <w:r w:rsidR="00A93CC5">
        <w:t>diseases,</w:t>
      </w:r>
      <w:r w:rsidR="00A93CC5">
        <w:rPr>
          <w:spacing w:val="-11"/>
        </w:rPr>
        <w:t xml:space="preserve"> </w:t>
      </w:r>
      <w:r w:rsidR="00A93CC5">
        <w:t>such</w:t>
      </w:r>
      <w:r w:rsidR="00A93CC5">
        <w:rPr>
          <w:spacing w:val="-11"/>
        </w:rPr>
        <w:t xml:space="preserve"> </w:t>
      </w:r>
      <w:r w:rsidR="00A93CC5">
        <w:t>as</w:t>
      </w:r>
      <w:r w:rsidR="00A93CC5">
        <w:rPr>
          <w:spacing w:val="-12"/>
        </w:rPr>
        <w:t xml:space="preserve"> </w:t>
      </w:r>
      <w:r w:rsidR="00A93CC5">
        <w:t>multiple</w:t>
      </w:r>
      <w:r w:rsidR="00A93CC5">
        <w:rPr>
          <w:spacing w:val="-12"/>
        </w:rPr>
        <w:t xml:space="preserve"> </w:t>
      </w:r>
      <w:r w:rsidR="00A93CC5">
        <w:t>sclerosis</w:t>
      </w:r>
      <w:r w:rsidR="00A93CC5">
        <w:rPr>
          <w:spacing w:val="-12"/>
        </w:rPr>
        <w:t xml:space="preserve"> </w:t>
      </w:r>
      <w:r w:rsidR="00A93CC5">
        <w:t>(MS).</w:t>
      </w:r>
      <w:r w:rsidR="00A93CC5">
        <w:rPr>
          <w:spacing w:val="-12"/>
        </w:rPr>
        <w:t xml:space="preserve"> </w:t>
      </w:r>
      <w:r w:rsidR="00A93CC5">
        <w:t>An</w:t>
      </w:r>
      <w:r w:rsidR="00A93CC5">
        <w:rPr>
          <w:spacing w:val="-13"/>
        </w:rPr>
        <w:t xml:space="preserve"> </w:t>
      </w:r>
      <w:r w:rsidR="00A93CC5">
        <w:t>autoimmune</w:t>
      </w:r>
      <w:r w:rsidR="00A93CC5">
        <w:rPr>
          <w:spacing w:val="-11"/>
        </w:rPr>
        <w:t xml:space="preserve"> </w:t>
      </w:r>
      <w:r w:rsidR="00A93CC5">
        <w:t>response</w:t>
      </w:r>
      <w:r w:rsidR="00A93CC5">
        <w:rPr>
          <w:spacing w:val="-51"/>
        </w:rPr>
        <w:t xml:space="preserve"> </w:t>
      </w:r>
      <w:r w:rsidR="00A93CC5">
        <w:t>involving increased inflammation and demyelination in the CNS</w:t>
      </w:r>
      <w:r w:rsidR="00A93CC5">
        <w:rPr>
          <w:spacing w:val="1"/>
        </w:rPr>
        <w:t xml:space="preserve"> </w:t>
      </w:r>
      <w:r w:rsidR="00A93CC5">
        <w:rPr>
          <w:spacing w:val="-1"/>
        </w:rPr>
        <w:t>leads</w:t>
      </w:r>
      <w:r w:rsidR="00A93CC5">
        <w:rPr>
          <w:spacing w:val="-15"/>
        </w:rPr>
        <w:t xml:space="preserve"> </w:t>
      </w:r>
      <w:r w:rsidR="00A93CC5">
        <w:rPr>
          <w:spacing w:val="-1"/>
        </w:rPr>
        <w:t>to</w:t>
      </w:r>
      <w:r w:rsidR="00A93CC5">
        <w:rPr>
          <w:spacing w:val="-15"/>
        </w:rPr>
        <w:t xml:space="preserve"> </w:t>
      </w:r>
      <w:r w:rsidR="00A93CC5">
        <w:rPr>
          <w:spacing w:val="-1"/>
        </w:rPr>
        <w:t>the</w:t>
      </w:r>
      <w:r w:rsidR="00A93CC5">
        <w:rPr>
          <w:spacing w:val="-14"/>
        </w:rPr>
        <w:t xml:space="preserve"> </w:t>
      </w:r>
      <w:r w:rsidR="00A93CC5">
        <w:rPr>
          <w:spacing w:val="-1"/>
        </w:rPr>
        <w:t>pathophysiology</w:t>
      </w:r>
      <w:r w:rsidR="00A93CC5">
        <w:rPr>
          <w:spacing w:val="-14"/>
        </w:rPr>
        <w:t xml:space="preserve"> </w:t>
      </w:r>
      <w:r w:rsidR="00A93CC5">
        <w:t>of</w:t>
      </w:r>
      <w:r w:rsidR="00A93CC5">
        <w:rPr>
          <w:spacing w:val="-13"/>
        </w:rPr>
        <w:t xml:space="preserve"> </w:t>
      </w:r>
      <w:r w:rsidR="00A93CC5">
        <w:t>MS,</w:t>
      </w:r>
      <w:r w:rsidR="00A93CC5">
        <w:rPr>
          <w:spacing w:val="-12"/>
        </w:rPr>
        <w:t xml:space="preserve"> </w:t>
      </w:r>
      <w:r w:rsidR="00A93CC5">
        <w:t>which</w:t>
      </w:r>
      <w:r w:rsidR="00A93CC5">
        <w:rPr>
          <w:spacing w:val="-14"/>
        </w:rPr>
        <w:t xml:space="preserve"> </w:t>
      </w:r>
      <w:r w:rsidR="00A93CC5">
        <w:t>is</w:t>
      </w:r>
      <w:r w:rsidR="00A93CC5">
        <w:rPr>
          <w:spacing w:val="-15"/>
        </w:rPr>
        <w:t xml:space="preserve"> </w:t>
      </w:r>
      <w:r w:rsidR="00A93CC5">
        <w:t>more</w:t>
      </w:r>
      <w:r w:rsidR="00A93CC5">
        <w:rPr>
          <w:spacing w:val="-14"/>
        </w:rPr>
        <w:t xml:space="preserve"> </w:t>
      </w:r>
      <w:r w:rsidR="00A93CC5">
        <w:t>common</w:t>
      </w:r>
      <w:r w:rsidR="00A93CC5">
        <w:rPr>
          <w:spacing w:val="-14"/>
        </w:rPr>
        <w:t xml:space="preserve"> </w:t>
      </w:r>
      <w:r w:rsidR="00A93CC5">
        <w:t>in</w:t>
      </w:r>
      <w:r w:rsidR="00A93CC5">
        <w:rPr>
          <w:spacing w:val="-12"/>
        </w:rPr>
        <w:t xml:space="preserve"> </w:t>
      </w:r>
      <w:r w:rsidR="00A93CC5">
        <w:t>adult</w:t>
      </w:r>
      <w:r w:rsidR="00A93CC5">
        <w:rPr>
          <w:spacing w:val="-51"/>
        </w:rPr>
        <w:t xml:space="preserve"> </w:t>
      </w:r>
      <w:r w:rsidR="00A93CC5">
        <w:t>young females. Particulate matter (PM), including fine particles</w:t>
      </w:r>
      <w:r w:rsidR="00A93CC5">
        <w:rPr>
          <w:spacing w:val="1"/>
        </w:rPr>
        <w:t xml:space="preserve"> </w:t>
      </w:r>
      <w:r w:rsidR="00A93CC5">
        <w:t>(PM</w:t>
      </w:r>
      <w:r w:rsidR="00A93CC5">
        <w:rPr>
          <w:spacing w:val="-5"/>
        </w:rPr>
        <w:t xml:space="preserve"> </w:t>
      </w:r>
      <w:r w:rsidR="00A93CC5">
        <w:t>&lt;2.5μm,</w:t>
      </w:r>
      <w:r w:rsidR="00A93CC5">
        <w:rPr>
          <w:spacing w:val="-4"/>
        </w:rPr>
        <w:t xml:space="preserve"> </w:t>
      </w:r>
      <w:r w:rsidR="00A93CC5">
        <w:t>PM</w:t>
      </w:r>
      <w:r w:rsidR="00A93CC5">
        <w:rPr>
          <w:spacing w:val="-4"/>
        </w:rPr>
        <w:t xml:space="preserve"> </w:t>
      </w:r>
      <w:r w:rsidR="00A93CC5">
        <w:t>2.5)</w:t>
      </w:r>
      <w:r w:rsidR="00A93CC5">
        <w:rPr>
          <w:spacing w:val="-5"/>
        </w:rPr>
        <w:t xml:space="preserve"> </w:t>
      </w:r>
      <w:r w:rsidR="00A93CC5">
        <w:t>and</w:t>
      </w:r>
      <w:r w:rsidR="00A93CC5">
        <w:rPr>
          <w:spacing w:val="-4"/>
        </w:rPr>
        <w:t xml:space="preserve"> </w:t>
      </w:r>
      <w:r w:rsidR="00A93CC5">
        <w:t>very</w:t>
      </w:r>
      <w:r w:rsidR="00A93CC5">
        <w:rPr>
          <w:spacing w:val="-9"/>
        </w:rPr>
        <w:t xml:space="preserve"> </w:t>
      </w:r>
      <w:r w:rsidR="00A93CC5">
        <w:t>fine</w:t>
      </w:r>
      <w:r w:rsidR="00A93CC5">
        <w:rPr>
          <w:spacing w:val="-5"/>
        </w:rPr>
        <w:t xml:space="preserve"> </w:t>
      </w:r>
      <w:r w:rsidR="00A93CC5">
        <w:t>particles</w:t>
      </w:r>
      <w:r w:rsidR="00A93CC5">
        <w:rPr>
          <w:spacing w:val="-5"/>
        </w:rPr>
        <w:t xml:space="preserve"> </w:t>
      </w:r>
      <w:r w:rsidR="00A93CC5">
        <w:t>(PM</w:t>
      </w:r>
      <w:r w:rsidR="00A93CC5">
        <w:rPr>
          <w:spacing w:val="-4"/>
        </w:rPr>
        <w:t xml:space="preserve"> </w:t>
      </w:r>
      <w:r w:rsidR="00A93CC5">
        <w:t>&lt;0.1μm,</w:t>
      </w:r>
      <w:r w:rsidR="00A93CC5">
        <w:rPr>
          <w:spacing w:val="-4"/>
        </w:rPr>
        <w:t xml:space="preserve"> </w:t>
      </w:r>
      <w:r w:rsidR="00A93CC5">
        <w:t>PM</w:t>
      </w:r>
      <w:r w:rsidR="00A93CC5">
        <w:rPr>
          <w:spacing w:val="-6"/>
        </w:rPr>
        <w:t xml:space="preserve"> </w:t>
      </w:r>
      <w:r w:rsidR="00A93CC5">
        <w:t>0.1),</w:t>
      </w:r>
      <w:r w:rsidR="00A93CC5">
        <w:rPr>
          <w:spacing w:val="-52"/>
        </w:rPr>
        <w:t xml:space="preserve"> </w:t>
      </w:r>
      <w:r w:rsidR="00A93CC5">
        <w:t>transition metals, and ozone are of potent or oxidant capable of</w:t>
      </w:r>
      <w:r w:rsidR="00A93CC5">
        <w:rPr>
          <w:spacing w:val="1"/>
        </w:rPr>
        <w:t xml:space="preserve"> </w:t>
      </w:r>
      <w:r w:rsidR="00A93CC5">
        <w:t>producing</w:t>
      </w:r>
      <w:r w:rsidR="00A93CC5">
        <w:rPr>
          <w:spacing w:val="1"/>
        </w:rPr>
        <w:t xml:space="preserve"> </w:t>
      </w:r>
      <w:r w:rsidR="00A93CC5">
        <w:t>reactive</w:t>
      </w:r>
      <w:r w:rsidR="00A93CC5">
        <w:rPr>
          <w:spacing w:val="1"/>
        </w:rPr>
        <w:t xml:space="preserve"> </w:t>
      </w:r>
      <w:r w:rsidR="00A93CC5">
        <w:t>oxygen</w:t>
      </w:r>
      <w:r w:rsidR="00A93CC5">
        <w:rPr>
          <w:spacing w:val="1"/>
        </w:rPr>
        <w:t xml:space="preserve"> </w:t>
      </w:r>
      <w:r w:rsidR="00A93CC5">
        <w:t>species</w:t>
      </w:r>
      <w:r w:rsidR="00A93CC5">
        <w:rPr>
          <w:spacing w:val="1"/>
        </w:rPr>
        <w:t xml:space="preserve"> </w:t>
      </w:r>
      <w:r w:rsidR="00A93CC5">
        <w:t>(ROS).</w:t>
      </w:r>
      <w:r w:rsidR="00A93CC5">
        <w:rPr>
          <w:spacing w:val="1"/>
        </w:rPr>
        <w:t xml:space="preserve"> </w:t>
      </w:r>
      <w:r w:rsidR="00A93CC5">
        <w:t>Redox-sensitive</w:t>
      </w:r>
      <w:r w:rsidR="00A93CC5">
        <w:rPr>
          <w:spacing w:val="1"/>
        </w:rPr>
        <w:t xml:space="preserve"> </w:t>
      </w:r>
      <w:r w:rsidR="00A93CC5">
        <w:t>pathways can be caused by oxidative stress, leading to various</w:t>
      </w:r>
      <w:r w:rsidR="00A93CC5">
        <w:rPr>
          <w:spacing w:val="1"/>
        </w:rPr>
        <w:t xml:space="preserve"> </w:t>
      </w:r>
      <w:r w:rsidR="00A93CC5">
        <w:t>biological processes, including inflammation and other harmful</w:t>
      </w:r>
      <w:r w:rsidR="00A93CC5">
        <w:rPr>
          <w:spacing w:val="1"/>
        </w:rPr>
        <w:t xml:space="preserve"> </w:t>
      </w:r>
      <w:r w:rsidR="00A93CC5">
        <w:t>outcomes</w:t>
      </w:r>
      <w:r w:rsidR="00A93CC5">
        <w:rPr>
          <w:spacing w:val="-10"/>
        </w:rPr>
        <w:t xml:space="preserve"> </w:t>
      </w:r>
      <w:r w:rsidR="00A93CC5">
        <w:t>in</w:t>
      </w:r>
      <w:r w:rsidR="00A93CC5">
        <w:rPr>
          <w:spacing w:val="-9"/>
        </w:rPr>
        <w:t xml:space="preserve"> </w:t>
      </w:r>
      <w:r w:rsidR="00A93CC5">
        <w:t>the</w:t>
      </w:r>
      <w:r w:rsidR="00A93CC5">
        <w:rPr>
          <w:spacing w:val="-9"/>
        </w:rPr>
        <w:t xml:space="preserve"> </w:t>
      </w:r>
      <w:r w:rsidR="00A93CC5">
        <w:t>brain.</w:t>
      </w:r>
      <w:r w:rsidR="00A93CC5">
        <w:rPr>
          <w:spacing w:val="-8"/>
        </w:rPr>
        <w:t xml:space="preserve"> </w:t>
      </w:r>
      <w:r w:rsidR="00A93CC5">
        <w:t>Exposure</w:t>
      </w:r>
      <w:r w:rsidR="00A93CC5">
        <w:rPr>
          <w:spacing w:val="-10"/>
        </w:rPr>
        <w:t xml:space="preserve"> </w:t>
      </w:r>
      <w:r w:rsidR="00A93CC5">
        <w:t>to</w:t>
      </w:r>
      <w:r w:rsidR="00A93CC5">
        <w:rPr>
          <w:spacing w:val="-10"/>
        </w:rPr>
        <w:t xml:space="preserve"> </w:t>
      </w:r>
      <w:r w:rsidR="00A93CC5">
        <w:t>diesel</w:t>
      </w:r>
      <w:r w:rsidR="00A93CC5">
        <w:rPr>
          <w:spacing w:val="-9"/>
        </w:rPr>
        <w:t xml:space="preserve"> </w:t>
      </w:r>
      <w:r w:rsidR="00A93CC5">
        <w:t>exhaust</w:t>
      </w:r>
      <w:r w:rsidR="00A93CC5">
        <w:rPr>
          <w:spacing w:val="-9"/>
        </w:rPr>
        <w:t xml:space="preserve"> </w:t>
      </w:r>
      <w:r w:rsidR="00A93CC5">
        <w:t>particles</w:t>
      </w:r>
      <w:r w:rsidR="00A93CC5">
        <w:rPr>
          <w:spacing w:val="-10"/>
        </w:rPr>
        <w:t xml:space="preserve"> </w:t>
      </w:r>
      <w:r w:rsidR="00A93CC5">
        <w:t>(DEPs)</w:t>
      </w:r>
      <w:r w:rsidR="00A93CC5">
        <w:rPr>
          <w:spacing w:val="-52"/>
        </w:rPr>
        <w:t xml:space="preserve"> </w:t>
      </w:r>
      <w:r w:rsidR="00A93CC5">
        <w:t>mediates</w:t>
      </w:r>
      <w:r w:rsidR="00A93CC5">
        <w:rPr>
          <w:spacing w:val="1"/>
        </w:rPr>
        <w:t xml:space="preserve"> </w:t>
      </w:r>
      <w:r w:rsidR="00A93CC5">
        <w:t>significant</w:t>
      </w:r>
      <w:r w:rsidR="00A93CC5">
        <w:rPr>
          <w:spacing w:val="1"/>
        </w:rPr>
        <w:t xml:space="preserve"> </w:t>
      </w:r>
      <w:r w:rsidR="00A93CC5">
        <w:t>alterations</w:t>
      </w:r>
      <w:r w:rsidR="00A93CC5">
        <w:rPr>
          <w:spacing w:val="1"/>
        </w:rPr>
        <w:t xml:space="preserve"> </w:t>
      </w:r>
      <w:r w:rsidR="00A93CC5">
        <w:t>in</w:t>
      </w:r>
      <w:r w:rsidR="00A93CC5">
        <w:rPr>
          <w:spacing w:val="1"/>
        </w:rPr>
        <w:t xml:space="preserve"> </w:t>
      </w:r>
      <w:r w:rsidR="00A93CC5">
        <w:t>myelination</w:t>
      </w:r>
      <w:r w:rsidR="00A93CC5">
        <w:rPr>
          <w:spacing w:val="1"/>
        </w:rPr>
        <w:t xml:space="preserve"> </w:t>
      </w:r>
      <w:r w:rsidR="00A93CC5">
        <w:t>across</w:t>
      </w:r>
      <w:r w:rsidR="00A93CC5">
        <w:rPr>
          <w:spacing w:val="1"/>
        </w:rPr>
        <w:t xml:space="preserve"> </w:t>
      </w:r>
      <w:r w:rsidR="00A93CC5">
        <w:t>various</w:t>
      </w:r>
      <w:r w:rsidR="00A93CC5">
        <w:rPr>
          <w:spacing w:val="-52"/>
        </w:rPr>
        <w:t xml:space="preserve"> </w:t>
      </w:r>
      <w:r w:rsidR="00A93CC5">
        <w:t>regions in the brain. There is also an increase in ROS production</w:t>
      </w:r>
      <w:r w:rsidR="00A93CC5">
        <w:rPr>
          <w:spacing w:val="1"/>
        </w:rPr>
        <w:t xml:space="preserve"> </w:t>
      </w:r>
      <w:r w:rsidR="00A93CC5">
        <w:t>in</w:t>
      </w:r>
      <w:r w:rsidR="00A93CC5">
        <w:rPr>
          <w:spacing w:val="1"/>
        </w:rPr>
        <w:t xml:space="preserve"> </w:t>
      </w:r>
      <w:r w:rsidR="00A93CC5">
        <w:t>the</w:t>
      </w:r>
      <w:r w:rsidR="00A93CC5">
        <w:rPr>
          <w:spacing w:val="1"/>
        </w:rPr>
        <w:t xml:space="preserve"> </w:t>
      </w:r>
      <w:r w:rsidR="00A93CC5">
        <w:t>CNS</w:t>
      </w:r>
      <w:r w:rsidR="00A93CC5">
        <w:rPr>
          <w:spacing w:val="1"/>
        </w:rPr>
        <w:t xml:space="preserve"> </w:t>
      </w:r>
      <w:r w:rsidR="00A93CC5">
        <w:t>of</w:t>
      </w:r>
      <w:r w:rsidR="00A93CC5">
        <w:rPr>
          <w:spacing w:val="1"/>
        </w:rPr>
        <w:t xml:space="preserve"> </w:t>
      </w:r>
      <w:r w:rsidR="00A93CC5">
        <w:t>DEPs</w:t>
      </w:r>
      <w:r w:rsidR="00A93CC5">
        <w:rPr>
          <w:spacing w:val="1"/>
        </w:rPr>
        <w:t xml:space="preserve"> </w:t>
      </w:r>
      <w:r w:rsidR="00A93CC5">
        <w:t>exposed</w:t>
      </w:r>
      <w:r w:rsidR="00A93CC5">
        <w:rPr>
          <w:spacing w:val="1"/>
        </w:rPr>
        <w:t xml:space="preserve"> </w:t>
      </w:r>
      <w:r w:rsidR="00A93CC5">
        <w:t>mice.</w:t>
      </w:r>
      <w:r w:rsidR="00A93CC5">
        <w:rPr>
          <w:spacing w:val="1"/>
        </w:rPr>
        <w:t xml:space="preserve"> </w:t>
      </w:r>
      <w:r w:rsidR="00A93CC5">
        <w:t>Thus,</w:t>
      </w:r>
      <w:r w:rsidR="00A93CC5">
        <w:rPr>
          <w:spacing w:val="1"/>
        </w:rPr>
        <w:t xml:space="preserve"> </w:t>
      </w:r>
      <w:r w:rsidR="00A93CC5">
        <w:t>targeting</w:t>
      </w:r>
      <w:r w:rsidR="00A93CC5">
        <w:rPr>
          <w:spacing w:val="-52"/>
        </w:rPr>
        <w:t xml:space="preserve"> </w:t>
      </w:r>
      <w:proofErr w:type="spellStart"/>
      <w:r w:rsidR="00A93CC5">
        <w:t>neuroinflammation</w:t>
      </w:r>
      <w:proofErr w:type="spellEnd"/>
      <w:r w:rsidR="00A93CC5">
        <w:t xml:space="preserve"> and oxidative stress can be a useful strategy</w:t>
      </w:r>
      <w:r w:rsidR="00A93CC5">
        <w:rPr>
          <w:spacing w:val="1"/>
        </w:rPr>
        <w:t xml:space="preserve"> </w:t>
      </w:r>
      <w:r w:rsidR="00A93CC5">
        <w:rPr>
          <w:spacing w:val="-1"/>
        </w:rPr>
        <w:t>to</w:t>
      </w:r>
      <w:r w:rsidR="00A93CC5">
        <w:rPr>
          <w:spacing w:val="-12"/>
        </w:rPr>
        <w:t xml:space="preserve"> </w:t>
      </w:r>
      <w:r w:rsidR="00A93CC5">
        <w:rPr>
          <w:spacing w:val="-1"/>
        </w:rPr>
        <w:t>eliminate</w:t>
      </w:r>
      <w:r w:rsidR="00A93CC5">
        <w:rPr>
          <w:spacing w:val="-10"/>
        </w:rPr>
        <w:t xml:space="preserve"> </w:t>
      </w:r>
      <w:r w:rsidR="00A93CC5">
        <w:rPr>
          <w:spacing w:val="-1"/>
        </w:rPr>
        <w:t>the</w:t>
      </w:r>
      <w:r w:rsidR="00A93CC5">
        <w:rPr>
          <w:spacing w:val="-10"/>
        </w:rPr>
        <w:t xml:space="preserve"> </w:t>
      </w:r>
      <w:r w:rsidR="00A93CC5">
        <w:rPr>
          <w:spacing w:val="-1"/>
        </w:rPr>
        <w:t>obvious</w:t>
      </w:r>
      <w:r w:rsidR="00A93CC5">
        <w:rPr>
          <w:spacing w:val="-11"/>
        </w:rPr>
        <w:t xml:space="preserve"> </w:t>
      </w:r>
      <w:r w:rsidR="00A93CC5">
        <w:rPr>
          <w:spacing w:val="-1"/>
        </w:rPr>
        <w:t>symptoms</w:t>
      </w:r>
      <w:r w:rsidR="00A93CC5">
        <w:rPr>
          <w:spacing w:val="-11"/>
        </w:rPr>
        <w:t xml:space="preserve"> </w:t>
      </w:r>
      <w:r w:rsidR="00A93CC5">
        <w:t>of</w:t>
      </w:r>
      <w:r w:rsidR="00A93CC5">
        <w:rPr>
          <w:spacing w:val="-10"/>
        </w:rPr>
        <w:t xml:space="preserve"> </w:t>
      </w:r>
      <w:r w:rsidR="00A93CC5">
        <w:t>CNS</w:t>
      </w:r>
      <w:r w:rsidR="00A93CC5">
        <w:rPr>
          <w:spacing w:val="-13"/>
        </w:rPr>
        <w:t xml:space="preserve"> </w:t>
      </w:r>
      <w:r w:rsidR="00A93CC5">
        <w:t>demyelinating</w:t>
      </w:r>
      <w:r w:rsidR="00A93CC5">
        <w:rPr>
          <w:spacing w:val="-11"/>
        </w:rPr>
        <w:t xml:space="preserve"> </w:t>
      </w:r>
      <w:r w:rsidR="00A93CC5">
        <w:t>diseases.</w:t>
      </w:r>
      <w:r w:rsidR="00A93CC5">
        <w:rPr>
          <w:spacing w:val="-51"/>
        </w:rPr>
        <w:t xml:space="preserve"> </w:t>
      </w:r>
      <w:r w:rsidR="00A93CC5">
        <w:t>Overall,</w:t>
      </w:r>
      <w:r w:rsidR="00A93CC5">
        <w:rPr>
          <w:spacing w:val="-7"/>
        </w:rPr>
        <w:t xml:space="preserve"> </w:t>
      </w:r>
      <w:r w:rsidR="00A93CC5">
        <w:t>in</w:t>
      </w:r>
      <w:r w:rsidR="00A93CC5">
        <w:rPr>
          <w:spacing w:val="-7"/>
        </w:rPr>
        <w:t xml:space="preserve"> </w:t>
      </w:r>
      <w:r w:rsidR="00A93CC5">
        <w:t>the</w:t>
      </w:r>
      <w:r w:rsidR="00A93CC5">
        <w:rPr>
          <w:spacing w:val="-7"/>
        </w:rPr>
        <w:t xml:space="preserve"> </w:t>
      </w:r>
      <w:r w:rsidR="00A93CC5">
        <w:t>current</w:t>
      </w:r>
      <w:r w:rsidR="00A93CC5">
        <w:rPr>
          <w:spacing w:val="-7"/>
        </w:rPr>
        <w:t xml:space="preserve"> </w:t>
      </w:r>
      <w:r w:rsidR="00A93CC5">
        <w:t>mini-review,</w:t>
      </w:r>
      <w:r w:rsidR="00A93CC5">
        <w:rPr>
          <w:spacing w:val="-6"/>
        </w:rPr>
        <w:t xml:space="preserve"> </w:t>
      </w:r>
      <w:r w:rsidR="00A93CC5">
        <w:t>we</w:t>
      </w:r>
      <w:r w:rsidR="00A93CC5">
        <w:rPr>
          <w:spacing w:val="-7"/>
        </w:rPr>
        <w:t xml:space="preserve"> </w:t>
      </w:r>
      <w:r w:rsidR="00A93CC5">
        <w:t>examined</w:t>
      </w:r>
      <w:r w:rsidR="00A93CC5">
        <w:rPr>
          <w:spacing w:val="-7"/>
        </w:rPr>
        <w:t xml:space="preserve"> </w:t>
      </w:r>
      <w:r w:rsidR="00A93CC5">
        <w:t>the</w:t>
      </w:r>
      <w:r w:rsidR="00A93CC5">
        <w:rPr>
          <w:spacing w:val="-7"/>
        </w:rPr>
        <w:t xml:space="preserve"> </w:t>
      </w:r>
      <w:r w:rsidR="00A93CC5">
        <w:t>exposure</w:t>
      </w:r>
      <w:r w:rsidR="00A93CC5">
        <w:rPr>
          <w:spacing w:val="-7"/>
        </w:rPr>
        <w:t xml:space="preserve"> </w:t>
      </w:r>
      <w:r w:rsidR="00A93CC5">
        <w:t>to</w:t>
      </w:r>
      <w:r w:rsidR="00A93CC5">
        <w:rPr>
          <w:spacing w:val="-52"/>
        </w:rPr>
        <w:t xml:space="preserve"> </w:t>
      </w:r>
      <w:r w:rsidR="00A93CC5">
        <w:t>air</w:t>
      </w:r>
      <w:r w:rsidR="00A93CC5">
        <w:rPr>
          <w:spacing w:val="1"/>
        </w:rPr>
        <w:t xml:space="preserve"> </w:t>
      </w:r>
      <w:r w:rsidR="00A93CC5">
        <w:t>pollutants</w:t>
      </w:r>
      <w:r w:rsidR="00A93CC5">
        <w:rPr>
          <w:spacing w:val="1"/>
        </w:rPr>
        <w:t xml:space="preserve"> </w:t>
      </w:r>
      <w:r w:rsidR="00A93CC5">
        <w:t>nanoparticles</w:t>
      </w:r>
      <w:r w:rsidR="00A93CC5">
        <w:rPr>
          <w:spacing w:val="1"/>
        </w:rPr>
        <w:t xml:space="preserve"> </w:t>
      </w:r>
      <w:r w:rsidR="00A93CC5">
        <w:t>associated</w:t>
      </w:r>
      <w:r w:rsidR="00A93CC5">
        <w:rPr>
          <w:spacing w:val="1"/>
        </w:rPr>
        <w:t xml:space="preserve"> </w:t>
      </w:r>
      <w:r w:rsidR="00A93CC5">
        <w:t>with</w:t>
      </w:r>
      <w:r w:rsidR="00A93CC5">
        <w:rPr>
          <w:spacing w:val="1"/>
        </w:rPr>
        <w:t xml:space="preserve"> </w:t>
      </w:r>
      <w:r w:rsidR="00A93CC5">
        <w:t>the</w:t>
      </w:r>
      <w:r w:rsidR="00A93CC5">
        <w:rPr>
          <w:spacing w:val="1"/>
        </w:rPr>
        <w:t xml:space="preserve"> </w:t>
      </w:r>
      <w:r w:rsidR="00A93CC5">
        <w:t>CNS</w:t>
      </w:r>
      <w:r w:rsidR="00A93CC5">
        <w:rPr>
          <w:spacing w:val="1"/>
        </w:rPr>
        <w:t xml:space="preserve"> </w:t>
      </w:r>
      <w:r w:rsidR="00A93CC5">
        <w:t>demyelinating diseases,</w:t>
      </w:r>
      <w:r w:rsidR="00A93CC5">
        <w:rPr>
          <w:spacing w:val="1"/>
        </w:rPr>
        <w:t xml:space="preserve"> </w:t>
      </w:r>
      <w:r w:rsidR="00A93CC5">
        <w:t>such</w:t>
      </w:r>
      <w:r w:rsidR="00A93CC5">
        <w:rPr>
          <w:spacing w:val="-1"/>
        </w:rPr>
        <w:t xml:space="preserve"> </w:t>
      </w:r>
      <w:r w:rsidR="00A93CC5">
        <w:t>as</w:t>
      </w:r>
      <w:r w:rsidR="00A93CC5">
        <w:rPr>
          <w:spacing w:val="2"/>
        </w:rPr>
        <w:t xml:space="preserve"> </w:t>
      </w:r>
      <w:r w:rsidR="00A93CC5">
        <w:t>MS</w:t>
      </w:r>
      <w:r w:rsidR="00A93CC5">
        <w:rPr>
          <w:color w:val="211F1F"/>
        </w:rPr>
        <w:t>.</w:t>
      </w:r>
    </w:p>
    <w:p w:rsidR="00AB7497" w:rsidRDefault="00A93CC5">
      <w:pPr>
        <w:pStyle w:val="BodyText"/>
        <w:rPr>
          <w:sz w:val="20"/>
        </w:rPr>
      </w:pPr>
      <w:r>
        <w:br w:type="column"/>
      </w:r>
    </w:p>
    <w:p w:rsidR="00AB7497" w:rsidRDefault="00824D53">
      <w:pPr>
        <w:pStyle w:val="BodyText"/>
        <w:spacing w:before="1"/>
        <w:rPr>
          <w:sz w:val="21"/>
        </w:rPr>
      </w:pPr>
      <w:r>
        <w:pict>
          <v:shape id="_x0000_s1031" style="position:absolute;margin-left:303.6pt;margin-top:14.7pt;width:255.75pt;height:.1pt;z-index:-15728640;mso-wrap-distance-left:0;mso-wrap-distance-right:0;mso-position-horizontal-relative:page" coordorigin="6072,294" coordsize="5115,0" path="m6072,294r5114,e" filled="f" strokecolor="#0091d0" strokeweight=".96pt">
            <v:path arrowok="t"/>
            <w10:wrap type="topAndBottom" anchorx="page"/>
          </v:shape>
        </w:pict>
      </w:r>
    </w:p>
    <w:p w:rsidR="00AB7497" w:rsidRDefault="00A93CC5">
      <w:pPr>
        <w:pStyle w:val="Heading1"/>
      </w:pPr>
      <w:r>
        <w:rPr>
          <w:color w:val="0091D0"/>
        </w:rPr>
        <w:t>Biography</w:t>
      </w:r>
    </w:p>
    <w:p w:rsidR="00AB7497" w:rsidRDefault="00AB7497">
      <w:pPr>
        <w:sectPr w:rsidR="00AB7497">
          <w:type w:val="continuous"/>
          <w:pgSz w:w="11930" w:h="16860"/>
          <w:pgMar w:top="600" w:right="580" w:bottom="280" w:left="440" w:header="720" w:footer="720" w:gutter="0"/>
          <w:cols w:num="2" w:space="720" w:equalWidth="0">
            <w:col w:w="5444" w:space="90"/>
            <w:col w:w="5376"/>
          </w:cols>
        </w:sectPr>
      </w:pPr>
    </w:p>
    <w:p w:rsidR="00AB7497" w:rsidRDefault="00824D53">
      <w:pPr>
        <w:pStyle w:val="BodyText"/>
        <w:rPr>
          <w:b/>
          <w:sz w:val="20"/>
        </w:rPr>
      </w:pPr>
      <w:r>
        <w:lastRenderedPageBreak/>
        <w:pict>
          <v:group id="_x0000_s1027" style="position:absolute;margin-left:0;margin-top:85.8pt;width:595.35pt;height:19.2pt;z-index:-15782400;mso-position-horizontal-relative:page;mso-position-vertical-relative:page" coordorigin=",1716" coordsize="11907,384">
            <v:shape id="_x0000_s1030" style="position:absolute;top:1716;width:11907;height:384" coordorigin=",1716" coordsize="11907,384" o:spt="100" adj="0,,0" path="m7599,1716l,1716r,384l7778,2100,7599,1716xm7834,1716r-83,l7930,2100r83,l7834,1716xm8028,1716r-83,l8124,2100r83,l8028,1716xm8222,1716r-83,l8319,2100r82,l8222,1716xm8416,1716r-83,l8513,2100r83,l8416,1716xm11906,1716r-3362,l8724,2100r3182,l11906,1716xe" fillcolor="#0091d0" stroked="f">
              <v:stroke joinstyle="round"/>
              <v:formulas/>
              <v:path arrowok="t" o:connecttype="segments"/>
            </v:shape>
            <v:shape id="_x0000_s1029" type="#_x0000_t202" style="position:absolute;left:859;top:1778;width:3497;height:221" filled="f" stroked="f">
              <v:textbox inset="0,0,0,0">
                <w:txbxContent>
                  <w:p w:rsidR="00AB7497" w:rsidRDefault="00A93CC5">
                    <w:pPr>
                      <w:spacing w:line="221" w:lineRule="exac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FFFFFF"/>
                        <w:sz w:val="20"/>
                      </w:rPr>
                      <w:t>July</w:t>
                    </w:r>
                    <w:r>
                      <w:rPr>
                        <w:rFonts w:ascii="Times New Roman"/>
                        <w:color w:val="FFFFFF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18-19, 2022</w:t>
                    </w:r>
                    <w:r>
                      <w:rPr>
                        <w:rFonts w:ascii="Times New Roman"/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|</w:t>
                    </w:r>
                    <w:r>
                      <w:rPr>
                        <w:rFonts w:ascii="Times New Roman"/>
                        <w:color w:val="FFFFFF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Amsterdam,</w:t>
                    </w:r>
                    <w:r>
                      <w:rPr>
                        <w:rFonts w:ascii="Times New Roman"/>
                        <w:color w:val="FFFFFF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sz w:val="20"/>
                      </w:rPr>
                      <w:t>Netherlands</w:t>
                    </w:r>
                  </w:p>
                </w:txbxContent>
              </v:textbox>
            </v:shape>
            <v:shape id="_x0000_s1028" type="#_x0000_t202" style="position:absolute;left:9866;top:1778;width:1348;height:221" filled="f" stroked="f">
              <v:textbox inset="0,0,0,0">
                <w:txbxContent>
                  <w:p w:rsidR="00AB7497" w:rsidRDefault="00A93CC5">
                    <w:pPr>
                      <w:spacing w:line="221" w:lineRule="exac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FFFFFF"/>
                        <w:w w:val="95"/>
                        <w:sz w:val="20"/>
                      </w:rPr>
                      <w:t>ISSN:</w:t>
                    </w:r>
                    <w:r>
                      <w:rPr>
                        <w:rFonts w:ascii="Times New Roman"/>
                        <w:color w:val="FFFFFF"/>
                        <w:spacing w:val="-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color w:val="FFFFFF"/>
                        <w:w w:val="95"/>
                        <w:sz w:val="20"/>
                      </w:rPr>
                      <w:t>2472-0895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rect id="_x0000_s1026" style="position:absolute;margin-left:0;margin-top:787.2pt;width:595.3pt;height:.95pt;z-index:-15781888;mso-position-horizontal-relative:page;mso-position-vertical-relative:page" fillcolor="#0091d0" stroked="f">
            <w10:wrap anchorx="page" anchory="page"/>
          </v:rect>
        </w:pict>
      </w: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rPr>
          <w:b/>
          <w:sz w:val="20"/>
        </w:rPr>
      </w:pPr>
    </w:p>
    <w:p w:rsidR="00AB7497" w:rsidRDefault="00AB7497">
      <w:pPr>
        <w:pStyle w:val="BodyText"/>
        <w:spacing w:before="6"/>
        <w:rPr>
          <w:b/>
          <w:sz w:val="26"/>
        </w:rPr>
      </w:pPr>
    </w:p>
    <w:p w:rsidR="00AB7497" w:rsidRDefault="00A93CC5">
      <w:pPr>
        <w:tabs>
          <w:tab w:val="left" w:pos="8483"/>
        </w:tabs>
        <w:spacing w:before="100"/>
        <w:ind w:right="1210"/>
        <w:jc w:val="right"/>
        <w:rPr>
          <w:rFonts w:ascii="Arial MT"/>
          <w:sz w:val="14"/>
        </w:rPr>
      </w:pPr>
      <w:r>
        <w:rPr>
          <w:rFonts w:ascii="Arial MT"/>
          <w:color w:val="12697C"/>
          <w:w w:val="85"/>
          <w:position w:val="1"/>
          <w:sz w:val="14"/>
        </w:rPr>
        <w:t>https://epilepsytreatment.neurologyconference.com/</w:t>
      </w:r>
      <w:r>
        <w:rPr>
          <w:rFonts w:ascii="Arial MT"/>
          <w:color w:val="12697C"/>
          <w:w w:val="85"/>
          <w:position w:val="1"/>
          <w:sz w:val="14"/>
        </w:rPr>
        <w:tab/>
      </w:r>
      <w:r>
        <w:rPr>
          <w:rFonts w:ascii="Arial MT"/>
          <w:color w:val="12697C"/>
          <w:w w:val="70"/>
          <w:sz w:val="14"/>
        </w:rPr>
        <w:t>Epilepsy</w:t>
      </w:r>
      <w:r>
        <w:rPr>
          <w:rFonts w:ascii="Arial MT"/>
          <w:color w:val="12697C"/>
          <w:spacing w:val="28"/>
          <w:sz w:val="14"/>
        </w:rPr>
        <w:t xml:space="preserve"> </w:t>
      </w:r>
      <w:r>
        <w:rPr>
          <w:rFonts w:ascii="Arial MT"/>
          <w:color w:val="12697C"/>
          <w:w w:val="70"/>
          <w:sz w:val="14"/>
        </w:rPr>
        <w:t>Journal</w:t>
      </w:r>
    </w:p>
    <w:p w:rsidR="00AB7497" w:rsidRDefault="00A93CC5">
      <w:pPr>
        <w:spacing w:before="31"/>
        <w:ind w:right="1173"/>
        <w:jc w:val="right"/>
        <w:rPr>
          <w:rFonts w:ascii="Arial MT"/>
          <w:sz w:val="14"/>
        </w:rPr>
      </w:pPr>
      <w:r>
        <w:rPr>
          <w:rFonts w:ascii="Arial MT"/>
          <w:color w:val="12697C"/>
          <w:w w:val="75"/>
          <w:sz w:val="14"/>
        </w:rPr>
        <w:t>Volume</w:t>
      </w:r>
      <w:r>
        <w:rPr>
          <w:rFonts w:ascii="Arial MT"/>
          <w:color w:val="12697C"/>
          <w:spacing w:val="45"/>
          <w:sz w:val="14"/>
        </w:rPr>
        <w:t xml:space="preserve"> </w:t>
      </w:r>
      <w:r>
        <w:rPr>
          <w:rFonts w:ascii="Arial MT"/>
          <w:color w:val="12697C"/>
          <w:w w:val="75"/>
          <w:sz w:val="14"/>
        </w:rPr>
        <w:t>08</w:t>
      </w:r>
      <w:proofErr w:type="gramStart"/>
      <w:r>
        <w:rPr>
          <w:rFonts w:ascii="Arial MT"/>
          <w:color w:val="12697C"/>
          <w:w w:val="75"/>
          <w:sz w:val="14"/>
        </w:rPr>
        <w:t>,2022</w:t>
      </w:r>
      <w:proofErr w:type="gramEnd"/>
    </w:p>
    <w:p w:rsidR="00AB7497" w:rsidRDefault="00A93CC5">
      <w:pPr>
        <w:spacing w:line="156" w:lineRule="exact"/>
        <w:ind w:left="5313" w:right="5144"/>
        <w:jc w:val="center"/>
        <w:rPr>
          <w:rFonts w:ascii="Arial MT"/>
          <w:sz w:val="14"/>
        </w:rPr>
      </w:pPr>
      <w:r>
        <w:rPr>
          <w:rFonts w:ascii="Arial MT"/>
          <w:color w:val="12697C"/>
          <w:spacing w:val="-4"/>
          <w:sz w:val="14"/>
        </w:rPr>
        <w:t>Page</w:t>
      </w:r>
      <w:r>
        <w:rPr>
          <w:rFonts w:ascii="Arial MT"/>
          <w:color w:val="12697C"/>
          <w:spacing w:val="-12"/>
          <w:sz w:val="14"/>
        </w:rPr>
        <w:t xml:space="preserve"> </w:t>
      </w:r>
      <w:r>
        <w:rPr>
          <w:rFonts w:ascii="Arial MT"/>
          <w:color w:val="12697C"/>
          <w:spacing w:val="-3"/>
          <w:sz w:val="14"/>
        </w:rPr>
        <w:t>1</w:t>
      </w:r>
    </w:p>
    <w:sectPr w:rsidR="00AB7497">
      <w:type w:val="continuous"/>
      <w:pgSz w:w="11930" w:h="16860"/>
      <w:pgMar w:top="600" w:right="580" w:bottom="280" w:left="4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18T17:59:00Z" w:initials="SS">
    <w:p w:rsidR="00824D53" w:rsidRDefault="00824D53">
      <w:pPr>
        <w:pStyle w:val="CommentText"/>
      </w:pPr>
      <w:r>
        <w:rPr>
          <w:rStyle w:val="CommentReference"/>
        </w:rPr>
        <w:annotationRef/>
      </w:r>
      <w:r w:rsidRPr="00824D53">
        <w:t>Abstract has been already published. Please find the below links for your reference. https://www.jelsciences.com/abstracts/1238 https://zenodo.org/record/6337477#.YoSrw6hBzIU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B7497"/>
    <w:rsid w:val="00824D53"/>
    <w:rsid w:val="00A93CC5"/>
    <w:rsid w:val="00AB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44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00"/>
      <w:ind w:left="2351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824D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D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D53"/>
    <w:rPr>
      <w:rFonts w:ascii="Trebuchet MS" w:eastAsia="Trebuchet MS" w:hAnsi="Trebuchet MS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D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D53"/>
    <w:rPr>
      <w:rFonts w:ascii="Trebuchet MS" w:eastAsia="Trebuchet MS" w:hAnsi="Trebuchet MS" w:cs="Trebuchet M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D53"/>
    <w:rPr>
      <w:rFonts w:ascii="Tahoma" w:eastAsia="Trebuchet M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44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00"/>
      <w:ind w:left="2351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824D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D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D53"/>
    <w:rPr>
      <w:rFonts w:ascii="Trebuchet MS" w:eastAsia="Trebuchet MS" w:hAnsi="Trebuchet MS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D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D53"/>
    <w:rPr>
      <w:rFonts w:ascii="Trebuchet MS" w:eastAsia="Trebuchet MS" w:hAnsi="Trebuchet MS" w:cs="Trebuchet M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D53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hsanifar@gmail.com" TargetMode="Externa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21E65-FBE9-4E02-8CC5-F2F3057D5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cp:lastModifiedBy>Swetha Sandala</cp:lastModifiedBy>
  <cp:revision>3</cp:revision>
  <dcterms:created xsi:type="dcterms:W3CDTF">2022-05-17T13:40:00Z</dcterms:created>
  <dcterms:modified xsi:type="dcterms:W3CDTF">2022-05-18T12:29:00Z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2022-05-17T00:00:00Z</vt:filetime>
  </property>
</Properties>
</file>