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40A" w:rsidRDefault="00DC01B3">
      <w:pPr>
        <w:spacing w:before="73"/>
        <w:ind w:left="284"/>
        <w:rPr>
          <w:rFonts w:ascii="Arial MT"/>
          <w:sz w:val="20"/>
        </w:rPr>
      </w:pPr>
      <w:r>
        <w:rPr>
          <w:rFonts w:ascii="Arial MT"/>
          <w:color w:val="0091D0"/>
          <w:sz w:val="20"/>
        </w:rPr>
        <w:t>8</w:t>
      </w:r>
      <w:proofErr w:type="spellStart"/>
      <w:r>
        <w:rPr>
          <w:rFonts w:ascii="Arial MT"/>
          <w:color w:val="0091D0"/>
          <w:position w:val="6"/>
          <w:sz w:val="13"/>
        </w:rPr>
        <w:t>th</w:t>
      </w:r>
      <w:proofErr w:type="spellEnd"/>
      <w:r>
        <w:rPr>
          <w:rFonts w:ascii="Arial MT"/>
          <w:color w:val="0091D0"/>
          <w:spacing w:val="12"/>
          <w:position w:val="6"/>
          <w:sz w:val="13"/>
        </w:rPr>
        <w:t xml:space="preserve"> </w:t>
      </w:r>
      <w:r>
        <w:rPr>
          <w:rFonts w:ascii="Arial MT"/>
          <w:color w:val="0091D0"/>
          <w:sz w:val="20"/>
        </w:rPr>
        <w:t>International Conference</w:t>
      </w:r>
      <w:r>
        <w:rPr>
          <w:rFonts w:ascii="Arial MT"/>
          <w:color w:val="0091D0"/>
          <w:spacing w:val="-4"/>
          <w:sz w:val="20"/>
        </w:rPr>
        <w:t xml:space="preserve"> </w:t>
      </w:r>
      <w:r>
        <w:rPr>
          <w:rFonts w:ascii="Arial MT"/>
          <w:color w:val="0091D0"/>
          <w:sz w:val="20"/>
        </w:rPr>
        <w:t>on</w:t>
      </w:r>
    </w:p>
    <w:p w:rsidR="0063340A" w:rsidRDefault="00DC01B3">
      <w:pPr>
        <w:tabs>
          <w:tab w:val="left" w:pos="8909"/>
        </w:tabs>
        <w:spacing w:before="106"/>
        <w:ind w:left="280"/>
        <w:rPr>
          <w:rFonts w:ascii="Georgia"/>
          <w:b/>
          <w:sz w:val="20"/>
        </w:rPr>
      </w:pPr>
      <w:r>
        <w:rPr>
          <w:rFonts w:ascii="Georgia"/>
          <w:b/>
          <w:color w:val="0091D0"/>
          <w:sz w:val="32"/>
        </w:rPr>
        <w:t>Epilepsy</w:t>
      </w:r>
      <w:r>
        <w:rPr>
          <w:rFonts w:ascii="Georgia"/>
          <w:b/>
          <w:color w:val="0091D0"/>
          <w:spacing w:val="-5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&amp;</w:t>
      </w:r>
      <w:r>
        <w:rPr>
          <w:rFonts w:ascii="Georgia"/>
          <w:b/>
          <w:color w:val="0091D0"/>
          <w:spacing w:val="-9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Treatment</w:t>
      </w:r>
      <w:r>
        <w:rPr>
          <w:rFonts w:ascii="Georgia"/>
          <w:b/>
          <w:color w:val="0091D0"/>
          <w:sz w:val="32"/>
        </w:rPr>
        <w:tab/>
      </w:r>
      <w:r>
        <w:rPr>
          <w:rFonts w:ascii="Georgia"/>
          <w:b/>
          <w:color w:val="0091D0"/>
          <w:position w:val="2"/>
          <w:sz w:val="20"/>
        </w:rPr>
        <w:t>Epilepsy</w:t>
      </w:r>
      <w:r>
        <w:rPr>
          <w:rFonts w:ascii="Georgia"/>
          <w:b/>
          <w:color w:val="0091D0"/>
          <w:spacing w:val="-10"/>
          <w:position w:val="2"/>
          <w:sz w:val="20"/>
        </w:rPr>
        <w:t xml:space="preserve"> </w:t>
      </w:r>
      <w:r>
        <w:rPr>
          <w:rFonts w:ascii="Georgia"/>
          <w:b/>
          <w:color w:val="0091D0"/>
          <w:position w:val="2"/>
          <w:sz w:val="20"/>
        </w:rPr>
        <w:t>Journal</w:t>
      </w:r>
    </w:p>
    <w:p w:rsidR="0063340A" w:rsidRDefault="0063340A">
      <w:pPr>
        <w:pStyle w:val="BodyText"/>
        <w:rPr>
          <w:rFonts w:ascii="Georgia"/>
          <w:b/>
          <w:sz w:val="20"/>
        </w:rPr>
      </w:pPr>
    </w:p>
    <w:p w:rsidR="0063340A" w:rsidRDefault="0063340A">
      <w:pPr>
        <w:pStyle w:val="BodyText"/>
        <w:rPr>
          <w:rFonts w:ascii="Georgia"/>
          <w:b/>
          <w:sz w:val="20"/>
        </w:rPr>
      </w:pPr>
    </w:p>
    <w:p w:rsidR="0063340A" w:rsidRDefault="0063340A">
      <w:pPr>
        <w:pStyle w:val="BodyText"/>
        <w:rPr>
          <w:rFonts w:ascii="Georgia"/>
          <w:b/>
          <w:sz w:val="20"/>
        </w:rPr>
      </w:pPr>
    </w:p>
    <w:p w:rsidR="0063340A" w:rsidRDefault="0063340A">
      <w:pPr>
        <w:pStyle w:val="BodyText"/>
        <w:spacing w:before="7"/>
        <w:rPr>
          <w:rFonts w:ascii="Georgia"/>
          <w:b/>
          <w:sz w:val="21"/>
        </w:rPr>
      </w:pPr>
    </w:p>
    <w:p w:rsidR="0063340A" w:rsidRDefault="00133D92">
      <w:pPr>
        <w:pStyle w:val="Title"/>
      </w:pPr>
      <w:r>
        <w:pict>
          <v:group id="_x0000_s1036" style="position:absolute;left:0;text-align:left;margin-left:34.55pt;margin-top:5.3pt;width:90pt;height:107.2pt;z-index:15730176;mso-position-horizontal-relative:page" coordorigin="691,106" coordsize="1800,214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720;top:432;width:1728;height:1486">
              <v:imagedata r:id="rId5" o:title=""/>
            </v:shape>
            <v:shape id="_x0000_s1037" style="position:absolute;left:721;top:136;width:1740;height:2084" coordorigin="721,136" coordsize="1740,2084" path="m866,136r-57,10l763,173r-30,39l721,262r,1958l2461,2220r,-1958l2450,212r-31,-39l2373,146r-57,-10l866,136xe" filled="f" strokecolor="#0091d0" strokeweight="3pt">
              <v:path arrowok="t"/>
            </v:shape>
            <w10:wrap anchorx="page"/>
          </v:group>
        </w:pict>
      </w:r>
      <w:proofErr w:type="spellStart"/>
      <w:r w:rsidR="00DC01B3">
        <w:rPr>
          <w:color w:val="0091D0"/>
          <w:w w:val="90"/>
        </w:rPr>
        <w:t>Mojtaba</w:t>
      </w:r>
      <w:proofErr w:type="spellEnd"/>
      <w:r w:rsidR="00DC01B3">
        <w:rPr>
          <w:color w:val="0091D0"/>
          <w:spacing w:val="-6"/>
          <w:w w:val="90"/>
        </w:rPr>
        <w:t xml:space="preserve"> </w:t>
      </w:r>
      <w:proofErr w:type="spellStart"/>
      <w:r w:rsidR="00DC01B3">
        <w:rPr>
          <w:color w:val="0091D0"/>
          <w:w w:val="90"/>
        </w:rPr>
        <w:t>Ehsanifar</w:t>
      </w:r>
      <w:proofErr w:type="spellEnd"/>
    </w:p>
    <w:p w:rsidR="0063340A" w:rsidRDefault="0063340A">
      <w:pPr>
        <w:pStyle w:val="BodyText"/>
        <w:spacing w:before="7"/>
        <w:rPr>
          <w:b/>
          <w:sz w:val="36"/>
        </w:rPr>
      </w:pPr>
    </w:p>
    <w:p w:rsidR="0063340A" w:rsidRDefault="00DC01B3">
      <w:pPr>
        <w:ind w:left="2171"/>
        <w:rPr>
          <w:rFonts w:ascii="Times New Roman"/>
        </w:rPr>
      </w:pPr>
      <w:r>
        <w:rPr>
          <w:rFonts w:ascii="Times New Roman"/>
        </w:rPr>
        <w:t>Anatomical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Research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Center,</w:t>
      </w:r>
      <w:r>
        <w:rPr>
          <w:rFonts w:ascii="Times New Roman"/>
          <w:spacing w:val="-2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University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Medical Sciences,</w:t>
      </w:r>
      <w:r>
        <w:rPr>
          <w:rFonts w:ascii="Times New Roman"/>
          <w:spacing w:val="-4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Iran</w:t>
      </w: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DC01B3">
      <w:pPr>
        <w:spacing w:before="214" w:line="206" w:lineRule="auto"/>
        <w:ind w:left="280" w:right="256"/>
        <w:rPr>
          <w:b/>
          <w:i/>
          <w:sz w:val="28"/>
        </w:rPr>
      </w:pPr>
      <w:commentRangeStart w:id="0"/>
      <w:r>
        <w:rPr>
          <w:b/>
          <w:i/>
          <w:color w:val="0091D0"/>
          <w:sz w:val="28"/>
        </w:rPr>
        <w:t>Neurological complications related to COVID-19 infections following exposure</w:t>
      </w:r>
      <w:r>
        <w:rPr>
          <w:b/>
          <w:i/>
          <w:color w:val="0091D0"/>
          <w:spacing w:val="-82"/>
          <w:sz w:val="28"/>
        </w:rPr>
        <w:t xml:space="preserve"> </w:t>
      </w:r>
      <w:r>
        <w:rPr>
          <w:b/>
          <w:i/>
          <w:color w:val="0091D0"/>
          <w:sz w:val="28"/>
        </w:rPr>
        <w:t>to</w:t>
      </w:r>
      <w:r>
        <w:rPr>
          <w:b/>
          <w:i/>
          <w:color w:val="0091D0"/>
          <w:spacing w:val="-1"/>
          <w:sz w:val="28"/>
        </w:rPr>
        <w:t xml:space="preserve"> </w:t>
      </w:r>
      <w:r>
        <w:rPr>
          <w:b/>
          <w:i/>
          <w:color w:val="0091D0"/>
          <w:sz w:val="28"/>
        </w:rPr>
        <w:t>airborne</w:t>
      </w:r>
      <w:r>
        <w:rPr>
          <w:b/>
          <w:i/>
          <w:color w:val="0091D0"/>
          <w:spacing w:val="1"/>
          <w:sz w:val="28"/>
        </w:rPr>
        <w:t xml:space="preserve"> </w:t>
      </w:r>
      <w:r>
        <w:rPr>
          <w:b/>
          <w:i/>
          <w:color w:val="0091D0"/>
          <w:sz w:val="28"/>
        </w:rPr>
        <w:t>aerosol particles</w:t>
      </w:r>
      <w:commentRangeEnd w:id="0"/>
      <w:r w:rsidR="00133D92">
        <w:rPr>
          <w:rStyle w:val="CommentReference"/>
        </w:rPr>
        <w:commentReference w:id="0"/>
      </w:r>
    </w:p>
    <w:p w:rsidR="0063340A" w:rsidRDefault="00DC01B3">
      <w:pPr>
        <w:pStyle w:val="Heading1"/>
        <w:spacing w:before="270"/>
        <w:ind w:left="280"/>
      </w:pPr>
      <w:r>
        <w:rPr>
          <w:color w:val="0091D0"/>
        </w:rPr>
        <w:t>Abstract</w:t>
      </w:r>
    </w:p>
    <w:p w:rsidR="0063340A" w:rsidRDefault="0063340A">
      <w:pPr>
        <w:sectPr w:rsidR="0063340A">
          <w:type w:val="continuous"/>
          <w:pgSz w:w="11930" w:h="16860"/>
          <w:pgMar w:top="600" w:right="580" w:bottom="280" w:left="440" w:header="720" w:footer="720" w:gutter="0"/>
          <w:cols w:space="720"/>
        </w:sectPr>
      </w:pPr>
    </w:p>
    <w:p w:rsidR="0063340A" w:rsidRDefault="00DC01B3">
      <w:pPr>
        <w:pStyle w:val="BodyText"/>
        <w:spacing w:before="118" w:line="276" w:lineRule="auto"/>
        <w:ind w:left="100" w:right="38" w:firstLine="436"/>
        <w:jc w:val="both"/>
      </w:pPr>
      <w:r>
        <w:lastRenderedPageBreak/>
        <w:t>Some of the recent researches show that air pollutants such</w:t>
      </w:r>
      <w:r>
        <w:rPr>
          <w:spacing w:val="-52"/>
        </w:rPr>
        <w:t xml:space="preserve"> </w:t>
      </w:r>
      <w:r>
        <w:t>as particulate matter (PM), including fine particles (PM&lt;2.5μm,</w:t>
      </w:r>
      <w:r>
        <w:rPr>
          <w:spacing w:val="1"/>
        </w:rPr>
        <w:t xml:space="preserve"> </w:t>
      </w:r>
      <w:r>
        <w:t>PM2.5) and very fine particles (PM &lt;0.1μm, PM 0.1) can reach the</w:t>
      </w:r>
      <w:r>
        <w:rPr>
          <w:spacing w:val="-53"/>
        </w:rPr>
        <w:t xml:space="preserve"> </w:t>
      </w:r>
      <w:r>
        <w:t>brain and affect CNS health. Neurological complications with</w:t>
      </w:r>
      <w:r>
        <w:rPr>
          <w:spacing w:val="1"/>
        </w:rPr>
        <w:t xml:space="preserve"> </w:t>
      </w:r>
      <w:r>
        <w:rPr>
          <w:spacing w:val="-1"/>
        </w:rPr>
        <w:t>Coronavirus</w:t>
      </w:r>
      <w:r>
        <w:rPr>
          <w:spacing w:val="-12"/>
        </w:rPr>
        <w:t xml:space="preserve"> </w:t>
      </w:r>
      <w:r>
        <w:rPr>
          <w:spacing w:val="-1"/>
        </w:rPr>
        <w:t>Disease</w:t>
      </w:r>
      <w:r>
        <w:rPr>
          <w:spacing w:val="-10"/>
        </w:rPr>
        <w:t xml:space="preserve"> </w:t>
      </w:r>
      <w:r>
        <w:rPr>
          <w:spacing w:val="-1"/>
        </w:rPr>
        <w:t>2019</w:t>
      </w:r>
      <w:r>
        <w:rPr>
          <w:spacing w:val="-11"/>
        </w:rPr>
        <w:t xml:space="preserve"> </w:t>
      </w:r>
      <w:r>
        <w:rPr>
          <w:spacing w:val="-1"/>
        </w:rPr>
        <w:t>(COVID-19)</w:t>
      </w:r>
      <w:r>
        <w:rPr>
          <w:spacing w:val="-11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been</w:t>
      </w:r>
      <w:r>
        <w:rPr>
          <w:spacing w:val="-13"/>
        </w:rPr>
        <w:t xml:space="preserve"> </w:t>
      </w:r>
      <w:r>
        <w:t>observed.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aim</w:t>
      </w:r>
      <w:r>
        <w:rPr>
          <w:spacing w:val="-52"/>
        </w:rPr>
        <w:t xml:space="preserve"> </w:t>
      </w:r>
      <w:r>
        <w:t>of this review the relationship between air pollutants exposure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COVID-</w:t>
      </w:r>
      <w:proofErr w:type="gramStart"/>
      <w:r>
        <w:t>19,</w:t>
      </w:r>
      <w:proofErr w:type="gramEnd"/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focused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airborne</w:t>
      </w:r>
      <w:r>
        <w:rPr>
          <w:spacing w:val="1"/>
        </w:rPr>
        <w:t xml:space="preserve"> </w:t>
      </w:r>
      <w:r>
        <w:t>aerosol</w:t>
      </w:r>
      <w:r>
        <w:rPr>
          <w:spacing w:val="1"/>
        </w:rPr>
        <w:t xml:space="preserve"> </w:t>
      </w:r>
      <w:r>
        <w:t>particles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prevalence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disease,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neurological effects of COVID-19. It is not yet clear how the virus</w:t>
      </w:r>
      <w:r>
        <w:rPr>
          <w:spacing w:val="-52"/>
        </w:rPr>
        <w:t xml:space="preserve"> </w:t>
      </w:r>
      <w:r>
        <w:t>is transmitted from one sick person to another and why it is so</w:t>
      </w:r>
      <w:r>
        <w:rPr>
          <w:spacing w:val="1"/>
        </w:rPr>
        <w:t xml:space="preserve"> </w:t>
      </w:r>
      <w:r>
        <w:rPr>
          <w:spacing w:val="-1"/>
        </w:rPr>
        <w:t>transmissible.</w:t>
      </w:r>
      <w:r>
        <w:rPr>
          <w:spacing w:val="-12"/>
        </w:rPr>
        <w:t xml:space="preserve"> </w:t>
      </w:r>
      <w:r>
        <w:rPr>
          <w:spacing w:val="-1"/>
        </w:rPr>
        <w:t>Viruses</w:t>
      </w:r>
      <w:r>
        <w:rPr>
          <w:spacing w:val="-13"/>
        </w:rPr>
        <w:t xml:space="preserve"> </w:t>
      </w:r>
      <w:r>
        <w:rPr>
          <w:spacing w:val="-1"/>
        </w:rPr>
        <w:t>can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t>probably</w:t>
      </w:r>
      <w:r>
        <w:rPr>
          <w:spacing w:val="-12"/>
        </w:rPr>
        <w:t xml:space="preserve"> </w:t>
      </w:r>
      <w:r>
        <w:t>transmitted</w:t>
      </w:r>
      <w:r>
        <w:rPr>
          <w:spacing w:val="-12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speech</w:t>
      </w:r>
      <w:r>
        <w:rPr>
          <w:spacing w:val="-52"/>
        </w:rPr>
        <w:t xml:space="preserve"> </w:t>
      </w:r>
      <w:r>
        <w:t>and exhalation aerosols. Findings show that SARS-CoV-2 aerosol</w:t>
      </w:r>
      <w:r>
        <w:rPr>
          <w:spacing w:val="1"/>
        </w:rPr>
        <w:t xml:space="preserve"> </w:t>
      </w:r>
      <w:r>
        <w:t>transmission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possible.</w:t>
      </w:r>
      <w:r>
        <w:rPr>
          <w:spacing w:val="1"/>
        </w:rPr>
        <w:t xml:space="preserve"> </w:t>
      </w:r>
      <w:r>
        <w:t>Spike</w:t>
      </w:r>
      <w:r>
        <w:rPr>
          <w:spacing w:val="1"/>
        </w:rPr>
        <w:t xml:space="preserve"> </w:t>
      </w:r>
      <w:r>
        <w:t>(S)</w:t>
      </w:r>
      <w:r>
        <w:rPr>
          <w:spacing w:val="1"/>
        </w:rPr>
        <w:t xml:space="preserve"> </w:t>
      </w:r>
      <w:r>
        <w:t>proteins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SARS</w:t>
      </w:r>
      <w:r>
        <w:rPr>
          <w:spacing w:val="1"/>
        </w:rPr>
        <w:t xml:space="preserve"> </w:t>
      </w:r>
      <w:proofErr w:type="spellStart"/>
      <w:r>
        <w:t>CoV</w:t>
      </w:r>
      <w:proofErr w:type="spellEnd"/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determine tissue tropism using an angiotensin-converting enzyme</w:t>
      </w:r>
      <w:r>
        <w:rPr>
          <w:spacing w:val="-52"/>
        </w:rPr>
        <w:t xml:space="preserve"> </w:t>
      </w:r>
      <w:r>
        <w:t>receptor type2 (ACE-2) to bind to the cells. ACE-2 receptor is</w:t>
      </w:r>
      <w:r>
        <w:rPr>
          <w:spacing w:val="1"/>
        </w:rPr>
        <w:t xml:space="preserve"> </w:t>
      </w:r>
      <w:r>
        <w:t>found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tissues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nervous</w:t>
      </w:r>
      <w:r>
        <w:rPr>
          <w:spacing w:val="-5"/>
        </w:rPr>
        <w:t xml:space="preserve"> </w:t>
      </w:r>
      <w:r>
        <w:t>system.</w:t>
      </w:r>
      <w:r>
        <w:rPr>
          <w:spacing w:val="-3"/>
        </w:rPr>
        <w:t xml:space="preserve"> </w:t>
      </w:r>
      <w:r>
        <w:t>Neurological</w:t>
      </w:r>
      <w:r>
        <w:rPr>
          <w:spacing w:val="-4"/>
        </w:rPr>
        <w:t xml:space="preserve"> </w:t>
      </w:r>
      <w:r>
        <w:t>disorders</w:t>
      </w:r>
      <w:r>
        <w:rPr>
          <w:spacing w:val="-5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pathophysiological</w:t>
      </w:r>
      <w:r>
        <w:rPr>
          <w:spacing w:val="1"/>
        </w:rPr>
        <w:t xml:space="preserve"> </w:t>
      </w:r>
      <w:r>
        <w:rPr>
          <w:spacing w:val="-1"/>
        </w:rPr>
        <w:t>backgrounds.</w:t>
      </w:r>
      <w:r>
        <w:rPr>
          <w:spacing w:val="-13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result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direct</w:t>
      </w:r>
      <w:r>
        <w:rPr>
          <w:spacing w:val="-12"/>
        </w:rPr>
        <w:t xml:space="preserve"> </w:t>
      </w:r>
      <w:r>
        <w:t>viral</w:t>
      </w:r>
      <w:r>
        <w:rPr>
          <w:spacing w:val="-13"/>
        </w:rPr>
        <w:t xml:space="preserve"> </w:t>
      </w:r>
      <w:r>
        <w:t>attack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tissues</w:t>
      </w:r>
      <w:r>
        <w:rPr>
          <w:spacing w:val="-5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nervous</w:t>
      </w:r>
      <w:r>
        <w:rPr>
          <w:spacing w:val="1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appear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autoimmune</w:t>
      </w:r>
      <w:r>
        <w:rPr>
          <w:spacing w:val="-52"/>
        </w:rPr>
        <w:t xml:space="preserve"> </w:t>
      </w:r>
      <w:r>
        <w:t>process post-viral, and still others appear to be the result of</w:t>
      </w:r>
      <w:r>
        <w:rPr>
          <w:spacing w:val="1"/>
        </w:rPr>
        <w:t xml:space="preserve"> </w:t>
      </w:r>
      <w:r>
        <w:t>systemic and metabolic complications associated with a critical</w:t>
      </w:r>
      <w:r>
        <w:rPr>
          <w:spacing w:val="1"/>
        </w:rPr>
        <w:t xml:space="preserve"> </w:t>
      </w:r>
      <w:r>
        <w:t>illness</w:t>
      </w:r>
      <w:r>
        <w:rPr>
          <w:color w:val="211F1F"/>
        </w:rPr>
        <w:t>.</w:t>
      </w:r>
    </w:p>
    <w:p w:rsidR="0063340A" w:rsidRDefault="00DC01B3">
      <w:pPr>
        <w:pStyle w:val="BodyText"/>
        <w:spacing w:before="9"/>
        <w:rPr>
          <w:sz w:val="11"/>
        </w:rPr>
      </w:pPr>
      <w:r>
        <w:br w:type="column"/>
      </w:r>
    </w:p>
    <w:p w:rsidR="0063340A" w:rsidRDefault="00133D92">
      <w:pPr>
        <w:pStyle w:val="BodyText"/>
        <w:spacing w:line="20" w:lineRule="exact"/>
        <w:ind w:left="8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4" style="width:255.75pt;height:1pt;mso-position-horizontal-relative:char;mso-position-vertical-relative:line" coordsize="5115,20">
            <v:line id="_x0000_s1035" style="position:absolute" from="0,10" to="5114,10" strokecolor="#0091d0" strokeweight=".96pt"/>
            <w10:wrap type="none"/>
            <w10:anchorlock/>
          </v:group>
        </w:pict>
      </w:r>
    </w:p>
    <w:p w:rsidR="0063340A" w:rsidRDefault="00133D92">
      <w:pPr>
        <w:pStyle w:val="Heading1"/>
      </w:pPr>
      <w:r>
        <w:pict>
          <v:group id="_x0000_s1031" style="position:absolute;left:0;text-align:left;margin-left:300.35pt;margin-top:21.6pt;width:260.9pt;height:352.8pt;z-index:15730688;mso-position-horizontal-relative:page" coordorigin="6007,432" coordsize="5218,705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6007;top:5066;width:5218;height:2422" fillcolor="#dce7f6" stroked="f">
              <v:textbox inset="0,0,0,0">
                <w:txbxContent>
                  <w:p w:rsidR="0063340A" w:rsidRDefault="0063340A">
                    <w:pPr>
                      <w:spacing w:before="1"/>
                      <w:rPr>
                        <w:rFonts w:ascii="Arial MT"/>
                        <w:sz w:val="16"/>
                      </w:rPr>
                    </w:pPr>
                  </w:p>
                  <w:p w:rsidR="0063340A" w:rsidRDefault="00DC01B3">
                    <w:pPr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*Address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for</w:t>
                    </w:r>
                    <w:r>
                      <w:rPr>
                        <w:color w:val="211F1F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Correspondence:</w:t>
                    </w:r>
                  </w:p>
                  <w:p w:rsidR="0063340A" w:rsidRDefault="00DC01B3">
                    <w:pPr>
                      <w:spacing w:before="31" w:line="276" w:lineRule="auto"/>
                      <w:ind w:left="66"/>
                      <w:rPr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pacing w:val="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53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Anatomical</w:t>
                    </w:r>
                    <w:r>
                      <w:rPr>
                        <w:color w:val="211F1F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Center,</w:t>
                    </w:r>
                    <w:r>
                      <w:rPr>
                        <w:color w:val="211F1F"/>
                        <w:spacing w:val="7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 Medical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Sciences,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proofErr w:type="gramEnd"/>
                  </w:p>
                  <w:p w:rsidR="0063340A" w:rsidRDefault="00DC01B3">
                    <w:pPr>
                      <w:spacing w:before="2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2"/>
                        <w:sz w:val="18"/>
                      </w:rPr>
                      <w:t>Tel: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2"/>
                        <w:sz w:val="18"/>
                      </w:rPr>
                      <w:t>+989131020299</w:t>
                    </w:r>
                  </w:p>
                  <w:p w:rsidR="0063340A" w:rsidRDefault="00DC01B3">
                    <w:pPr>
                      <w:spacing w:before="31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E-mail: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hyperlink r:id="rId7">
                      <w:r>
                        <w:rPr>
                          <w:color w:val="211F1F"/>
                          <w:spacing w:val="-1"/>
                          <w:sz w:val="18"/>
                        </w:rPr>
                        <w:t>Ehsanifar@gmail.com</w:t>
                      </w:r>
                    </w:hyperlink>
                  </w:p>
                </w:txbxContent>
              </v:textbox>
            </v:shape>
            <v:shape id="_x0000_s1032" type="#_x0000_t202" style="position:absolute;left:6007;top:431;width:5218;height:4635" fillcolor="#dce7f6" stroked="f">
              <v:textbox inset="0,0,0,0">
                <w:txbxContent>
                  <w:p w:rsidR="0063340A" w:rsidRDefault="00DC01B3">
                    <w:pPr>
                      <w:spacing w:before="84" w:line="321" w:lineRule="auto"/>
                      <w:ind w:left="66" w:right="21"/>
                      <w:jc w:val="both"/>
                      <w:rPr>
                        <w:sz w:val="18"/>
                      </w:rPr>
                    </w:pPr>
                    <w:r>
                      <w:rPr>
                        <w:color w:val="211F1F"/>
                        <w:sz w:val="18"/>
                      </w:rPr>
                      <w:t xml:space="preserve">Dr.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has completed his Ph.D. from the Iran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Medical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Sciences,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Tehran,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now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continues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Neuroscience,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Exposome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postdoc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student.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interests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include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Neurobehavioral,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 and Oxidative Stress. He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has done several projects on the effects of air pollution 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nanoparticles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urban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air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Neurobehavioral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alteration,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pacing w:val="-1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pacing w:val="-1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oxidative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stress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animals</w:t>
                    </w:r>
                    <w:r>
                      <w:rPr>
                        <w:color w:val="211F1F"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using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in-vivo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models with a focus on the molecular mechanisms involved 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neurodegenerative diseases. He has published more than 65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papers in reputed journals and presented them in congresses.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Also, he has Cooperation as an editorial board member 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reviewer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with some of the</w:t>
                    </w:r>
                    <w:r>
                      <w:rPr>
                        <w:color w:val="211F1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reputed journals.</w:t>
                    </w:r>
                  </w:p>
                </w:txbxContent>
              </v:textbox>
            </v:shape>
            <w10:wrap anchorx="page"/>
          </v:group>
        </w:pict>
      </w:r>
      <w:r w:rsidR="00DC01B3">
        <w:rPr>
          <w:color w:val="0091D0"/>
        </w:rPr>
        <w:t>Biography</w:t>
      </w:r>
    </w:p>
    <w:p w:rsidR="0063340A" w:rsidRDefault="0063340A">
      <w:pPr>
        <w:sectPr w:rsidR="0063340A">
          <w:type w:val="continuous"/>
          <w:pgSz w:w="11930" w:h="16860"/>
          <w:pgMar w:top="600" w:right="580" w:bottom="280" w:left="440" w:header="720" w:footer="720" w:gutter="0"/>
          <w:cols w:num="2" w:space="720" w:equalWidth="0">
            <w:col w:w="5446" w:space="87"/>
            <w:col w:w="5377"/>
          </w:cols>
        </w:sectPr>
      </w:pPr>
    </w:p>
    <w:p w:rsidR="0063340A" w:rsidRDefault="00133D92">
      <w:pPr>
        <w:pStyle w:val="BodyText"/>
        <w:rPr>
          <w:b/>
          <w:sz w:val="20"/>
        </w:rPr>
      </w:pPr>
      <w:r>
        <w:lastRenderedPageBreak/>
        <w:pict>
          <v:group id="_x0000_s1027" style="position:absolute;margin-left:0;margin-top:85.8pt;width:595.35pt;height:19.2pt;z-index:-15781376;mso-position-horizontal-relative:page;mso-position-vertical-relative:page" coordorigin=",1716" coordsize="11907,384">
            <v:shape id="_x0000_s1030" style="position:absolute;top:1716;width:11907;height:384" coordorigin=",1716" coordsize="11907,384" o:spt="100" adj="0,,0" path="m7599,1716l,1716r,384l7778,2100,7599,1716xm7834,1716r-83,l7930,2100r83,l7834,1716xm8028,1716r-83,l8124,2100r83,l8028,1716xm8222,1716r-83,l8319,2100r82,l8222,1716xm8416,1716r-83,l8513,2100r83,l8416,1716xm11906,1716r-3362,l8724,2100r3182,l11906,1716xe" fillcolor="#0091d0" stroked="f">
              <v:stroke joinstyle="round"/>
              <v:formulas/>
              <v:path arrowok="t" o:connecttype="segments"/>
            </v:shape>
            <v:shape id="_x0000_s1029" type="#_x0000_t202" style="position:absolute;left:859;top:1778;width:3497;height:221" filled="f" stroked="f">
              <v:textbox inset="0,0,0,0">
                <w:txbxContent>
                  <w:p w:rsidR="0063340A" w:rsidRDefault="00DC01B3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sz w:val="20"/>
                      </w:rPr>
                      <w:t>July</w:t>
                    </w:r>
                    <w:r>
                      <w:rPr>
                        <w:rFonts w:ascii="Times New Roman"/>
                        <w:color w:val="FFFFFF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18-19, 2022</w:t>
                    </w:r>
                    <w:r>
                      <w:rPr>
                        <w:rFonts w:ascii="Times New Roman"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Amsterdam,</w:t>
                    </w:r>
                    <w:r>
                      <w:rPr>
                        <w:rFonts w:ascii="Times New Roman"/>
                        <w:color w:val="FFFFFF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Netherlands</w:t>
                    </w:r>
                  </w:p>
                </w:txbxContent>
              </v:textbox>
            </v:shape>
            <v:shape id="_x0000_s1028" type="#_x0000_t202" style="position:absolute;left:9866;top:1778;width:1348;height:221" filled="f" stroked="f">
              <v:textbox inset="0,0,0,0">
                <w:txbxContent>
                  <w:p w:rsidR="0063340A" w:rsidRDefault="00DC01B3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ISSN:</w:t>
                    </w:r>
                    <w:r>
                      <w:rPr>
                        <w:rFonts w:ascii="Times New Roman"/>
                        <w:color w:val="FFFFFF"/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2472-0895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26" style="position:absolute;margin-left:0;margin-top:787.2pt;width:595.3pt;height:.95pt;z-index:-15780864;mso-position-horizontal-relative:page;mso-position-vertical-relative:page" fillcolor="#0091d0" stroked="f">
            <w10:wrap anchorx="page" anchory="page"/>
          </v:rect>
        </w:pict>
      </w: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spacing w:before="9"/>
        <w:rPr>
          <w:b/>
          <w:sz w:val="25"/>
        </w:rPr>
      </w:pPr>
    </w:p>
    <w:p w:rsidR="0063340A" w:rsidRDefault="00DC01B3">
      <w:pPr>
        <w:tabs>
          <w:tab w:val="left" w:pos="8483"/>
        </w:tabs>
        <w:spacing w:before="100"/>
        <w:ind w:right="1210"/>
        <w:jc w:val="right"/>
        <w:rPr>
          <w:rFonts w:ascii="Arial MT"/>
          <w:sz w:val="14"/>
        </w:rPr>
      </w:pPr>
      <w:r>
        <w:rPr>
          <w:rFonts w:ascii="Arial MT"/>
          <w:color w:val="12697C"/>
          <w:w w:val="85"/>
          <w:position w:val="1"/>
          <w:sz w:val="14"/>
        </w:rPr>
        <w:t>https://epilepsytreatment.neurologyconference.com/</w:t>
      </w:r>
      <w:r>
        <w:rPr>
          <w:rFonts w:ascii="Arial MT"/>
          <w:color w:val="12697C"/>
          <w:w w:val="85"/>
          <w:position w:val="1"/>
          <w:sz w:val="14"/>
        </w:rPr>
        <w:tab/>
      </w:r>
      <w:r>
        <w:rPr>
          <w:rFonts w:ascii="Arial MT"/>
          <w:color w:val="12697C"/>
          <w:w w:val="70"/>
          <w:sz w:val="14"/>
        </w:rPr>
        <w:t>Epilepsy</w:t>
      </w:r>
      <w:r>
        <w:rPr>
          <w:rFonts w:ascii="Arial MT"/>
          <w:color w:val="12697C"/>
          <w:spacing w:val="28"/>
          <w:sz w:val="14"/>
        </w:rPr>
        <w:t xml:space="preserve"> </w:t>
      </w:r>
      <w:r>
        <w:rPr>
          <w:rFonts w:ascii="Arial MT"/>
          <w:color w:val="12697C"/>
          <w:w w:val="70"/>
          <w:sz w:val="14"/>
        </w:rPr>
        <w:t>Journal</w:t>
      </w:r>
    </w:p>
    <w:p w:rsidR="0063340A" w:rsidRDefault="00DC01B3">
      <w:pPr>
        <w:spacing w:before="31"/>
        <w:ind w:right="1173"/>
        <w:jc w:val="right"/>
        <w:rPr>
          <w:rFonts w:ascii="Arial MT"/>
          <w:sz w:val="14"/>
        </w:rPr>
      </w:pPr>
      <w:r>
        <w:rPr>
          <w:rFonts w:ascii="Arial MT"/>
          <w:color w:val="12697C"/>
          <w:w w:val="75"/>
          <w:sz w:val="14"/>
        </w:rPr>
        <w:t>Volume</w:t>
      </w:r>
      <w:r>
        <w:rPr>
          <w:rFonts w:ascii="Arial MT"/>
          <w:color w:val="12697C"/>
          <w:spacing w:val="45"/>
          <w:sz w:val="14"/>
        </w:rPr>
        <w:t xml:space="preserve"> </w:t>
      </w:r>
      <w:r>
        <w:rPr>
          <w:rFonts w:ascii="Arial MT"/>
          <w:color w:val="12697C"/>
          <w:w w:val="75"/>
          <w:sz w:val="14"/>
        </w:rPr>
        <w:t>08</w:t>
      </w:r>
      <w:proofErr w:type="gramStart"/>
      <w:r>
        <w:rPr>
          <w:rFonts w:ascii="Arial MT"/>
          <w:color w:val="12697C"/>
          <w:w w:val="75"/>
          <w:sz w:val="14"/>
        </w:rPr>
        <w:t>,2022</w:t>
      </w:r>
      <w:proofErr w:type="gramEnd"/>
    </w:p>
    <w:p w:rsidR="0063340A" w:rsidRDefault="00DC01B3">
      <w:pPr>
        <w:spacing w:line="156" w:lineRule="exact"/>
        <w:ind w:left="5313" w:right="5144"/>
        <w:jc w:val="center"/>
        <w:rPr>
          <w:rFonts w:ascii="Arial MT"/>
          <w:sz w:val="14"/>
        </w:rPr>
      </w:pPr>
      <w:r>
        <w:rPr>
          <w:rFonts w:ascii="Arial MT"/>
          <w:color w:val="12697C"/>
          <w:spacing w:val="-4"/>
          <w:sz w:val="14"/>
        </w:rPr>
        <w:t>Page</w:t>
      </w:r>
      <w:r>
        <w:rPr>
          <w:rFonts w:ascii="Arial MT"/>
          <w:color w:val="12697C"/>
          <w:spacing w:val="-12"/>
          <w:sz w:val="14"/>
        </w:rPr>
        <w:t xml:space="preserve"> </w:t>
      </w:r>
      <w:r>
        <w:rPr>
          <w:rFonts w:ascii="Arial MT"/>
          <w:color w:val="12697C"/>
          <w:spacing w:val="-3"/>
          <w:sz w:val="14"/>
        </w:rPr>
        <w:t>1</w:t>
      </w:r>
    </w:p>
    <w:sectPr w:rsidR="0063340A">
      <w:type w:val="continuous"/>
      <w:pgSz w:w="11930" w:h="16860"/>
      <w:pgMar w:top="600" w:right="580" w:bottom="280" w:left="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7:58:00Z" w:initials="SS">
    <w:p w:rsidR="00133D92" w:rsidRDefault="00133D92">
      <w:pPr>
        <w:pStyle w:val="CommentText"/>
      </w:pPr>
      <w:r>
        <w:rPr>
          <w:rStyle w:val="CommentReference"/>
        </w:rPr>
        <w:annotationRef/>
      </w:r>
      <w:r w:rsidRPr="00133D92">
        <w:t>Abstract has already published. Please find the below link for your reference. https://www.re</w:t>
      </w:r>
      <w:bookmarkStart w:id="1" w:name="_GoBack"/>
      <w:bookmarkEnd w:id="1"/>
      <w:r w:rsidRPr="00133D92">
        <w:t>searchgate.net/publication/358859620_Neurological_complications_related_to_COVID-19_infections_following_exposure_to_airborne_aerosol_particles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3340A"/>
    <w:rsid w:val="00133D92"/>
    <w:rsid w:val="0063340A"/>
    <w:rsid w:val="00DC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73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33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3D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3D92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D92"/>
    <w:rPr>
      <w:rFonts w:ascii="Trebuchet MS" w:eastAsia="Trebuchet MS" w:hAnsi="Trebuchet MS" w:cs="Trebuchet M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D92"/>
    <w:rPr>
      <w:rFonts w:ascii="Tahoma" w:eastAsia="Trebuchet M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73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33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3D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3D92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D92"/>
    <w:rPr>
      <w:rFonts w:ascii="Trebuchet MS" w:eastAsia="Trebuchet MS" w:hAnsi="Trebuchet MS" w:cs="Trebuchet M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D92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hsanifar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Swetha Sandala</cp:lastModifiedBy>
  <cp:revision>3</cp:revision>
  <dcterms:created xsi:type="dcterms:W3CDTF">2022-05-18T05:28:00Z</dcterms:created>
  <dcterms:modified xsi:type="dcterms:W3CDTF">2022-05-18T12:28:00Z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2022-05-18T00:00:00Z</vt:filetime>
  </property>
</Properties>
</file>