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940" w:rsidRPr="00672D4D" w:rsidRDefault="00517940" w:rsidP="00672D4D">
      <w:pPr>
        <w:rPr>
          <w:rFonts w:ascii="Times New Roman" w:hAnsi="Times New Roman"/>
          <w:b/>
          <w:sz w:val="32"/>
        </w:rPr>
      </w:pPr>
      <w:bookmarkStart w:id="0" w:name="_GoBack"/>
      <w:r w:rsidRPr="00672D4D">
        <w:rPr>
          <w:rFonts w:ascii="Times New Roman" w:hAnsi="Times New Roman"/>
          <w:b/>
          <w:sz w:val="32"/>
        </w:rPr>
        <w:t>Does polyphenol-rich marigold tea affect obesity and oxidative stress in rats fed a high-fat-sugar diet?</w:t>
      </w:r>
    </w:p>
    <w:p w:rsidR="00517940" w:rsidRPr="00672D4D" w:rsidRDefault="00517940" w:rsidP="00672D4D">
      <w:pPr>
        <w:rPr>
          <w:rFonts w:ascii="Times New Roman" w:hAnsi="Times New Roman"/>
          <w:sz w:val="24"/>
        </w:rPr>
      </w:pPr>
      <w:proofErr w:type="spellStart"/>
      <w:r w:rsidRPr="00672D4D">
        <w:rPr>
          <w:rFonts w:ascii="Times New Roman" w:hAnsi="Times New Roman"/>
          <w:sz w:val="24"/>
        </w:rPr>
        <w:t>Neelam</w:t>
      </w:r>
      <w:proofErr w:type="spellEnd"/>
      <w:r w:rsidRPr="00672D4D">
        <w:rPr>
          <w:rFonts w:ascii="Times New Roman" w:hAnsi="Times New Roman"/>
          <w:sz w:val="24"/>
        </w:rPr>
        <w:t xml:space="preserve"> </w:t>
      </w:r>
      <w:proofErr w:type="spellStart"/>
      <w:r w:rsidRPr="00672D4D">
        <w:rPr>
          <w:rFonts w:ascii="Times New Roman" w:hAnsi="Times New Roman"/>
          <w:sz w:val="24"/>
        </w:rPr>
        <w:t>Iftikhar</w:t>
      </w:r>
      <w:proofErr w:type="spellEnd"/>
      <w:r w:rsidR="00194FA3" w:rsidRPr="00672D4D">
        <w:rPr>
          <w:rFonts w:ascii="Times New Roman" w:hAnsi="Times New Roman"/>
          <w:b/>
          <w:sz w:val="24"/>
        </w:rPr>
        <w:t>*</w:t>
      </w:r>
      <w:r w:rsidR="00672D4D">
        <w:rPr>
          <w:rFonts w:ascii="Times New Roman" w:hAnsi="Times New Roman"/>
          <w:b/>
          <w:sz w:val="24"/>
        </w:rPr>
        <w:t xml:space="preserve"> </w:t>
      </w:r>
      <w:r w:rsidR="00672D4D" w:rsidRPr="00672D4D">
        <w:rPr>
          <w:rFonts w:ascii="Times New Roman" w:hAnsi="Times New Roman"/>
          <w:sz w:val="24"/>
        </w:rPr>
        <w:t>and</w:t>
      </w:r>
      <w:r w:rsidR="00672D4D">
        <w:rPr>
          <w:rFonts w:ascii="Times New Roman" w:hAnsi="Times New Roman"/>
          <w:b/>
          <w:sz w:val="24"/>
        </w:rPr>
        <w:t xml:space="preserve"> </w:t>
      </w:r>
      <w:r w:rsidRPr="00672D4D">
        <w:rPr>
          <w:rFonts w:ascii="Times New Roman" w:hAnsi="Times New Roman"/>
          <w:sz w:val="24"/>
        </w:rPr>
        <w:t xml:space="preserve">Abdullah </w:t>
      </w:r>
      <w:proofErr w:type="spellStart"/>
      <w:r w:rsidRPr="00672D4D">
        <w:rPr>
          <w:rFonts w:ascii="Times New Roman" w:hAnsi="Times New Roman"/>
          <w:sz w:val="24"/>
        </w:rPr>
        <w:t>Ijaz</w:t>
      </w:r>
      <w:proofErr w:type="spellEnd"/>
      <w:r w:rsidRPr="00672D4D">
        <w:rPr>
          <w:rFonts w:ascii="Times New Roman" w:hAnsi="Times New Roman"/>
          <w:sz w:val="24"/>
        </w:rPr>
        <w:t xml:space="preserve"> </w:t>
      </w:r>
      <w:proofErr w:type="spellStart"/>
      <w:r w:rsidRPr="00672D4D">
        <w:rPr>
          <w:rFonts w:ascii="Times New Roman" w:hAnsi="Times New Roman"/>
          <w:sz w:val="24"/>
        </w:rPr>
        <w:t>Hussain</w:t>
      </w:r>
      <w:proofErr w:type="spellEnd"/>
    </w:p>
    <w:p w:rsidR="00517940" w:rsidRPr="00672D4D" w:rsidRDefault="00517940" w:rsidP="00672D4D">
      <w:pPr>
        <w:rPr>
          <w:rFonts w:ascii="Times New Roman" w:hAnsi="Times New Roman"/>
          <w:b/>
        </w:rPr>
      </w:pPr>
      <w:r w:rsidRPr="00672D4D">
        <w:rPr>
          <w:rFonts w:ascii="Times New Roman" w:hAnsi="Times New Roman"/>
        </w:rPr>
        <w:t>Government College University Faisalabad</w:t>
      </w:r>
      <w:r w:rsidR="00672D4D" w:rsidRPr="00672D4D">
        <w:rPr>
          <w:rFonts w:ascii="Times New Roman" w:hAnsi="Times New Roman"/>
        </w:rPr>
        <w:t>, Pakistan</w:t>
      </w:r>
    </w:p>
    <w:p w:rsidR="00517940" w:rsidRPr="00672D4D" w:rsidRDefault="00517940" w:rsidP="00672D4D">
      <w:pPr>
        <w:jc w:val="center"/>
        <w:rPr>
          <w:rFonts w:ascii="Times New Roman" w:hAnsi="Times New Roman"/>
          <w:b/>
          <w:sz w:val="24"/>
        </w:rPr>
      </w:pPr>
      <w:r w:rsidRPr="00672D4D">
        <w:rPr>
          <w:rFonts w:ascii="Times New Roman" w:hAnsi="Times New Roman"/>
          <w:b/>
          <w:sz w:val="24"/>
        </w:rPr>
        <w:t>Abstract</w:t>
      </w:r>
    </w:p>
    <w:p w:rsidR="00517940" w:rsidRPr="00672D4D" w:rsidRDefault="00517940" w:rsidP="00672D4D">
      <w:pPr>
        <w:jc w:val="both"/>
        <w:rPr>
          <w:rFonts w:ascii="Times New Roman" w:hAnsi="Times New Roman"/>
          <w:sz w:val="20"/>
        </w:rPr>
      </w:pPr>
      <w:r w:rsidRPr="00672D4D">
        <w:rPr>
          <w:rFonts w:ascii="Times New Roman" w:hAnsi="Times New Roman"/>
          <w:b/>
          <w:sz w:val="20"/>
        </w:rPr>
        <w:t>Objective:</w:t>
      </w:r>
      <w:r w:rsidRPr="00672D4D">
        <w:rPr>
          <w:rFonts w:ascii="Times New Roman" w:hAnsi="Times New Roman"/>
          <w:sz w:val="20"/>
        </w:rPr>
        <w:t xml:space="preserve"> The present research work aims to appraise and validate the potential of polyphenol rich marigold petal tea on the oxidative stress, obesity and related biochemical parameters in high-fat-diet-induced obesity rat model. </w:t>
      </w:r>
    </w:p>
    <w:p w:rsidR="00517940" w:rsidRPr="00672D4D" w:rsidRDefault="00517940" w:rsidP="00672D4D">
      <w:pPr>
        <w:jc w:val="both"/>
        <w:rPr>
          <w:rFonts w:ascii="Times New Roman" w:hAnsi="Times New Roman"/>
          <w:sz w:val="20"/>
        </w:rPr>
      </w:pPr>
      <w:r w:rsidRPr="00672D4D">
        <w:rPr>
          <w:rFonts w:ascii="Times New Roman" w:hAnsi="Times New Roman"/>
          <w:b/>
          <w:sz w:val="20"/>
        </w:rPr>
        <w:t>Material and methods:</w:t>
      </w:r>
      <w:r w:rsidRPr="00672D4D">
        <w:rPr>
          <w:rFonts w:ascii="Times New Roman" w:hAnsi="Times New Roman"/>
          <w:sz w:val="20"/>
        </w:rPr>
        <w:t xml:space="preserve"> </w:t>
      </w:r>
      <w:r w:rsidR="00672D4D" w:rsidRPr="00672D4D">
        <w:rPr>
          <w:rFonts w:ascii="Times New Roman" w:hAnsi="Times New Roman"/>
          <w:sz w:val="20"/>
        </w:rPr>
        <w:t xml:space="preserve">Marigold Petal Tea </w:t>
      </w:r>
      <w:r w:rsidRPr="00672D4D">
        <w:rPr>
          <w:rFonts w:ascii="Times New Roman" w:hAnsi="Times New Roman"/>
          <w:sz w:val="20"/>
        </w:rPr>
        <w:t xml:space="preserve">(MPT) was prepared using traditional method in warm water and the yields were calculated. </w:t>
      </w:r>
      <w:r w:rsidRPr="00672D4D">
        <w:rPr>
          <w:rFonts w:ascii="Times New Roman" w:hAnsi="Times New Roman"/>
          <w:sz w:val="20"/>
          <w:lang w:eastAsia="en-GB"/>
        </w:rPr>
        <w:t xml:space="preserve">The RP-HPLC analysis was performed for simultaneous determination of phenolic acids and flavonoids from selected herbal teas. </w:t>
      </w:r>
      <w:r w:rsidRPr="00672D4D">
        <w:rPr>
          <w:rFonts w:ascii="Times New Roman" w:hAnsi="Times New Roman"/>
          <w:sz w:val="20"/>
        </w:rPr>
        <w:t xml:space="preserve">Total phenolic contents, total flavonoid contents and DPPH radical scavenging activity of extracts were evaluated. The anti-obesity potential of two levels (250 and 500 mg/kg BW) of MPT was evaluated </w:t>
      </w:r>
      <w:r w:rsidRPr="00672D4D">
        <w:rPr>
          <w:rFonts w:ascii="Times New Roman" w:hAnsi="Times New Roman"/>
          <w:i/>
          <w:sz w:val="20"/>
        </w:rPr>
        <w:t>in vivo</w:t>
      </w:r>
      <w:r w:rsidRPr="00672D4D">
        <w:rPr>
          <w:rFonts w:ascii="Times New Roman" w:hAnsi="Times New Roman"/>
          <w:sz w:val="20"/>
        </w:rPr>
        <w:t xml:space="preserve"> using high-fat diet-induced obese rat’s model. Body weight, BMI, kidney and liver indexes, BT, AST, ALT, </w:t>
      </w:r>
      <w:r w:rsidR="0095777C" w:rsidRPr="00672D4D">
        <w:rPr>
          <w:rFonts w:ascii="Times New Roman" w:hAnsi="Times New Roman"/>
          <w:sz w:val="20"/>
        </w:rPr>
        <w:t>AP</w:t>
      </w:r>
      <w:r w:rsidRPr="00672D4D">
        <w:rPr>
          <w:rFonts w:ascii="Times New Roman" w:hAnsi="Times New Roman"/>
          <w:sz w:val="20"/>
        </w:rPr>
        <w:t xml:space="preserve"> and SC of rats of all groups were measures. </w:t>
      </w:r>
    </w:p>
    <w:p w:rsidR="00517940" w:rsidRPr="00672D4D" w:rsidRDefault="00517940" w:rsidP="00672D4D">
      <w:pPr>
        <w:jc w:val="both"/>
        <w:rPr>
          <w:rFonts w:ascii="Times New Roman" w:hAnsi="Times New Roman"/>
          <w:sz w:val="20"/>
        </w:rPr>
      </w:pPr>
      <w:r w:rsidRPr="00672D4D">
        <w:rPr>
          <w:rFonts w:ascii="Times New Roman" w:hAnsi="Times New Roman"/>
          <w:b/>
          <w:sz w:val="20"/>
        </w:rPr>
        <w:t>Results:</w:t>
      </w:r>
      <w:r w:rsidRPr="00672D4D">
        <w:rPr>
          <w:rFonts w:ascii="Times New Roman" w:hAnsi="Times New Roman"/>
          <w:sz w:val="20"/>
          <w:lang w:eastAsia="en-GB"/>
        </w:rPr>
        <w:t xml:space="preserve"> RP-HPLC revealed the presence of </w:t>
      </w:r>
      <w:r w:rsidRPr="00672D4D">
        <w:rPr>
          <w:rFonts w:ascii="Times New Roman" w:eastAsia="AdvTimes" w:hAnsi="Times New Roman"/>
          <w:sz w:val="20"/>
        </w:rPr>
        <w:t xml:space="preserve">gallic acid, 4-hydroxy benzoic acid, chlorogenic acid, caffeic acid, syringic acid, vanillic acid, </w:t>
      </w:r>
      <w:r w:rsidRPr="00672D4D">
        <w:rPr>
          <w:rFonts w:ascii="Times New Roman" w:eastAsia="AdvTimes" w:hAnsi="Times New Roman"/>
          <w:i/>
          <w:sz w:val="20"/>
        </w:rPr>
        <w:t>p</w:t>
      </w:r>
      <w:r w:rsidRPr="00672D4D">
        <w:rPr>
          <w:rFonts w:ascii="Times New Roman" w:eastAsia="AdvTimes" w:hAnsi="Times New Roman"/>
          <w:sz w:val="20"/>
        </w:rPr>
        <w:t xml:space="preserve">-coumeric acid, salicylic acid, sinapic acid and ferulic acid, ellagic acid, cinamic acid, benzoic acid, catechin and rutin in different concentration in MPT. Marigold petal tea showed </w:t>
      </w:r>
      <w:r w:rsidRPr="00672D4D">
        <w:rPr>
          <w:rFonts w:ascii="Times New Roman" w:hAnsi="Times New Roman"/>
          <w:sz w:val="20"/>
        </w:rPr>
        <w:t xml:space="preserve">5.53 mg/g of dry plant material, measured as gallic acid equivalent total phenolic and 7.73 mg/g of dry plant material, measured as catechin equivalent total flavonoid contents. MPT exhibited 57.2 % DPPH radical scavenging activity. Data from </w:t>
      </w:r>
      <w:r w:rsidRPr="00672D4D">
        <w:rPr>
          <w:rFonts w:ascii="Times New Roman" w:hAnsi="Times New Roman"/>
          <w:i/>
          <w:sz w:val="20"/>
        </w:rPr>
        <w:t xml:space="preserve">in vivo </w:t>
      </w:r>
      <w:r w:rsidRPr="00672D4D">
        <w:rPr>
          <w:rFonts w:ascii="Times New Roman" w:hAnsi="Times New Roman"/>
          <w:sz w:val="20"/>
        </w:rPr>
        <w:t xml:space="preserve">study showed that higher dose of MPT significantly reduced the rat’s body weight and BMI are compared to high fat diet group. The kidney and liver indexes, BT, AST, ALT, </w:t>
      </w:r>
      <w:r w:rsidR="0095777C" w:rsidRPr="00672D4D">
        <w:rPr>
          <w:rFonts w:ascii="Times New Roman" w:hAnsi="Times New Roman"/>
          <w:sz w:val="20"/>
        </w:rPr>
        <w:t>AP</w:t>
      </w:r>
      <w:r w:rsidRPr="00672D4D">
        <w:rPr>
          <w:rFonts w:ascii="Times New Roman" w:hAnsi="Times New Roman"/>
          <w:sz w:val="20"/>
        </w:rPr>
        <w:t xml:space="preserve"> and SC of rats showed that MPT-500 showed significant anti-obesity and antioxidant potentials. </w:t>
      </w:r>
    </w:p>
    <w:p w:rsidR="00517940" w:rsidRPr="00672D4D" w:rsidRDefault="00517940" w:rsidP="00672D4D">
      <w:pPr>
        <w:jc w:val="both"/>
        <w:rPr>
          <w:rFonts w:ascii="Times New Roman" w:hAnsi="Times New Roman"/>
          <w:sz w:val="20"/>
        </w:rPr>
      </w:pPr>
      <w:r w:rsidRPr="00672D4D">
        <w:rPr>
          <w:rFonts w:ascii="Times New Roman" w:hAnsi="Times New Roman"/>
          <w:b/>
          <w:sz w:val="20"/>
        </w:rPr>
        <w:t>Conclusion:</w:t>
      </w:r>
      <w:r w:rsidRPr="00672D4D">
        <w:rPr>
          <w:rFonts w:ascii="Times New Roman" w:hAnsi="Times New Roman"/>
          <w:i/>
          <w:sz w:val="20"/>
        </w:rPr>
        <w:t xml:space="preserve"> </w:t>
      </w:r>
      <w:r w:rsidRPr="00672D4D">
        <w:rPr>
          <w:rFonts w:ascii="Times New Roman" w:hAnsi="Times New Roman"/>
          <w:sz w:val="20"/>
        </w:rPr>
        <w:t xml:space="preserve">It is evident from the results that higher dose of MPT exhibited protective effects against obesity and comparable with the synthetic orlistat drug. </w:t>
      </w:r>
    </w:p>
    <w:p w:rsidR="000F7B53" w:rsidRDefault="00517940" w:rsidP="00672D4D">
      <w:pPr>
        <w:jc w:val="both"/>
        <w:rPr>
          <w:rFonts w:ascii="Times New Roman" w:hAnsi="Times New Roman"/>
          <w:sz w:val="20"/>
        </w:rPr>
      </w:pPr>
      <w:r w:rsidRPr="00672D4D">
        <w:rPr>
          <w:rFonts w:ascii="Times New Roman" w:hAnsi="Times New Roman"/>
          <w:b/>
          <w:sz w:val="20"/>
        </w:rPr>
        <w:t xml:space="preserve">Keywords: </w:t>
      </w:r>
      <w:r w:rsidRPr="00672D4D">
        <w:rPr>
          <w:rFonts w:ascii="Times New Roman" w:hAnsi="Times New Roman"/>
          <w:sz w:val="20"/>
        </w:rPr>
        <w:t xml:space="preserve">LDL and HDL, BMI, Kidney </w:t>
      </w:r>
      <w:r w:rsidR="00672D4D" w:rsidRPr="00672D4D">
        <w:rPr>
          <w:rFonts w:ascii="Times New Roman" w:hAnsi="Times New Roman"/>
          <w:sz w:val="20"/>
        </w:rPr>
        <w:t>index</w:t>
      </w:r>
      <w:r w:rsidRPr="00672D4D">
        <w:rPr>
          <w:rFonts w:ascii="Times New Roman" w:hAnsi="Times New Roman"/>
          <w:sz w:val="20"/>
        </w:rPr>
        <w:t xml:space="preserve">, Liver </w:t>
      </w:r>
      <w:r w:rsidR="00672D4D" w:rsidRPr="00672D4D">
        <w:rPr>
          <w:rFonts w:ascii="Times New Roman" w:hAnsi="Times New Roman"/>
          <w:sz w:val="20"/>
        </w:rPr>
        <w:t>index</w:t>
      </w:r>
      <w:r w:rsidRPr="00672D4D">
        <w:rPr>
          <w:rFonts w:ascii="Times New Roman" w:hAnsi="Times New Roman"/>
          <w:sz w:val="20"/>
        </w:rPr>
        <w:t>, High fat diet, DPPH radical scavenging activity, Phenolic acids and flavonoids</w:t>
      </w:r>
      <w:r w:rsidR="00672D4D">
        <w:rPr>
          <w:rFonts w:ascii="Times New Roman" w:hAnsi="Times New Roman"/>
          <w:sz w:val="20"/>
        </w:rPr>
        <w:t>.</w:t>
      </w:r>
    </w:p>
    <w:p w:rsidR="00672D4D" w:rsidRPr="00672D4D" w:rsidRDefault="00672D4D" w:rsidP="00672D4D">
      <w:pPr>
        <w:rPr>
          <w:rFonts w:ascii="Times New Roman" w:hAnsi="Times New Roman"/>
          <w:b/>
          <w:sz w:val="24"/>
        </w:rPr>
      </w:pPr>
      <w:r w:rsidRPr="00672D4D">
        <w:rPr>
          <w:rFonts w:ascii="Times New Roman" w:hAnsi="Times New Roman"/>
          <w:b/>
          <w:sz w:val="24"/>
        </w:rPr>
        <w:t>Biography</w:t>
      </w:r>
    </w:p>
    <w:p w:rsidR="00672D4D" w:rsidRPr="00672D4D" w:rsidRDefault="00672D4D" w:rsidP="00672D4D">
      <w:pPr>
        <w:jc w:val="both"/>
        <w:rPr>
          <w:rFonts w:ascii="Times New Roman" w:hAnsi="Times New Roman"/>
          <w:sz w:val="20"/>
        </w:rPr>
      </w:pPr>
      <w:proofErr w:type="spellStart"/>
      <w:r w:rsidRPr="00672D4D">
        <w:rPr>
          <w:rFonts w:ascii="Times New Roman" w:hAnsi="Times New Roman"/>
          <w:sz w:val="20"/>
        </w:rPr>
        <w:t>Neelam</w:t>
      </w:r>
      <w:proofErr w:type="spellEnd"/>
      <w:r w:rsidRPr="00672D4D">
        <w:rPr>
          <w:rFonts w:ascii="Times New Roman" w:hAnsi="Times New Roman"/>
          <w:sz w:val="20"/>
        </w:rPr>
        <w:t xml:space="preserve"> </w:t>
      </w:r>
      <w:proofErr w:type="spellStart"/>
      <w:r w:rsidRPr="00672D4D">
        <w:rPr>
          <w:rFonts w:ascii="Times New Roman" w:hAnsi="Times New Roman"/>
          <w:sz w:val="20"/>
        </w:rPr>
        <w:t>Iftikhar</w:t>
      </w:r>
      <w:proofErr w:type="spellEnd"/>
      <w:r w:rsidRPr="00672D4D">
        <w:rPr>
          <w:rFonts w:ascii="Times New Roman" w:hAnsi="Times New Roman"/>
          <w:sz w:val="20"/>
        </w:rPr>
        <w:t xml:space="preserve"> is from department of chemistry at Government College University Faisalabad, Pakistan. Her research interest focuses on chemistry and analytical chemistry.</w:t>
      </w:r>
      <w:bookmarkEnd w:id="0"/>
    </w:p>
    <w:sectPr w:rsidR="00672D4D" w:rsidRPr="0067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940"/>
    <w:rsid w:val="000F7B53"/>
    <w:rsid w:val="00194FA3"/>
    <w:rsid w:val="00517940"/>
    <w:rsid w:val="00672D4D"/>
    <w:rsid w:val="0095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79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79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8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8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Swetha Sandala</cp:lastModifiedBy>
  <cp:revision>3</cp:revision>
  <dcterms:created xsi:type="dcterms:W3CDTF">2022-11-22T06:27:00Z</dcterms:created>
  <dcterms:modified xsi:type="dcterms:W3CDTF">2022-11-28T13:10:00Z</dcterms:modified>
</cp:coreProperties>
</file>