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5B3ABF" w14:textId="604A0A60" w:rsidR="00B04C9B" w:rsidRPr="002714A2" w:rsidRDefault="00B04C9B" w:rsidP="002714A2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2714A2">
        <w:rPr>
          <w:rFonts w:ascii="Times New Roman" w:hAnsi="Times New Roman" w:cs="Times New Roman"/>
          <w:b/>
          <w:i/>
          <w:iCs/>
          <w:sz w:val="32"/>
          <w:szCs w:val="24"/>
          <w:lang w:val="en-GB"/>
        </w:rPr>
        <w:t>In vitro</w:t>
      </w:r>
      <w:r w:rsidRPr="002714A2">
        <w:rPr>
          <w:rFonts w:ascii="Times New Roman" w:hAnsi="Times New Roman" w:cs="Times New Roman"/>
          <w:b/>
          <w:sz w:val="32"/>
          <w:szCs w:val="24"/>
          <w:lang w:val="en-GB"/>
        </w:rPr>
        <w:t xml:space="preserve"> anti-inflammatory activity and </w:t>
      </w:r>
      <w:r w:rsidRPr="002714A2">
        <w:rPr>
          <w:rFonts w:ascii="Times New Roman" w:hAnsi="Times New Roman" w:cs="Times New Roman"/>
          <w:b/>
          <w:i/>
          <w:iCs/>
          <w:sz w:val="32"/>
          <w:szCs w:val="24"/>
          <w:lang w:val="en-GB"/>
        </w:rPr>
        <w:t>in vivo</w:t>
      </w:r>
      <w:r w:rsidRPr="002714A2">
        <w:rPr>
          <w:rFonts w:ascii="Times New Roman" w:hAnsi="Times New Roman" w:cs="Times New Roman"/>
          <w:b/>
          <w:sz w:val="32"/>
          <w:szCs w:val="24"/>
          <w:lang w:val="en-GB"/>
        </w:rPr>
        <w:t xml:space="preserve"> </w:t>
      </w:r>
      <w:r w:rsidR="00C978C7" w:rsidRPr="002714A2">
        <w:rPr>
          <w:rFonts w:ascii="Times New Roman" w:hAnsi="Times New Roman" w:cs="Times New Roman"/>
          <w:b/>
          <w:sz w:val="32"/>
          <w:szCs w:val="24"/>
          <w:lang w:val="en-GB"/>
        </w:rPr>
        <w:t>ant nociceptive</w:t>
      </w:r>
      <w:r w:rsidRPr="002714A2">
        <w:rPr>
          <w:rFonts w:ascii="Times New Roman" w:hAnsi="Times New Roman" w:cs="Times New Roman"/>
          <w:b/>
          <w:sz w:val="32"/>
          <w:szCs w:val="24"/>
          <w:lang w:val="en-GB"/>
        </w:rPr>
        <w:t xml:space="preserve"> of </w:t>
      </w:r>
      <w:proofErr w:type="spellStart"/>
      <w:r w:rsidR="00923A8B" w:rsidRPr="00923A8B">
        <w:rPr>
          <w:rFonts w:ascii="Times New Roman" w:hAnsi="Times New Roman" w:cs="Times New Roman"/>
          <w:b/>
          <w:i/>
          <w:iCs/>
          <w:sz w:val="32"/>
          <w:szCs w:val="24"/>
          <w:lang w:val="en-GB"/>
        </w:rPr>
        <w:t>Uvaria</w:t>
      </w:r>
      <w:proofErr w:type="spellEnd"/>
      <w:r w:rsidRPr="00923A8B">
        <w:rPr>
          <w:rFonts w:ascii="Times New Roman" w:hAnsi="Times New Roman" w:cs="Times New Roman"/>
          <w:b/>
          <w:i/>
          <w:iCs/>
          <w:sz w:val="32"/>
          <w:szCs w:val="24"/>
          <w:lang w:val="en-GB"/>
        </w:rPr>
        <w:t xml:space="preserve"> </w:t>
      </w:r>
      <w:proofErr w:type="spellStart"/>
      <w:r w:rsidRPr="00923A8B">
        <w:rPr>
          <w:rFonts w:ascii="Times New Roman" w:hAnsi="Times New Roman" w:cs="Times New Roman"/>
          <w:b/>
          <w:i/>
          <w:iCs/>
          <w:sz w:val="32"/>
          <w:szCs w:val="24"/>
          <w:lang w:val="en-GB"/>
        </w:rPr>
        <w:t>comperei</w:t>
      </w:r>
      <w:proofErr w:type="spellEnd"/>
      <w:r w:rsidRPr="002714A2">
        <w:rPr>
          <w:rFonts w:ascii="Times New Roman" w:hAnsi="Times New Roman" w:cs="Times New Roman"/>
          <w:b/>
          <w:iCs/>
          <w:sz w:val="32"/>
          <w:szCs w:val="24"/>
          <w:lang w:val="en-GB"/>
        </w:rPr>
        <w:t xml:space="preserve"> stem</w:t>
      </w:r>
      <w:r w:rsidRPr="002714A2">
        <w:rPr>
          <w:rFonts w:ascii="Times New Roman" w:hAnsi="Times New Roman" w:cs="Times New Roman"/>
          <w:b/>
          <w:sz w:val="32"/>
          <w:szCs w:val="24"/>
          <w:lang w:val="en-GB"/>
        </w:rPr>
        <w:t xml:space="preserve"> crude extract and fractions</w:t>
      </w:r>
      <w:r w:rsidRPr="002714A2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C06B33F" w14:textId="00704619" w:rsidR="00B04C9B" w:rsidRPr="002714A2" w:rsidRDefault="00C978C7" w:rsidP="002714A2">
      <w:pPr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2714A2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Marguerite </w:t>
      </w:r>
      <w:proofErr w:type="spellStart"/>
      <w:r w:rsidR="0070753E">
        <w:rPr>
          <w:rFonts w:ascii="Times New Roman" w:hAnsi="Times New Roman" w:cs="Times New Roman"/>
          <w:iCs/>
          <w:sz w:val="24"/>
          <w:szCs w:val="24"/>
          <w:lang w:val="en-GB"/>
        </w:rPr>
        <w:t>Simo</w:t>
      </w:r>
      <w:proofErr w:type="spellEnd"/>
      <w:r w:rsidR="0070753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70753E">
        <w:rPr>
          <w:rFonts w:ascii="Times New Roman" w:hAnsi="Times New Roman" w:cs="Times New Roman"/>
          <w:iCs/>
          <w:sz w:val="24"/>
          <w:szCs w:val="24"/>
          <w:lang w:val="en-GB"/>
        </w:rPr>
        <w:t>Kamdem</w:t>
      </w:r>
      <w:proofErr w:type="spellEnd"/>
      <w:r w:rsidR="00B04C9B" w:rsidRPr="002714A2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*</w:t>
      </w:r>
      <w:r w:rsidR="00B04C9B" w:rsidRPr="002714A2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Gael </w:t>
      </w:r>
      <w:proofErr w:type="spellStart"/>
      <w:r w:rsidR="0070753E" w:rsidRPr="002714A2">
        <w:rPr>
          <w:rFonts w:ascii="Times New Roman" w:hAnsi="Times New Roman" w:cs="Times New Roman"/>
          <w:iCs/>
          <w:sz w:val="24"/>
          <w:szCs w:val="24"/>
          <w:lang w:val="en-GB"/>
        </w:rPr>
        <w:t>Siwe</w:t>
      </w:r>
      <w:proofErr w:type="spellEnd"/>
      <w:r w:rsidRPr="002714A2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</w:t>
      </w:r>
      <w:proofErr w:type="spellStart"/>
      <w:r w:rsidRPr="002714A2">
        <w:rPr>
          <w:rFonts w:ascii="Times New Roman" w:hAnsi="Times New Roman" w:cs="Times New Roman"/>
          <w:iCs/>
          <w:sz w:val="24"/>
          <w:szCs w:val="24"/>
          <w:lang w:val="en-GB"/>
        </w:rPr>
        <w:t>Fabrice</w:t>
      </w:r>
      <w:proofErr w:type="spellEnd"/>
      <w:r w:rsidRPr="002714A2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70753E" w:rsidRPr="002714A2">
        <w:rPr>
          <w:rFonts w:ascii="Times New Roman" w:hAnsi="Times New Roman" w:cs="Times New Roman"/>
          <w:iCs/>
          <w:sz w:val="24"/>
          <w:szCs w:val="24"/>
          <w:lang w:val="en-GB"/>
        </w:rPr>
        <w:t>Fekam</w:t>
      </w:r>
      <w:proofErr w:type="spellEnd"/>
      <w:r w:rsidR="0070753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="002714A2">
        <w:rPr>
          <w:rFonts w:ascii="Times New Roman" w:hAnsi="Times New Roman" w:cs="Times New Roman"/>
          <w:iCs/>
          <w:sz w:val="24"/>
          <w:szCs w:val="24"/>
          <w:lang w:val="en-GB"/>
        </w:rPr>
        <w:t>and</w:t>
      </w:r>
      <w:r w:rsidR="00B04C9B" w:rsidRPr="002714A2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B04C9B" w:rsidRPr="002714A2">
        <w:rPr>
          <w:rFonts w:ascii="Times New Roman" w:hAnsi="Times New Roman" w:cs="Times New Roman"/>
          <w:iCs/>
          <w:sz w:val="24"/>
          <w:szCs w:val="24"/>
          <w:lang w:val="en-GB"/>
        </w:rPr>
        <w:t>Guglielmina</w:t>
      </w:r>
      <w:proofErr w:type="spellEnd"/>
      <w:r w:rsidR="00B04C9B" w:rsidRPr="002714A2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70753E" w:rsidRPr="002714A2">
        <w:rPr>
          <w:rFonts w:ascii="Times New Roman" w:hAnsi="Times New Roman" w:cs="Times New Roman"/>
          <w:iCs/>
          <w:sz w:val="24"/>
          <w:szCs w:val="24"/>
          <w:lang w:val="en-GB"/>
        </w:rPr>
        <w:t>Froldi</w:t>
      </w:r>
      <w:proofErr w:type="spellEnd"/>
      <w:r w:rsidR="0070753E" w:rsidRPr="002714A2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</w:p>
    <w:p w14:paraId="478D0AFA" w14:textId="7D527B36" w:rsidR="00DE3928" w:rsidRPr="002714A2" w:rsidRDefault="00C978C7" w:rsidP="002714A2">
      <w:pPr>
        <w:rPr>
          <w:rFonts w:ascii="Times New Roman" w:hAnsi="Times New Roman" w:cs="Times New Roman"/>
          <w:szCs w:val="24"/>
          <w:lang w:val="en-GB"/>
        </w:rPr>
      </w:pPr>
      <w:r w:rsidRPr="002714A2">
        <w:rPr>
          <w:rFonts w:ascii="Times New Roman" w:hAnsi="Times New Roman" w:cs="Times New Roman"/>
          <w:szCs w:val="24"/>
          <w:lang w:val="en-GB"/>
        </w:rPr>
        <w:t xml:space="preserve">University of </w:t>
      </w:r>
      <w:proofErr w:type="spellStart"/>
      <w:r w:rsidRPr="002714A2">
        <w:rPr>
          <w:rFonts w:ascii="Times New Roman" w:hAnsi="Times New Roman" w:cs="Times New Roman"/>
          <w:szCs w:val="24"/>
          <w:lang w:val="en-GB"/>
        </w:rPr>
        <w:t>Yaound</w:t>
      </w:r>
      <w:r w:rsidR="0070753E">
        <w:rPr>
          <w:rFonts w:ascii="Times New Roman" w:hAnsi="Times New Roman" w:cs="Times New Roman"/>
          <w:szCs w:val="24"/>
          <w:lang w:val="en-GB"/>
        </w:rPr>
        <w:t>e</w:t>
      </w:r>
      <w:proofErr w:type="spellEnd"/>
      <w:r w:rsidRPr="002714A2">
        <w:rPr>
          <w:rFonts w:ascii="Times New Roman" w:hAnsi="Times New Roman" w:cs="Times New Roman"/>
          <w:szCs w:val="24"/>
          <w:lang w:val="en-GB"/>
        </w:rPr>
        <w:t xml:space="preserve">, </w:t>
      </w:r>
      <w:r w:rsidR="002714A2" w:rsidRPr="002714A2">
        <w:rPr>
          <w:rFonts w:ascii="Times New Roman" w:hAnsi="Times New Roman" w:cs="Times New Roman"/>
          <w:szCs w:val="24"/>
          <w:lang w:val="en-GB"/>
        </w:rPr>
        <w:t>Cameroon</w:t>
      </w:r>
    </w:p>
    <w:p w14:paraId="5B81FCC7" w14:textId="52DE08D0" w:rsidR="0056448C" w:rsidRPr="002714A2" w:rsidRDefault="00C978C7" w:rsidP="002714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4A2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0128C420" w14:textId="2C04EE4B" w:rsidR="005F0930" w:rsidRPr="002714A2" w:rsidRDefault="005F0930" w:rsidP="002714A2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2714A2">
        <w:rPr>
          <w:rFonts w:ascii="Times New Roman" w:hAnsi="Times New Roman" w:cs="Times New Roman"/>
          <w:i/>
          <w:iCs/>
          <w:sz w:val="20"/>
          <w:szCs w:val="24"/>
          <w:lang w:val="en-US"/>
        </w:rPr>
        <w:t xml:space="preserve">Uvaria comperei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is a plant of Annonaceae family listed as one of the most diverse plant families in tropical forests. 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The present study was undertaken to investigate the anti-inflammatory activity of methanolic extracts and fractions from </w:t>
      </w:r>
      <w:r w:rsidRPr="002714A2">
        <w:rPr>
          <w:rFonts w:ascii="Times New Roman" w:eastAsia="Times New Roman" w:hAnsi="Times New Roman" w:cs="Times New Roman"/>
          <w:iCs/>
          <w:sz w:val="20"/>
          <w:szCs w:val="24"/>
          <w:lang w:val="en-US" w:eastAsia="fr-FR"/>
        </w:rPr>
        <w:t xml:space="preserve">stem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of </w:t>
      </w:r>
      <w:r w:rsidRPr="002714A2">
        <w:rPr>
          <w:rFonts w:ascii="Times New Roman" w:hAnsi="Times New Roman" w:cs="Times New Roman"/>
          <w:i/>
          <w:iCs/>
          <w:sz w:val="20"/>
          <w:szCs w:val="24"/>
          <w:lang w:val="en-US"/>
        </w:rPr>
        <w:t xml:space="preserve">Uvaria comperei. 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Crude extracts were obtained by maceration of powder in methanol and fractions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by vacuum chromatography from stem methanolic extract of </w:t>
      </w:r>
      <w:r w:rsidRPr="002714A2">
        <w:rPr>
          <w:rFonts w:ascii="Times New Roman" w:hAnsi="Times New Roman" w:cs="Times New Roman"/>
          <w:i/>
          <w:sz w:val="20"/>
          <w:szCs w:val="24"/>
          <w:lang w:val="en-US"/>
        </w:rPr>
        <w:t>Uvaria comperei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.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Methods used for the anti-inflammatory studies were </w:t>
      </w:r>
      <w:r w:rsidRPr="002714A2">
        <w:rPr>
          <w:rFonts w:ascii="Times New Roman" w:hAnsi="Times New Roman" w:cs="Times New Roman"/>
          <w:i/>
          <w:iCs/>
          <w:sz w:val="20"/>
          <w:szCs w:val="24"/>
          <w:lang w:val="en-US"/>
        </w:rPr>
        <w:t>in vitro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2714A2">
        <w:rPr>
          <w:rFonts w:ascii="Times New Roman" w:hAnsi="Times New Roman" w:cs="Times New Roman"/>
          <w:color w:val="000000"/>
          <w:sz w:val="20"/>
          <w:szCs w:val="24"/>
          <w:lang w:val="en-US"/>
        </w:rPr>
        <w:t>Red blood cell lysis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inhibition assay and albumin denaturation inhibition and </w:t>
      </w:r>
      <w:r w:rsidRPr="002714A2">
        <w:rPr>
          <w:rFonts w:ascii="Times New Roman" w:hAnsi="Times New Roman" w:cs="Times New Roman"/>
          <w:i/>
          <w:sz w:val="20"/>
          <w:szCs w:val="24"/>
          <w:lang w:val="en-US"/>
        </w:rPr>
        <w:t>i</w:t>
      </w:r>
      <w:r w:rsidRPr="002714A2">
        <w:rPr>
          <w:rFonts w:ascii="Times New Roman" w:hAnsi="Times New Roman" w:cs="Times New Roman"/>
          <w:i/>
          <w:iCs/>
          <w:sz w:val="20"/>
          <w:szCs w:val="24"/>
          <w:lang w:val="en-US"/>
        </w:rPr>
        <w:t>n vivo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 measurement of rat paw edema induced by carrageenan in wistar rat and formalin-induced pain in albino mice. The crude extract </w:t>
      </w:r>
      <w:r w:rsidR="00C978C7"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of </w:t>
      </w:r>
      <w:r w:rsidR="00C978C7" w:rsidRPr="002714A2">
        <w:rPr>
          <w:rFonts w:ascii="Times New Roman" w:hAnsi="Times New Roman" w:cs="Times New Roman"/>
          <w:i/>
          <w:sz w:val="20"/>
          <w:szCs w:val="24"/>
          <w:lang w:val="en-US"/>
        </w:rPr>
        <w:t>Uvaria</w:t>
      </w:r>
      <w:r w:rsidRPr="002714A2">
        <w:rPr>
          <w:rFonts w:ascii="Times New Roman" w:hAnsi="Times New Roman" w:cs="Times New Roman"/>
          <w:i/>
          <w:sz w:val="20"/>
          <w:szCs w:val="24"/>
          <w:lang w:val="en-US"/>
        </w:rPr>
        <w:t xml:space="preserve"> comperei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>(Uvc</w:t>
      </w:r>
      <w:r w:rsidRPr="002714A2">
        <w:rPr>
          <w:rFonts w:ascii="Times New Roman" w:hAnsi="Times New Roman" w:cs="Times New Roman"/>
          <w:sz w:val="20"/>
          <w:szCs w:val="24"/>
          <w:vertAlign w:val="subscript"/>
          <w:lang w:val="en-US"/>
        </w:rPr>
        <w:t>st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) showed 100% of percentage of inhibition at 250 and </w:t>
      </w:r>
      <w:proofErr w:type="gramStart"/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500 µg/mL for denaturation of </w:t>
      </w:r>
      <w:r w:rsidR="00C978C7" w:rsidRPr="002714A2">
        <w:rPr>
          <w:rFonts w:ascii="Times New Roman" w:hAnsi="Times New Roman" w:cs="Times New Roman"/>
          <w:sz w:val="20"/>
          <w:szCs w:val="24"/>
          <w:lang w:val="en-US"/>
        </w:rPr>
        <w:t>albumin and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 75.55% of inhibition </w:t>
      </w:r>
      <w:r w:rsidR="00C978C7" w:rsidRPr="002714A2">
        <w:rPr>
          <w:rFonts w:ascii="Times New Roman" w:hAnsi="Times New Roman" w:cs="Times New Roman"/>
          <w:sz w:val="20"/>
          <w:szCs w:val="24"/>
          <w:lang w:val="en-US"/>
        </w:rPr>
        <w:t>of heat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 blood cell </w:t>
      </w:r>
      <w:proofErr w:type="spellStart"/>
      <w:r w:rsidRPr="002714A2">
        <w:rPr>
          <w:rFonts w:ascii="Times New Roman" w:hAnsi="Times New Roman" w:cs="Times New Roman"/>
          <w:sz w:val="20"/>
          <w:szCs w:val="24"/>
          <w:lang w:val="en-US"/>
        </w:rPr>
        <w:t>lysis</w:t>
      </w:r>
      <w:proofErr w:type="spellEnd"/>
      <w:proofErr w:type="gramEnd"/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 at 500 µg/</w:t>
      </w:r>
      <w:proofErr w:type="spellStart"/>
      <w:r w:rsidRPr="002714A2">
        <w:rPr>
          <w:rFonts w:ascii="Times New Roman" w:hAnsi="Times New Roman" w:cs="Times New Roman"/>
          <w:sz w:val="20"/>
          <w:szCs w:val="24"/>
          <w:lang w:val="en-US"/>
        </w:rPr>
        <w:t>mL.</w:t>
      </w:r>
      <w:proofErr w:type="spellEnd"/>
      <w:r w:rsidR="002714A2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The tested fractions displayed significant anti-inflammatory activity with percentage of inhibition </w:t>
      </w:r>
      <w:r w:rsidR="002714A2">
        <w:rPr>
          <w:rFonts w:ascii="Times New Roman" w:hAnsi="Times New Roman" w:cs="Times New Roman"/>
          <w:sz w:val="20"/>
          <w:szCs w:val="24"/>
          <w:lang w:val="en-US"/>
        </w:rPr>
        <w:t>of 60.46</w:t>
      </w:r>
      <w:proofErr w:type="gramStart"/>
      <w:r w:rsidR="002714A2">
        <w:rPr>
          <w:rFonts w:ascii="Times New Roman" w:hAnsi="Times New Roman" w:cs="Times New Roman"/>
          <w:sz w:val="20"/>
          <w:szCs w:val="24"/>
          <w:lang w:val="en-US"/>
        </w:rPr>
        <w:t>,</w:t>
      </w:r>
      <w:r w:rsidR="00C978C7" w:rsidRPr="002714A2">
        <w:rPr>
          <w:rFonts w:ascii="Times New Roman" w:hAnsi="Times New Roman" w:cs="Times New Roman"/>
          <w:sz w:val="20"/>
          <w:szCs w:val="24"/>
          <w:lang w:val="en-US"/>
        </w:rPr>
        <w:t>67.44</w:t>
      </w:r>
      <w:proofErr w:type="gramEnd"/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 and </w:t>
      </w:r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 xml:space="preserve">100% at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>500</w:t>
      </w:r>
      <w:r w:rsidR="002714A2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>µg/</w:t>
      </w:r>
      <w:r w:rsidR="00C978C7" w:rsidRPr="002714A2">
        <w:rPr>
          <w:rFonts w:ascii="Times New Roman" w:hAnsi="Times New Roman" w:cs="Times New Roman"/>
          <w:sz w:val="20"/>
          <w:szCs w:val="24"/>
          <w:lang w:val="en-US"/>
        </w:rPr>
        <w:t>mL</w:t>
      </w:r>
      <w:r w:rsidR="00C978C7" w:rsidRPr="002714A2">
        <w:rPr>
          <w:rFonts w:ascii="Times New Roman" w:hAnsi="Times New Roman" w:cs="Times New Roman"/>
          <w:sz w:val="20"/>
          <w:szCs w:val="24"/>
          <w:lang w:val="en-US" w:eastAsia="fr-FR"/>
        </w:rPr>
        <w:t xml:space="preserve"> respectively</w:t>
      </w:r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 xml:space="preserve"> for fraction 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128-136, </w:t>
      </w:r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 xml:space="preserve">fraction 10-11 and fraction 56-62. Concerning the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>heat blood cell lysis, fractions presented the percentage of inhibition of 66.34</w:t>
      </w:r>
      <w:proofErr w:type="gramStart"/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>,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>79.84</w:t>
      </w:r>
      <w:proofErr w:type="gramEnd"/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 and 95.41% at 500</w:t>
      </w:r>
      <w:r w:rsidR="002714A2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g/mL </w:t>
      </w:r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>respectively for fraction 10-11</w:t>
      </w:r>
      <w:r w:rsidR="002714A2">
        <w:rPr>
          <w:rFonts w:ascii="Times New Roman" w:hAnsi="Times New Roman" w:cs="Times New Roman"/>
          <w:sz w:val="20"/>
          <w:szCs w:val="24"/>
          <w:lang w:val="en-US" w:eastAsia="fr-FR"/>
        </w:rPr>
        <w:t xml:space="preserve"> </w:t>
      </w:r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>(F1), fraction 56-62</w:t>
      </w:r>
      <w:r w:rsidR="002714A2">
        <w:rPr>
          <w:rFonts w:ascii="Times New Roman" w:hAnsi="Times New Roman" w:cs="Times New Roman"/>
          <w:sz w:val="20"/>
          <w:szCs w:val="24"/>
          <w:lang w:val="en-US" w:eastAsia="fr-FR"/>
        </w:rPr>
        <w:t xml:space="preserve"> </w:t>
      </w:r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>(F2)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 </w:t>
      </w:r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 xml:space="preserve">and fraction 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>128-136</w:t>
      </w:r>
      <w:r w:rsid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 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(F3).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Pretreatment with </w:t>
      </w:r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>F2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 </w:t>
      </w:r>
      <w:r w:rsidR="002714A2">
        <w:rPr>
          <w:rFonts w:ascii="Times New Roman" w:hAnsi="Times New Roman" w:cs="Times New Roman"/>
          <w:sz w:val="20"/>
          <w:szCs w:val="24"/>
          <w:lang w:val="en-US"/>
        </w:rPr>
        <w:t>(25</w:t>
      </w:r>
      <w:proofErr w:type="gramStart"/>
      <w:r w:rsidR="002714A2">
        <w:rPr>
          <w:rFonts w:ascii="Times New Roman" w:hAnsi="Times New Roman" w:cs="Times New Roman"/>
          <w:sz w:val="20"/>
          <w:szCs w:val="24"/>
          <w:lang w:val="en-US"/>
        </w:rPr>
        <w:t>,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>50</w:t>
      </w:r>
      <w:proofErr w:type="gramEnd"/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 and 100 mg/kg, p.o.) produced dose-dependent (P</w:t>
      </w:r>
      <w:r w:rsidR="002714A2">
        <w:rPr>
          <w:rFonts w:ascii="Times New Roman" w:hAnsi="Times New Roman" w:cs="Times New Roman"/>
          <w:sz w:val="20"/>
          <w:szCs w:val="24"/>
          <w:lang w:val="en-US"/>
        </w:rPr>
        <w:t>&lt;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0.05) inhibition of formalin-induced pain in two phases with High values of </w:t>
      </w:r>
      <w:bookmarkStart w:id="1" w:name="_Toc454819755"/>
      <w:bookmarkStart w:id="2" w:name="_Toc454827126"/>
      <w:r w:rsidRPr="002714A2">
        <w:rPr>
          <w:rFonts w:ascii="Times New Roman" w:hAnsi="Times New Roman" w:cs="Times New Roman"/>
          <w:sz w:val="20"/>
          <w:szCs w:val="24"/>
          <w:lang w:val="en-US"/>
        </w:rPr>
        <w:t>60.21</w:t>
      </w:r>
      <w:bookmarkEnd w:id="1"/>
      <w:bookmarkEnd w:id="2"/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% at 50 mg/kg in neurogenic phase and </w:t>
      </w:r>
      <w:bookmarkStart w:id="3" w:name="_Toc454827147"/>
      <w:bookmarkStart w:id="4" w:name="_Toc454838045"/>
      <w:r w:rsidRPr="002714A2">
        <w:rPr>
          <w:rFonts w:ascii="Times New Roman" w:hAnsi="Times New Roman" w:cs="Times New Roman"/>
          <w:sz w:val="20"/>
          <w:szCs w:val="24"/>
          <w:lang w:val="en-US"/>
        </w:rPr>
        <w:t>70.17</w:t>
      </w:r>
      <w:bookmarkEnd w:id="3"/>
      <w:bookmarkEnd w:id="4"/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% of inhibition at 25 mg/kg in inflammatory phase. Similarly, the time-dependent increase in paw circumference induced by carrageenan was inhibited by </w:t>
      </w:r>
      <w:r w:rsidRPr="002714A2">
        <w:rPr>
          <w:rFonts w:ascii="Times New Roman" w:hAnsi="Times New Roman" w:cs="Times New Roman"/>
          <w:sz w:val="20"/>
          <w:szCs w:val="24"/>
          <w:lang w:val="en-US" w:eastAsia="fr-FR"/>
        </w:rPr>
        <w:t>F2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 pretreatment with peak effect (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/>
        </w:rPr>
        <w:t>50% of inhibition,</w:t>
      </w:r>
      <w:r w:rsidR="002714A2">
        <w:rPr>
          <w:rFonts w:ascii="Times New Roman" w:hAnsi="Times New Roman" w:cs="Times New Roman"/>
          <w:sz w:val="20"/>
          <w:szCs w:val="24"/>
          <w:lang w:val="en-US"/>
        </w:rPr>
        <w:t xml:space="preserve"> P&lt;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0.05 at 25 mg/kg after 1/2 h and </w:t>
      </w:r>
      <w:r w:rsidRPr="002714A2">
        <w:rPr>
          <w:rFonts w:ascii="Times New Roman" w:eastAsia="Times New Roman" w:hAnsi="Times New Roman" w:cs="Times New Roman"/>
          <w:sz w:val="20"/>
          <w:szCs w:val="24"/>
          <w:lang w:val="en-US"/>
        </w:rPr>
        <w:t>96.50% of inhibition at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 25 mg/kg after 6</w:t>
      </w:r>
      <w:r w:rsidR="002714A2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 xml:space="preserve">h), which was high than those of indometacine treated. </w:t>
      </w:r>
      <w:r w:rsidRPr="002714A2">
        <w:rPr>
          <w:rFonts w:ascii="Times New Roman" w:hAnsi="Times New Roman" w:cs="Times New Roman"/>
          <w:sz w:val="20"/>
          <w:szCs w:val="24"/>
          <w:lang w:val="en-GB"/>
        </w:rPr>
        <w:t>F2 presented the best analgesic property at 50</w:t>
      </w:r>
      <w:r w:rsidR="002714A2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Pr="002714A2">
        <w:rPr>
          <w:rFonts w:ascii="Times New Roman" w:hAnsi="Times New Roman" w:cs="Times New Roman"/>
          <w:sz w:val="20"/>
          <w:szCs w:val="24"/>
          <w:lang w:val="en-GB"/>
        </w:rPr>
        <w:t xml:space="preserve">mg/kg where as it presented a highest anti-inflammatory property at 25 mg/kg. Crude extract and fractions from </w:t>
      </w:r>
      <w:r w:rsidRPr="002714A2">
        <w:rPr>
          <w:rFonts w:ascii="Times New Roman" w:hAnsi="Times New Roman" w:cs="Times New Roman"/>
          <w:i/>
          <w:sz w:val="20"/>
          <w:szCs w:val="24"/>
          <w:lang w:val="en-US"/>
        </w:rPr>
        <w:t xml:space="preserve">Uvaria comperei </w:t>
      </w:r>
      <w:r w:rsidRPr="002714A2">
        <w:rPr>
          <w:rFonts w:ascii="Times New Roman" w:hAnsi="Times New Roman" w:cs="Times New Roman"/>
          <w:sz w:val="20"/>
          <w:szCs w:val="24"/>
          <w:lang w:val="en-US"/>
        </w:rPr>
        <w:t>stem showed the highest anti-inflammatory propertie so they could be used as source of anti-inflammatory molecules to prevent or treat inflammatory process</w:t>
      </w:r>
      <w:r w:rsidR="002714A2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497625F4" w14:textId="2BCBE15B" w:rsidR="00706419" w:rsidRPr="002714A2" w:rsidRDefault="0056448C" w:rsidP="002714A2">
      <w:pPr>
        <w:jc w:val="both"/>
        <w:rPr>
          <w:rFonts w:ascii="Times New Roman" w:hAnsi="Times New Roman" w:cs="Times New Roman"/>
          <w:sz w:val="20"/>
          <w:szCs w:val="24"/>
        </w:rPr>
      </w:pPr>
      <w:r w:rsidRPr="002714A2">
        <w:rPr>
          <w:rFonts w:ascii="Times New Roman" w:hAnsi="Times New Roman" w:cs="Times New Roman"/>
          <w:b/>
          <w:sz w:val="20"/>
          <w:szCs w:val="24"/>
        </w:rPr>
        <w:t>Keywords:</w:t>
      </w:r>
      <w:r w:rsidRPr="002714A2">
        <w:rPr>
          <w:rFonts w:ascii="Times New Roman" w:hAnsi="Times New Roman" w:cs="Times New Roman"/>
          <w:sz w:val="20"/>
          <w:szCs w:val="24"/>
        </w:rPr>
        <w:t xml:space="preserve"> </w:t>
      </w:r>
      <w:r w:rsidR="005F0930" w:rsidRPr="002714A2">
        <w:rPr>
          <w:rFonts w:ascii="Times New Roman" w:hAnsi="Times New Roman" w:cs="Times New Roman"/>
          <w:sz w:val="20"/>
          <w:szCs w:val="24"/>
        </w:rPr>
        <w:t>Anti-inflammatory</w:t>
      </w:r>
      <w:r w:rsidR="00706419" w:rsidRPr="002714A2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="002714A2" w:rsidRPr="002714A2">
        <w:rPr>
          <w:rFonts w:ascii="Times New Roman" w:hAnsi="Times New Roman" w:cs="Times New Roman"/>
          <w:sz w:val="20"/>
          <w:szCs w:val="24"/>
        </w:rPr>
        <w:t>Antinociceptive</w:t>
      </w:r>
      <w:proofErr w:type="spellEnd"/>
      <w:r w:rsidR="00706419" w:rsidRPr="002714A2">
        <w:rPr>
          <w:rFonts w:ascii="Times New Roman" w:hAnsi="Times New Roman" w:cs="Times New Roman"/>
          <w:sz w:val="20"/>
          <w:szCs w:val="24"/>
        </w:rPr>
        <w:t xml:space="preserve">, </w:t>
      </w:r>
      <w:r w:rsidR="002714A2" w:rsidRPr="002714A2">
        <w:rPr>
          <w:rFonts w:ascii="Times New Roman" w:hAnsi="Times New Roman" w:cs="Times New Roman"/>
          <w:sz w:val="20"/>
          <w:szCs w:val="24"/>
        </w:rPr>
        <w:t>Extracts</w:t>
      </w:r>
      <w:r w:rsidR="002714A2">
        <w:rPr>
          <w:rFonts w:ascii="Times New Roman" w:hAnsi="Times New Roman" w:cs="Times New Roman"/>
          <w:sz w:val="20"/>
          <w:szCs w:val="24"/>
        </w:rPr>
        <w:t>.</w:t>
      </w:r>
    </w:p>
    <w:p w14:paraId="5458AA0D" w14:textId="604D3A1E" w:rsidR="0056448C" w:rsidRPr="002714A2" w:rsidRDefault="00C978C7" w:rsidP="002714A2">
      <w:pPr>
        <w:rPr>
          <w:rFonts w:ascii="Times New Roman" w:hAnsi="Times New Roman" w:cs="Times New Roman"/>
          <w:b/>
          <w:sz w:val="24"/>
          <w:szCs w:val="24"/>
        </w:rPr>
      </w:pPr>
      <w:bookmarkStart w:id="5" w:name="_Hlk94003024"/>
      <w:r w:rsidRPr="002714A2">
        <w:rPr>
          <w:rFonts w:ascii="Times New Roman" w:hAnsi="Times New Roman" w:cs="Times New Roman"/>
          <w:b/>
          <w:sz w:val="24"/>
          <w:szCs w:val="24"/>
        </w:rPr>
        <w:t>Biography</w:t>
      </w:r>
    </w:p>
    <w:bookmarkEnd w:id="5"/>
    <w:p w14:paraId="1DC90F3B" w14:textId="65EACE09" w:rsidR="0056448C" w:rsidRPr="002714A2" w:rsidRDefault="005F0930" w:rsidP="002714A2">
      <w:pPr>
        <w:jc w:val="both"/>
        <w:rPr>
          <w:rFonts w:ascii="Times New Roman" w:hAnsi="Times New Roman" w:cs="Times New Roman"/>
          <w:sz w:val="24"/>
          <w:szCs w:val="24"/>
        </w:rPr>
      </w:pPr>
      <w:r w:rsidRPr="002714A2">
        <w:rPr>
          <w:rFonts w:ascii="Times New Roman" w:hAnsi="Times New Roman" w:cs="Times New Roman"/>
          <w:sz w:val="20"/>
          <w:szCs w:val="24"/>
        </w:rPr>
        <w:t xml:space="preserve">Marguerite SIMO KAMDEM </w:t>
      </w:r>
      <w:r w:rsidR="002714A2">
        <w:rPr>
          <w:rFonts w:ascii="Times New Roman" w:hAnsi="Times New Roman" w:cs="Times New Roman"/>
          <w:sz w:val="20"/>
          <w:szCs w:val="24"/>
        </w:rPr>
        <w:t>has completed her</w:t>
      </w:r>
      <w:r w:rsidR="00DA58C1" w:rsidRPr="002714A2">
        <w:rPr>
          <w:rFonts w:ascii="Times New Roman" w:hAnsi="Times New Roman" w:cs="Times New Roman"/>
          <w:sz w:val="20"/>
          <w:szCs w:val="24"/>
        </w:rPr>
        <w:t xml:space="preserve"> PhD in 2019 at 37 years from University of Yaounde I, Cameroon. She is a Lecturer </w:t>
      </w:r>
      <w:r w:rsidR="00F90EA1" w:rsidRPr="002714A2">
        <w:rPr>
          <w:rFonts w:ascii="Times New Roman" w:hAnsi="Times New Roman" w:cs="Times New Roman"/>
          <w:sz w:val="20"/>
          <w:szCs w:val="24"/>
        </w:rPr>
        <w:t xml:space="preserve">of Biochemistry </w:t>
      </w:r>
      <w:r w:rsidR="00DA58C1" w:rsidRPr="002714A2">
        <w:rPr>
          <w:rFonts w:ascii="Times New Roman" w:hAnsi="Times New Roman" w:cs="Times New Roman"/>
          <w:sz w:val="20"/>
          <w:szCs w:val="24"/>
        </w:rPr>
        <w:t>in Department of Biological Sciences at University of Maroua since 2020. She has</w:t>
      </w:r>
      <w:r w:rsidR="00F90EA1" w:rsidRPr="002714A2">
        <w:rPr>
          <w:rFonts w:ascii="Times New Roman" w:hAnsi="Times New Roman" w:cs="Times New Roman"/>
          <w:sz w:val="20"/>
          <w:szCs w:val="24"/>
        </w:rPr>
        <w:t xml:space="preserve"> published around 06 papers in reputed journals and </w:t>
      </w:r>
      <w:r w:rsidR="00D95080" w:rsidRPr="002714A2">
        <w:rPr>
          <w:rFonts w:ascii="Times New Roman" w:hAnsi="Times New Roman" w:cs="Times New Roman"/>
          <w:sz w:val="20"/>
          <w:szCs w:val="24"/>
        </w:rPr>
        <w:t>h</w:t>
      </w:r>
      <w:r w:rsidR="00F90EA1" w:rsidRPr="002714A2">
        <w:rPr>
          <w:rFonts w:ascii="Times New Roman" w:hAnsi="Times New Roman" w:cs="Times New Roman"/>
          <w:sz w:val="20"/>
          <w:szCs w:val="24"/>
        </w:rPr>
        <w:t>as been member of many scientific organizations.</w:t>
      </w:r>
      <w:bookmarkEnd w:id="0"/>
    </w:p>
    <w:sectPr w:rsidR="0056448C" w:rsidRPr="002714A2" w:rsidSect="00706419">
      <w:headerReference w:type="default" r:id="rId7"/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9C519" w14:textId="77777777" w:rsidR="008A68E0" w:rsidRDefault="008A68E0" w:rsidP="00706419">
      <w:pPr>
        <w:spacing w:after="0" w:line="240" w:lineRule="auto"/>
      </w:pPr>
      <w:r>
        <w:separator/>
      </w:r>
    </w:p>
  </w:endnote>
  <w:endnote w:type="continuationSeparator" w:id="0">
    <w:p w14:paraId="11C0674A" w14:textId="77777777" w:rsidR="008A68E0" w:rsidRDefault="008A68E0" w:rsidP="0070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72E8D" w14:textId="77777777" w:rsidR="008A68E0" w:rsidRDefault="008A68E0" w:rsidP="00706419">
      <w:pPr>
        <w:spacing w:after="0" w:line="240" w:lineRule="auto"/>
      </w:pPr>
      <w:r>
        <w:separator/>
      </w:r>
    </w:p>
  </w:footnote>
  <w:footnote w:type="continuationSeparator" w:id="0">
    <w:p w14:paraId="66628AA2" w14:textId="77777777" w:rsidR="008A68E0" w:rsidRDefault="008A68E0" w:rsidP="0070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387A8" w14:textId="6F733136" w:rsidR="00706419" w:rsidRPr="00706419" w:rsidRDefault="00706419" w:rsidP="00706419">
    <w:pPr>
      <w:tabs>
        <w:tab w:val="left" w:pos="7500"/>
      </w:tabs>
      <w:ind w:left="-142" w:right="-591"/>
      <w:jc w:val="center"/>
      <w:rPr>
        <w:rFonts w:ascii="Elephant" w:hAnsi="Elephant"/>
        <w:sz w:val="34"/>
        <w:szCs w:val="3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8C"/>
    <w:rsid w:val="00222E03"/>
    <w:rsid w:val="002714A2"/>
    <w:rsid w:val="002B342C"/>
    <w:rsid w:val="002E567A"/>
    <w:rsid w:val="003E3707"/>
    <w:rsid w:val="00410C55"/>
    <w:rsid w:val="0056448C"/>
    <w:rsid w:val="005B283E"/>
    <w:rsid w:val="005B4AB1"/>
    <w:rsid w:val="005F0930"/>
    <w:rsid w:val="006200E1"/>
    <w:rsid w:val="00706419"/>
    <w:rsid w:val="0070753E"/>
    <w:rsid w:val="008865C1"/>
    <w:rsid w:val="008A68E0"/>
    <w:rsid w:val="00923A8B"/>
    <w:rsid w:val="00942A4C"/>
    <w:rsid w:val="009C4243"/>
    <w:rsid w:val="009E72E1"/>
    <w:rsid w:val="00A2739D"/>
    <w:rsid w:val="00A84175"/>
    <w:rsid w:val="00AF1F75"/>
    <w:rsid w:val="00B04C9B"/>
    <w:rsid w:val="00B30BC2"/>
    <w:rsid w:val="00B74984"/>
    <w:rsid w:val="00C978C7"/>
    <w:rsid w:val="00CC589A"/>
    <w:rsid w:val="00D95080"/>
    <w:rsid w:val="00DA58C1"/>
    <w:rsid w:val="00DE3928"/>
    <w:rsid w:val="00E825CB"/>
    <w:rsid w:val="00EE2D82"/>
    <w:rsid w:val="00F90EA1"/>
    <w:rsid w:val="00FD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671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448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419"/>
  </w:style>
  <w:style w:type="paragraph" w:styleId="Footer">
    <w:name w:val="footer"/>
    <w:basedOn w:val="Normal"/>
    <w:link w:val="Foot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419"/>
  </w:style>
  <w:style w:type="paragraph" w:styleId="NormalWeb">
    <w:name w:val="Normal (Web)"/>
    <w:basedOn w:val="Normal"/>
    <w:uiPriority w:val="99"/>
    <w:semiHidden/>
    <w:unhideWhenUsed/>
    <w:rsid w:val="0070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064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448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419"/>
  </w:style>
  <w:style w:type="paragraph" w:styleId="Footer">
    <w:name w:val="footer"/>
    <w:basedOn w:val="Normal"/>
    <w:link w:val="Foot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419"/>
  </w:style>
  <w:style w:type="paragraph" w:styleId="NormalWeb">
    <w:name w:val="Normal (Web)"/>
    <w:basedOn w:val="Normal"/>
    <w:uiPriority w:val="99"/>
    <w:semiHidden/>
    <w:unhideWhenUsed/>
    <w:rsid w:val="0070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064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</dc:creator>
  <cp:lastModifiedBy>Swetha Sandala</cp:lastModifiedBy>
  <cp:revision>5</cp:revision>
  <dcterms:created xsi:type="dcterms:W3CDTF">2022-11-22T07:36:00Z</dcterms:created>
  <dcterms:modified xsi:type="dcterms:W3CDTF">2022-11-29T09:05:00Z</dcterms:modified>
</cp:coreProperties>
</file>