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6654D5" w14:textId="3D9988F4" w:rsidR="00B35F22" w:rsidRPr="004A6C53" w:rsidRDefault="00B35F22" w:rsidP="004A6C53">
      <w:pPr>
        <w:spacing w:after="200" w:line="276" w:lineRule="auto"/>
        <w:rPr>
          <w:rStyle w:val="Strong"/>
          <w:rFonts w:ascii="Times New Roman" w:hAnsi="Times New Roman" w:cs="Times New Roman"/>
          <w:b w:val="0"/>
          <w:color w:val="000000" w:themeColor="text1"/>
          <w:sz w:val="32"/>
          <w:szCs w:val="24"/>
        </w:rPr>
      </w:pPr>
      <w:r w:rsidRPr="004A6C53">
        <w:rPr>
          <w:rFonts w:ascii="Times New Roman" w:hAnsi="Times New Roman" w:cs="Times New Roman"/>
          <w:b/>
          <w:sz w:val="32"/>
          <w:szCs w:val="24"/>
        </w:rPr>
        <w:t xml:space="preserve">Elucidation of the </w:t>
      </w:r>
      <w:r w:rsidR="004A6C53" w:rsidRPr="004A6C53">
        <w:rPr>
          <w:rFonts w:ascii="Times New Roman" w:hAnsi="Times New Roman" w:cs="Times New Roman"/>
          <w:b/>
          <w:sz w:val="32"/>
          <w:szCs w:val="24"/>
        </w:rPr>
        <w:t xml:space="preserve">photo reactivity </w:t>
      </w:r>
      <w:r w:rsidRPr="004A6C53">
        <w:rPr>
          <w:rFonts w:ascii="Times New Roman" w:hAnsi="Times New Roman" w:cs="Times New Roman"/>
          <w:b/>
          <w:sz w:val="32"/>
          <w:szCs w:val="24"/>
        </w:rPr>
        <w:t xml:space="preserve">of 2-Hydroxychalcones </w:t>
      </w:r>
      <w:r w:rsidR="00472E2C" w:rsidRPr="004A6C53">
        <w:rPr>
          <w:rFonts w:ascii="Times New Roman" w:hAnsi="Times New Roman" w:cs="Times New Roman"/>
          <w:b/>
          <w:sz w:val="32"/>
          <w:szCs w:val="24"/>
        </w:rPr>
        <w:t>and application of the</w:t>
      </w:r>
      <w:r w:rsidRPr="004A6C53">
        <w:rPr>
          <w:rFonts w:ascii="Times New Roman" w:hAnsi="Times New Roman" w:cs="Times New Roman"/>
          <w:b/>
          <w:sz w:val="32"/>
          <w:szCs w:val="24"/>
        </w:rPr>
        <w:t xml:space="preserve"> photo flow method </w:t>
      </w:r>
    </w:p>
    <w:p w14:paraId="11D127A7" w14:textId="6EFD601B" w:rsidR="00B35F22" w:rsidRPr="004A6C53" w:rsidRDefault="005D30AB" w:rsidP="004A6C53">
      <w:pPr>
        <w:spacing w:after="200" w:line="276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 w:rsidRPr="004A6C53">
        <w:rPr>
          <w:rFonts w:ascii="Times New Roman" w:hAnsi="Times New Roman" w:cs="Times New Roman"/>
          <w:sz w:val="24"/>
          <w:szCs w:val="24"/>
        </w:rPr>
        <w:t>Sobiya</w:t>
      </w:r>
      <w:proofErr w:type="spellEnd"/>
      <w:r w:rsidRPr="004A6C53">
        <w:rPr>
          <w:rFonts w:ascii="Times New Roman" w:hAnsi="Times New Roman" w:cs="Times New Roman"/>
          <w:sz w:val="24"/>
          <w:szCs w:val="24"/>
        </w:rPr>
        <w:t xml:space="preserve"> George,</w:t>
      </w:r>
      <w:r w:rsidR="00623A13" w:rsidRPr="004A6C53">
        <w:rPr>
          <w:rFonts w:ascii="Times New Roman" w:hAnsi="Times New Roman" w:cs="Times New Roman"/>
          <w:sz w:val="24"/>
          <w:szCs w:val="24"/>
        </w:rPr>
        <w:t xml:space="preserve"> </w:t>
      </w:r>
      <w:r w:rsidRPr="004A6C53">
        <w:rPr>
          <w:rFonts w:ascii="Times New Roman" w:hAnsi="Times New Roman" w:cs="Times New Roman"/>
          <w:sz w:val="24"/>
          <w:szCs w:val="24"/>
        </w:rPr>
        <w:t>Jeanette A. Kra</w:t>
      </w:r>
      <w:r w:rsidR="00623A13" w:rsidRPr="004A6C53">
        <w:rPr>
          <w:rFonts w:ascii="Times New Roman" w:hAnsi="Times New Roman" w:cs="Times New Roman"/>
          <w:sz w:val="24"/>
          <w:szCs w:val="24"/>
        </w:rPr>
        <w:t>u</w:t>
      </w:r>
      <w:r w:rsidRPr="004A6C53">
        <w:rPr>
          <w:rFonts w:ascii="Times New Roman" w:hAnsi="Times New Roman" w:cs="Times New Roman"/>
          <w:sz w:val="24"/>
          <w:szCs w:val="24"/>
        </w:rPr>
        <w:t>s</w:t>
      </w:r>
      <w:r w:rsidR="004A6C53">
        <w:rPr>
          <w:rFonts w:ascii="Times New Roman" w:hAnsi="Times New Roman" w:cs="Times New Roman"/>
          <w:sz w:val="24"/>
          <w:szCs w:val="24"/>
        </w:rPr>
        <w:t>e</w:t>
      </w:r>
      <w:r w:rsidR="00623A13" w:rsidRPr="004A6C53">
        <w:rPr>
          <w:rFonts w:ascii="Times New Roman" w:hAnsi="Times New Roman" w:cs="Times New Roman"/>
          <w:sz w:val="24"/>
          <w:szCs w:val="24"/>
        </w:rPr>
        <w:t xml:space="preserve"> and</w:t>
      </w:r>
      <w:r w:rsidRPr="004A6C53">
        <w:rPr>
          <w:rFonts w:ascii="Times New Roman" w:hAnsi="Times New Roman" w:cs="Times New Roman"/>
          <w:sz w:val="24"/>
          <w:szCs w:val="24"/>
        </w:rPr>
        <w:t xml:space="preserve"> </w:t>
      </w:r>
      <w:r w:rsidR="00623A13" w:rsidRPr="004A6C53">
        <w:rPr>
          <w:rFonts w:ascii="Times New Roman" w:hAnsi="Times New Roman" w:cs="Times New Roman"/>
          <w:sz w:val="24"/>
          <w:szCs w:val="24"/>
        </w:rPr>
        <w:t xml:space="preserve">Anna D. </w:t>
      </w:r>
      <w:proofErr w:type="spellStart"/>
      <w:r w:rsidR="00B35F22" w:rsidRPr="004A6C53">
        <w:rPr>
          <w:rFonts w:ascii="Times New Roman" w:hAnsi="Times New Roman" w:cs="Times New Roman"/>
          <w:sz w:val="24"/>
          <w:szCs w:val="24"/>
        </w:rPr>
        <w:t>Gudmundsdottir</w:t>
      </w:r>
      <w:proofErr w:type="spellEnd"/>
      <w:r w:rsidR="00623A13" w:rsidRPr="004A6C53">
        <w:rPr>
          <w:rFonts w:ascii="Times New Roman" w:hAnsi="Times New Roman" w:cs="Times New Roman"/>
          <w:sz w:val="24"/>
          <w:szCs w:val="24"/>
        </w:rPr>
        <w:t>*</w:t>
      </w:r>
    </w:p>
    <w:p w14:paraId="15B5A4A1" w14:textId="28E9EE05" w:rsidR="0070407E" w:rsidRPr="004A6C53" w:rsidRDefault="0070407E" w:rsidP="004A6C53">
      <w:pPr>
        <w:spacing w:after="200" w:line="276" w:lineRule="auto"/>
        <w:rPr>
          <w:rFonts w:ascii="Times New Roman" w:hAnsi="Times New Roman" w:cs="Times New Roman"/>
          <w:szCs w:val="24"/>
        </w:rPr>
      </w:pPr>
      <w:r w:rsidRPr="004A6C53">
        <w:rPr>
          <w:rFonts w:ascii="Times New Roman" w:hAnsi="Times New Roman" w:cs="Times New Roman"/>
          <w:szCs w:val="24"/>
        </w:rPr>
        <w:t>University of Cincinnati, United States</w:t>
      </w:r>
    </w:p>
    <w:p w14:paraId="31E1C34A" w14:textId="5DFD3680" w:rsidR="00DB35D8" w:rsidRPr="004A6C53" w:rsidRDefault="00B35F22" w:rsidP="004A6C53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53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3F1CC4E1" w14:textId="35E7222A" w:rsidR="000B4E4E" w:rsidRDefault="00DB35D8" w:rsidP="004A6C53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4"/>
        </w:rPr>
      </w:pPr>
      <w:r w:rsidRPr="004A6C53">
        <w:rPr>
          <w:rFonts w:ascii="Times New Roman" w:hAnsi="Times New Roman" w:cs="Times New Roman"/>
          <w:color w:val="000000" w:themeColor="text1"/>
          <w:sz w:val="20"/>
          <w:szCs w:val="24"/>
        </w:rPr>
        <w:t>The 2-hydroxychalcones form an important group of organic compounds not only because of their pharmacological properties</w:t>
      </w:r>
      <w:r w:rsidR="007B7765" w:rsidRPr="004A6C53">
        <w:rPr>
          <w:rFonts w:ascii="Times New Roman" w:hAnsi="Times New Roman" w:cs="Times New Roman"/>
          <w:color w:val="000000" w:themeColor="text1"/>
          <w:sz w:val="20"/>
          <w:szCs w:val="24"/>
        </w:rPr>
        <w:t>,</w:t>
      </w:r>
      <w:r w:rsidRPr="004A6C53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 but also because they are intermediates in the biosynthesis of flavanones. We studied the photoreactivity of 2-hydroxychalcone derivatives and found that their photochemistry is both wavelength and concentration dependent. Irradiation of 2-hydroxy</w:t>
      </w:r>
      <w:bookmarkStart w:id="0" w:name="_GoBack"/>
      <w:bookmarkEnd w:id="0"/>
      <w:r w:rsidRPr="004A6C53">
        <w:rPr>
          <w:rFonts w:ascii="Times New Roman" w:hAnsi="Times New Roman" w:cs="Times New Roman"/>
          <w:color w:val="000000" w:themeColor="text1"/>
          <w:sz w:val="20"/>
          <w:szCs w:val="24"/>
        </w:rPr>
        <w:t>chalcone derivatives with 365 nm LED in dilute concentration selectively forms flavanones, whereas at higher concentrations an additional photoproduct is observed. However, application of the continuous photo</w:t>
      </w:r>
      <w:r w:rsidR="007B7765" w:rsidRPr="004A6C53">
        <w:rPr>
          <w:rFonts w:ascii="Times New Roman" w:hAnsi="Times New Roman" w:cs="Times New Roman"/>
          <w:color w:val="000000" w:themeColor="text1"/>
          <w:sz w:val="20"/>
          <w:szCs w:val="24"/>
        </w:rPr>
        <w:t>-</w:t>
      </w:r>
      <w:r w:rsidRPr="004A6C53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flow method resulted in the selective formation of flavanones at higher concentrations. To </w:t>
      </w:r>
      <w:r w:rsidR="007B7765" w:rsidRPr="004A6C53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understand the reaction mechanism and </w:t>
      </w:r>
      <w:r w:rsidRPr="004A6C53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explain the wavelength specific and concentration dependent photoreactivity of 2-hydroxychalcones, we preformed trapping studies, laser flash photolysis and </w:t>
      </w:r>
      <w:r w:rsidR="00E54C59" w:rsidRPr="004A6C53">
        <w:rPr>
          <w:rFonts w:ascii="Times New Roman" w:hAnsi="Times New Roman" w:cs="Times New Roman"/>
          <w:color w:val="000000" w:themeColor="text1"/>
          <w:sz w:val="20"/>
          <w:szCs w:val="24"/>
        </w:rPr>
        <w:t>TD-</w:t>
      </w:r>
      <w:r w:rsidRPr="004A6C53">
        <w:rPr>
          <w:rFonts w:ascii="Times New Roman" w:hAnsi="Times New Roman" w:cs="Times New Roman"/>
          <w:color w:val="000000" w:themeColor="text1"/>
          <w:sz w:val="20"/>
          <w:szCs w:val="24"/>
        </w:rPr>
        <w:t>DFT calculations.</w:t>
      </w:r>
    </w:p>
    <w:p w14:paraId="1A4B58FA" w14:textId="5B7CB17A" w:rsidR="00812084" w:rsidRPr="00812084" w:rsidRDefault="00812084" w:rsidP="00812084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commentRangeStart w:id="1"/>
      <w:r w:rsidRPr="008120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Biography</w:t>
      </w:r>
      <w:commentRangeEnd w:id="1"/>
      <w:r>
        <w:rPr>
          <w:rStyle w:val="CommentReference"/>
        </w:rPr>
        <w:commentReference w:id="1"/>
      </w:r>
    </w:p>
    <w:sectPr w:rsidR="00812084" w:rsidRPr="008120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09-15T18:47:00Z" w:initials="SS">
    <w:p w14:paraId="0BB0F3A4" w14:textId="5B885F0A" w:rsidR="00812084" w:rsidRDefault="00812084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5D8"/>
    <w:rsid w:val="000B4E4E"/>
    <w:rsid w:val="00472E2C"/>
    <w:rsid w:val="00490244"/>
    <w:rsid w:val="004A6C53"/>
    <w:rsid w:val="005D30AB"/>
    <w:rsid w:val="00617D0B"/>
    <w:rsid w:val="00623A13"/>
    <w:rsid w:val="0070407E"/>
    <w:rsid w:val="007B7765"/>
    <w:rsid w:val="00812084"/>
    <w:rsid w:val="00B35F22"/>
    <w:rsid w:val="00D65D55"/>
    <w:rsid w:val="00D71529"/>
    <w:rsid w:val="00DB35D8"/>
    <w:rsid w:val="00DE7F52"/>
    <w:rsid w:val="00E54C59"/>
    <w:rsid w:val="00EF75CB"/>
    <w:rsid w:val="00F44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CAC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F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35F22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8120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20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20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20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208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0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F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35F22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8120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20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20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20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208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0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George, Sobiya (georges4)</dc:creator>
  <cp:lastModifiedBy>Swetha Sandala</cp:lastModifiedBy>
  <cp:revision>4</cp:revision>
  <dcterms:created xsi:type="dcterms:W3CDTF">2022-09-15T09:44:00Z</dcterms:created>
  <dcterms:modified xsi:type="dcterms:W3CDTF">2022-09-15T13:17:00Z</dcterms:modified>
</cp:coreProperties>
</file>