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F6" w:rsidRPr="00F910B9" w:rsidRDefault="00F910B9" w:rsidP="006F701C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F910B9">
        <w:rPr>
          <w:rFonts w:ascii="Times New Roman" w:hAnsi="Times New Roman" w:cs="Times New Roman"/>
          <w:b/>
          <w:sz w:val="32"/>
          <w:szCs w:val="32"/>
        </w:rPr>
        <w:t xml:space="preserve">Novel fluticasone propionate and </w:t>
      </w:r>
      <w:proofErr w:type="spellStart"/>
      <w:r w:rsidRPr="00F910B9">
        <w:rPr>
          <w:rFonts w:ascii="Times New Roman" w:hAnsi="Times New Roman" w:cs="Times New Roman"/>
          <w:b/>
          <w:sz w:val="32"/>
          <w:szCs w:val="32"/>
        </w:rPr>
        <w:t>salmeterol</w:t>
      </w:r>
      <w:proofErr w:type="spellEnd"/>
      <w:r w:rsidRPr="00F910B9">
        <w:rPr>
          <w:rFonts w:ascii="Times New Roman" w:hAnsi="Times New Roman" w:cs="Times New Roman"/>
          <w:b/>
          <w:sz w:val="32"/>
          <w:szCs w:val="32"/>
        </w:rPr>
        <w:t xml:space="preserve"> fixed-</w:t>
      </w:r>
      <w:r>
        <w:rPr>
          <w:rFonts w:ascii="Times New Roman" w:hAnsi="Times New Roman" w:cs="Times New Roman"/>
          <w:b/>
          <w:sz w:val="32"/>
          <w:szCs w:val="32"/>
        </w:rPr>
        <w:t xml:space="preserve">dose </w:t>
      </w:r>
      <w:r w:rsidRPr="00F910B9">
        <w:rPr>
          <w:rFonts w:ascii="Times New Roman" w:hAnsi="Times New Roman" w:cs="Times New Roman"/>
          <w:b/>
          <w:sz w:val="32"/>
          <w:szCs w:val="32"/>
        </w:rPr>
        <w:t xml:space="preserve">combination </w:t>
      </w:r>
      <w:proofErr w:type="spellStart"/>
      <w:r w:rsidRPr="00F910B9">
        <w:rPr>
          <w:rFonts w:ascii="Times New Roman" w:hAnsi="Times New Roman" w:cs="Times New Roman"/>
          <w:b/>
          <w:sz w:val="32"/>
          <w:szCs w:val="32"/>
        </w:rPr>
        <w:t>nano</w:t>
      </w:r>
      <w:proofErr w:type="spellEnd"/>
      <w:r w:rsidRPr="00F910B9">
        <w:rPr>
          <w:rFonts w:ascii="Times New Roman" w:hAnsi="Times New Roman" w:cs="Times New Roman"/>
          <w:b/>
          <w:sz w:val="32"/>
          <w:szCs w:val="32"/>
        </w:rPr>
        <w:t>-encapsulated particles using polyamide based on l-lysine</w:t>
      </w:r>
      <w:commentRangeEnd w:id="0"/>
      <w:r>
        <w:rPr>
          <w:rStyle w:val="CommentReference"/>
        </w:rPr>
        <w:commentReference w:id="0"/>
      </w:r>
    </w:p>
    <w:p w:rsidR="00F910B9" w:rsidRPr="00F910B9" w:rsidRDefault="00F910B9" w:rsidP="006F701C">
      <w:pPr>
        <w:rPr>
          <w:rFonts w:ascii="Times New Roman" w:hAnsi="Times New Roman" w:cs="Times New Roman"/>
          <w:bCs/>
          <w:sz w:val="24"/>
          <w:szCs w:val="24"/>
        </w:rPr>
      </w:pPr>
      <w:r w:rsidRPr="00F910B9">
        <w:rPr>
          <w:rFonts w:ascii="Times New Roman" w:hAnsi="Times New Roman" w:cs="Times New Roman"/>
          <w:bCs/>
          <w:sz w:val="24"/>
          <w:szCs w:val="24"/>
        </w:rPr>
        <w:t xml:space="preserve">Mohammad H. </w:t>
      </w:r>
      <w:proofErr w:type="spellStart"/>
      <w:r w:rsidRPr="00F910B9">
        <w:rPr>
          <w:rFonts w:ascii="Times New Roman" w:hAnsi="Times New Roman" w:cs="Times New Roman"/>
          <w:bCs/>
          <w:sz w:val="24"/>
          <w:szCs w:val="24"/>
        </w:rPr>
        <w:t>Alyami</w:t>
      </w:r>
      <w:proofErr w:type="spellEnd"/>
    </w:p>
    <w:p w:rsidR="006F701C" w:rsidRPr="00F910B9" w:rsidRDefault="006F701C" w:rsidP="006F701C">
      <w:pPr>
        <w:rPr>
          <w:rFonts w:ascii="Times New Roman" w:hAnsi="Times New Roman" w:cs="Times New Roman"/>
          <w:bCs/>
        </w:rPr>
      </w:pPr>
      <w:proofErr w:type="spellStart"/>
      <w:r w:rsidRPr="00F910B9">
        <w:rPr>
          <w:rFonts w:ascii="Times New Roman" w:hAnsi="Times New Roman" w:cs="Times New Roman"/>
          <w:bCs/>
        </w:rPr>
        <w:t>Narjan</w:t>
      </w:r>
      <w:proofErr w:type="spellEnd"/>
      <w:r w:rsidRPr="00F910B9">
        <w:rPr>
          <w:rFonts w:ascii="Times New Roman" w:hAnsi="Times New Roman" w:cs="Times New Roman"/>
          <w:bCs/>
        </w:rPr>
        <w:t xml:space="preserve"> University, Saudi Arabia</w:t>
      </w:r>
      <w:bookmarkStart w:id="1" w:name="_GoBack"/>
      <w:bookmarkEnd w:id="1"/>
    </w:p>
    <w:p w:rsidR="006F701C" w:rsidRPr="00F910B9" w:rsidRDefault="00F910B9" w:rsidP="00F910B9">
      <w:pPr>
        <w:pStyle w:val="NoSpacing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0B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F701C" w:rsidRPr="00F910B9" w:rsidRDefault="006F701C" w:rsidP="00F910B9">
      <w:pPr>
        <w:pStyle w:val="NoSpacing"/>
        <w:jc w:val="both"/>
        <w:rPr>
          <w:rFonts w:ascii="Times New Roman" w:hAnsi="Times New Roman" w:cs="Times New Roman"/>
        </w:rPr>
      </w:pPr>
      <w:r w:rsidRPr="00F910B9">
        <w:rPr>
          <w:rFonts w:ascii="Times New Roman" w:hAnsi="Times New Roman" w:cs="Times New Roman"/>
        </w:rPr>
        <w:t xml:space="preserve">One of the key challenges in developing a </w:t>
      </w:r>
      <w:r w:rsidR="00F910B9" w:rsidRPr="00F910B9">
        <w:rPr>
          <w:rFonts w:ascii="Times New Roman" w:hAnsi="Times New Roman" w:cs="Times New Roman"/>
        </w:rPr>
        <w:t xml:space="preserve">Dry Powder Inhaler </w:t>
      </w:r>
      <w:r w:rsidRPr="00F910B9">
        <w:rPr>
          <w:rFonts w:ascii="Times New Roman" w:hAnsi="Times New Roman" w:cs="Times New Roman"/>
        </w:rPr>
        <w:t>(DPI) of an inhalable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potent </w:t>
      </w:r>
      <w:r w:rsidR="00F910B9" w:rsidRPr="00F910B9">
        <w:rPr>
          <w:rFonts w:ascii="Times New Roman" w:hAnsi="Times New Roman" w:cs="Times New Roman"/>
        </w:rPr>
        <w:t>Fixed-Dose Combination</w:t>
      </w:r>
      <w:r w:rsidRPr="00F910B9">
        <w:rPr>
          <w:rFonts w:ascii="Times New Roman" w:hAnsi="Times New Roman" w:cs="Times New Roman"/>
        </w:rPr>
        <w:t xml:space="preserve"> (FDC) is the ability of the formulation to generate an effective and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reproducible aerosol able to reach the lower parts of the lungs. Herein, a one-step approach is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presented to expedite the synthesis of </w:t>
      </w:r>
      <w:r w:rsidR="00F910B9" w:rsidRPr="00F910B9">
        <w:rPr>
          <w:rFonts w:ascii="Times New Roman" w:hAnsi="Times New Roman" w:cs="Times New Roman"/>
        </w:rPr>
        <w:t>Nano aggregates</w:t>
      </w:r>
      <w:r w:rsidRPr="00F910B9">
        <w:rPr>
          <w:rFonts w:ascii="Times New Roman" w:hAnsi="Times New Roman" w:cs="Times New Roman"/>
        </w:rPr>
        <w:t xml:space="preserve"> made from a biocompatible and biodegradable polyamide based on L-lysine amino acid employing market-leading active pharmaceutical ingredients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(</w:t>
      </w:r>
      <w:r w:rsidR="00F910B9" w:rsidRPr="00F910B9">
        <w:rPr>
          <w:rFonts w:ascii="Times New Roman" w:hAnsi="Times New Roman" w:cs="Times New Roman"/>
        </w:rPr>
        <w:t>Fluticasone Propionate</w:t>
      </w:r>
      <w:r w:rsidRPr="00F910B9">
        <w:rPr>
          <w:rFonts w:ascii="Times New Roman" w:hAnsi="Times New Roman" w:cs="Times New Roman"/>
        </w:rPr>
        <w:t xml:space="preserve"> (FP) and </w:t>
      </w:r>
      <w:proofErr w:type="spellStart"/>
      <w:r w:rsidR="00F910B9" w:rsidRPr="00F910B9">
        <w:rPr>
          <w:rFonts w:ascii="Times New Roman" w:hAnsi="Times New Roman" w:cs="Times New Roman"/>
        </w:rPr>
        <w:t>Salmeterol</w:t>
      </w:r>
      <w:proofErr w:type="spellEnd"/>
      <w:r w:rsidR="00F910B9" w:rsidRPr="00F910B9">
        <w:rPr>
          <w:rFonts w:ascii="Times New Roman" w:hAnsi="Times New Roman" w:cs="Times New Roman"/>
        </w:rPr>
        <w:t xml:space="preserve"> </w:t>
      </w:r>
      <w:proofErr w:type="spellStart"/>
      <w:r w:rsidR="00F910B9" w:rsidRPr="00F910B9">
        <w:rPr>
          <w:rFonts w:ascii="Times New Roman" w:hAnsi="Times New Roman" w:cs="Times New Roman"/>
        </w:rPr>
        <w:t>Xinafoate</w:t>
      </w:r>
      <w:proofErr w:type="spellEnd"/>
      <w:r w:rsidR="00F910B9" w:rsidRP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(SAL)) for the management of asthma. The</w:t>
      </w:r>
      <w:r w:rsidR="00F910B9">
        <w:rPr>
          <w:rFonts w:ascii="Times New Roman" w:hAnsi="Times New Roman" w:cs="Times New Roman"/>
        </w:rPr>
        <w:t xml:space="preserve"> </w:t>
      </w:r>
      <w:r w:rsidR="00F910B9" w:rsidRPr="00F910B9">
        <w:rPr>
          <w:rFonts w:ascii="Times New Roman" w:hAnsi="Times New Roman" w:cs="Times New Roman"/>
        </w:rPr>
        <w:t>Nano aggregates</w:t>
      </w:r>
      <w:r w:rsidRPr="00F910B9">
        <w:rPr>
          <w:rFonts w:ascii="Times New Roman" w:hAnsi="Times New Roman" w:cs="Times New Roman"/>
        </w:rPr>
        <w:t xml:space="preserve"> were synthesized using interfacial poly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condensation that produced </w:t>
      </w:r>
      <w:r w:rsidR="00F910B9" w:rsidRPr="00F910B9">
        <w:rPr>
          <w:rFonts w:ascii="Times New Roman" w:hAnsi="Times New Roman" w:cs="Times New Roman"/>
        </w:rPr>
        <w:t>Nano capsules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with an </w:t>
      </w:r>
      <w:r w:rsidR="00F910B9">
        <w:rPr>
          <w:rFonts w:ascii="Times New Roman" w:hAnsi="Times New Roman" w:cs="Times New Roman"/>
        </w:rPr>
        <w:t>average particle size of 226.7±</w:t>
      </w:r>
      <w:r w:rsidRPr="00F910B9">
        <w:rPr>
          <w:rFonts w:ascii="Times New Roman" w:hAnsi="Times New Roman" w:cs="Times New Roman"/>
        </w:rPr>
        <w:t xml:space="preserve">35.3 nm and zeta potential of </w:t>
      </w:r>
      <w:r w:rsidR="00F910B9">
        <w:rPr>
          <w:rFonts w:ascii="Times New Roman" w:hAnsi="Times New Roman" w:cs="Times New Roman"/>
        </w:rPr>
        <w:t>-30.6±</w:t>
      </w:r>
      <w:r w:rsidRPr="00F910B9">
        <w:rPr>
          <w:rFonts w:ascii="Times New Roman" w:hAnsi="Times New Roman" w:cs="Times New Roman"/>
        </w:rPr>
        <w:t>4.2 mV. Differential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scanning calorimetric analysis and x-ray diffraction, as well as scanning electron microscopy of the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produced FDC, revealed the ability of the produced </w:t>
      </w:r>
      <w:r w:rsidR="00F910B9" w:rsidRPr="00F910B9">
        <w:rPr>
          <w:rFonts w:ascii="Times New Roman" w:hAnsi="Times New Roman" w:cs="Times New Roman"/>
        </w:rPr>
        <w:t>Nano capsules</w:t>
      </w:r>
      <w:r w:rsidRPr="00F910B9">
        <w:rPr>
          <w:rFonts w:ascii="Times New Roman" w:hAnsi="Times New Roman" w:cs="Times New Roman"/>
        </w:rPr>
        <w:t xml:space="preserve"> to encapsulate the two actives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and display the best aerodynamic performance. The FDC </w:t>
      </w:r>
      <w:r w:rsidR="00F910B9" w:rsidRPr="00F910B9">
        <w:rPr>
          <w:rFonts w:ascii="Times New Roman" w:hAnsi="Times New Roman" w:cs="Times New Roman"/>
        </w:rPr>
        <w:t>Nano capsules</w:t>
      </w:r>
      <w:r w:rsidRPr="00F910B9">
        <w:rPr>
          <w:rFonts w:ascii="Times New Roman" w:hAnsi="Times New Roman" w:cs="Times New Roman"/>
        </w:rPr>
        <w:t xml:space="preserve"> displayed 88.5% and 98.5%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of the emitted dose for FP and SAL, respectively. The fine particle fraction of the nominated dose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was superior to the marketed product (</w:t>
      </w:r>
      <w:proofErr w:type="spellStart"/>
      <w:r w:rsidRPr="00F910B9">
        <w:rPr>
          <w:rFonts w:ascii="Times New Roman" w:hAnsi="Times New Roman" w:cs="Times New Roman"/>
        </w:rPr>
        <w:t>Seretide</w:t>
      </w:r>
      <w:proofErr w:type="spellEnd"/>
      <w:r w:rsidRPr="00F910B9">
        <w:rPr>
          <w:rFonts w:ascii="Times New Roman" w:hAnsi="Times New Roman" w:cs="Times New Roman"/>
        </w:rPr>
        <w:t xml:space="preserve"> </w:t>
      </w:r>
      <w:proofErr w:type="spellStart"/>
      <w:r w:rsidRPr="00F910B9">
        <w:rPr>
          <w:rFonts w:ascii="Times New Roman" w:hAnsi="Times New Roman" w:cs="Times New Roman"/>
        </w:rPr>
        <w:t>Diskus</w:t>
      </w:r>
      <w:proofErr w:type="spellEnd"/>
      <w:r w:rsidRPr="00F910B9">
        <w:rPr>
          <w:rFonts w:ascii="Times New Roman" w:hAnsi="Times New Roman" w:cs="Times New Roman"/>
        </w:rPr>
        <w:t>®, Brentford, United Kingdom). The in-vitro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 xml:space="preserve">release study showed an extended drug release profile. Our findings suggest that </w:t>
      </w:r>
      <w:r w:rsidR="00F910B9" w:rsidRPr="00F910B9">
        <w:rPr>
          <w:rFonts w:ascii="Times New Roman" w:hAnsi="Times New Roman" w:cs="Times New Roman"/>
        </w:rPr>
        <w:t>Nano aggregates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using polyamides based on L-lysine and interfacial poly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condensation can serve as a good platform</w:t>
      </w:r>
      <w:r w:rsidR="00F910B9">
        <w:rPr>
          <w:rFonts w:ascii="Times New Roman" w:hAnsi="Times New Roman" w:cs="Times New Roman"/>
        </w:rPr>
        <w:t xml:space="preserve"> </w:t>
      </w:r>
      <w:r w:rsidRPr="00F910B9">
        <w:rPr>
          <w:rFonts w:ascii="Times New Roman" w:hAnsi="Times New Roman" w:cs="Times New Roman"/>
        </w:rPr>
        <w:t>for pulmonary drug delivery of FDC systems.</w:t>
      </w:r>
    </w:p>
    <w:sectPr w:rsidR="006F701C" w:rsidRPr="00F91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0T11:53:00Z" w:initials="SS">
    <w:p w:rsidR="00F910B9" w:rsidRDefault="00F910B9">
      <w:pPr>
        <w:pStyle w:val="CommentText"/>
        <w:rPr>
          <w:rFonts w:ascii="Times New Roman" w:hAnsi="Times New Roman" w:cs="Times New Roman"/>
        </w:rPr>
      </w:pPr>
      <w:r>
        <w:rPr>
          <w:rStyle w:val="CommentReference"/>
        </w:rPr>
        <w:annotationRef/>
      </w:r>
      <w:r w:rsidRPr="00F910B9">
        <w:rPr>
          <w:rFonts w:ascii="Times New Roman" w:hAnsi="Times New Roman" w:cs="Times New Roman"/>
        </w:rPr>
        <w:t>REJECTED</w:t>
      </w:r>
      <w:r>
        <w:rPr>
          <w:rFonts w:ascii="Times New Roman" w:hAnsi="Times New Roman" w:cs="Times New Roman"/>
        </w:rPr>
        <w:t xml:space="preserve"> as already published. Please find the below links for your reference.</w:t>
      </w:r>
    </w:p>
    <w:p w:rsidR="00F910B9" w:rsidRDefault="00F910B9">
      <w:pPr>
        <w:pStyle w:val="CommentText"/>
        <w:rPr>
          <w:rFonts w:ascii="Times New Roman" w:hAnsi="Times New Roman" w:cs="Times New Roman"/>
        </w:rPr>
      </w:pPr>
    </w:p>
    <w:p w:rsidR="00F910B9" w:rsidRDefault="00F910B9" w:rsidP="00F910B9">
      <w:pPr>
        <w:pStyle w:val="CommentText"/>
        <w:numPr>
          <w:ilvl w:val="0"/>
          <w:numId w:val="1"/>
        </w:numPr>
        <w:rPr>
          <w:rFonts w:ascii="Times New Roman" w:hAnsi="Times New Roman" w:cs="Times New Roman"/>
        </w:rPr>
      </w:pPr>
      <w:hyperlink r:id="rId1" w:history="1">
        <w:r w:rsidRPr="00562593">
          <w:rPr>
            <w:rStyle w:val="Hyperlink"/>
            <w:rFonts w:ascii="Times New Roman" w:hAnsi="Times New Roman" w:cs="Times New Roman"/>
          </w:rPr>
          <w:t>https://www.mdpi.com/1424-8247/15/3/321</w:t>
        </w:r>
      </w:hyperlink>
    </w:p>
    <w:p w:rsidR="00F910B9" w:rsidRDefault="00F910B9" w:rsidP="00F910B9">
      <w:pPr>
        <w:pStyle w:val="CommentText"/>
        <w:numPr>
          <w:ilvl w:val="0"/>
          <w:numId w:val="1"/>
        </w:numPr>
        <w:rPr>
          <w:rFonts w:ascii="Times New Roman" w:hAnsi="Times New Roman" w:cs="Times New Roman"/>
        </w:rPr>
      </w:pPr>
      <w:hyperlink r:id="rId2" w:history="1">
        <w:r w:rsidRPr="00562593">
          <w:rPr>
            <w:rStyle w:val="Hyperlink"/>
            <w:rFonts w:ascii="Times New Roman" w:hAnsi="Times New Roman" w:cs="Times New Roman"/>
          </w:rPr>
          <w:t>https://www.wizdom.ai/publication/10.3390/PH15030321/title/novel_fluticasone_propionate_and_salmeterol_fixed_dose_combination_nano_encapsulated_particles_using_polyamide_based_on_l_lysine</w:t>
        </w:r>
      </w:hyperlink>
    </w:p>
    <w:p w:rsidR="00F910B9" w:rsidRDefault="00F910B9" w:rsidP="00F910B9">
      <w:pPr>
        <w:pStyle w:val="CommentText"/>
        <w:numPr>
          <w:ilvl w:val="0"/>
          <w:numId w:val="1"/>
        </w:numPr>
        <w:rPr>
          <w:rFonts w:ascii="Times New Roman" w:hAnsi="Times New Roman" w:cs="Times New Roman"/>
        </w:rPr>
      </w:pPr>
      <w:hyperlink r:id="rId3" w:history="1">
        <w:r w:rsidRPr="00562593">
          <w:rPr>
            <w:rStyle w:val="Hyperlink"/>
            <w:rFonts w:ascii="Times New Roman" w:hAnsi="Times New Roman" w:cs="Times New Roman"/>
          </w:rPr>
          <w:t>https://library.ajman.ac.ae/eds/detail?db=edsdoj&amp;an=edsdoj.7c3da47ff5f4a869408090f0c67bf7a</w:t>
        </w:r>
      </w:hyperlink>
    </w:p>
    <w:p w:rsidR="00F910B9" w:rsidRDefault="00F910B9" w:rsidP="00F910B9">
      <w:pPr>
        <w:pStyle w:val="CommentText"/>
        <w:numPr>
          <w:ilvl w:val="0"/>
          <w:numId w:val="1"/>
        </w:numPr>
        <w:rPr>
          <w:rFonts w:ascii="Times New Roman" w:hAnsi="Times New Roman" w:cs="Times New Roman"/>
        </w:rPr>
      </w:pPr>
      <w:hyperlink r:id="rId4" w:history="1">
        <w:r w:rsidRPr="00562593">
          <w:rPr>
            <w:rStyle w:val="Hyperlink"/>
            <w:rFonts w:ascii="Times New Roman" w:hAnsi="Times New Roman" w:cs="Times New Roman"/>
          </w:rPr>
          <w:t>https://www.chromatographytoday.com/news/hplc-uhplc/31/fortis-technologies-ltd/cannabinoid-analysis-by-core-shell-columns/55293</w:t>
        </w:r>
      </w:hyperlink>
    </w:p>
    <w:p w:rsidR="00F910B9" w:rsidRPr="00F910B9" w:rsidRDefault="00F910B9">
      <w:pPr>
        <w:pStyle w:val="CommentText"/>
        <w:rPr>
          <w:rFonts w:ascii="Times New Roman" w:hAnsi="Times New Roman" w:cs="Times New Roman"/>
        </w:rPr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0552E"/>
    <w:multiLevelType w:val="hybridMultilevel"/>
    <w:tmpl w:val="46B4C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08A"/>
    <w:rsid w:val="00025E42"/>
    <w:rsid w:val="0002708A"/>
    <w:rsid w:val="006F701C"/>
    <w:rsid w:val="00E355E2"/>
    <w:rsid w:val="00E67ADA"/>
    <w:rsid w:val="00F9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7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910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10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10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0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0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0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10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7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910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10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10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0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0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0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10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library.ajman.ac.ae/eds/detail?db=edsdoj&amp;an=edsdoj.7c3da47ff5f4a869408090f0c67bf7a" TargetMode="External"/><Relationship Id="rId2" Type="http://schemas.openxmlformats.org/officeDocument/2006/relationships/hyperlink" Target="https://www.wizdom.ai/publication/10.3390/PH15030321/title/novel_fluticasone_propionate_and_salmeterol_fixed_dose_combination_nano_encapsulated_particles_using_polyamide_based_on_l_lysine" TargetMode="External"/><Relationship Id="rId1" Type="http://schemas.openxmlformats.org/officeDocument/2006/relationships/hyperlink" Target="https://www.mdpi.com/1424-8247/15/3/321" TargetMode="External"/><Relationship Id="rId4" Type="http://schemas.openxmlformats.org/officeDocument/2006/relationships/hyperlink" Target="https://www.chromatographytoday.com/news/hplc-uhplc/31/fortis-technologies-ltd/cannabinoid-analysis-by-core-shell-columns/55293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medicinalchemistry</dc:creator>
  <cp:keywords/>
  <dc:description/>
  <cp:lastModifiedBy>Swetha Sandala</cp:lastModifiedBy>
  <cp:revision>4</cp:revision>
  <dcterms:created xsi:type="dcterms:W3CDTF">2022-05-19T10:20:00Z</dcterms:created>
  <dcterms:modified xsi:type="dcterms:W3CDTF">2022-05-20T06:23:00Z</dcterms:modified>
</cp:coreProperties>
</file>