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875938" w14:textId="5134538C" w:rsidR="005B45DD" w:rsidRPr="003C5EA7" w:rsidRDefault="003C5EA7" w:rsidP="003C5EA7">
      <w:pPr>
        <w:spacing w:after="240"/>
        <w:rPr>
          <w:sz w:val="32"/>
          <w:szCs w:val="32"/>
          <w:lang w:val="en-GB"/>
        </w:rPr>
      </w:pPr>
      <w:r w:rsidRPr="003C5EA7">
        <w:rPr>
          <w:rFonts w:eastAsia="MS PGothic"/>
          <w:b/>
          <w:color w:val="000000"/>
          <w:sz w:val="32"/>
          <w:szCs w:val="32"/>
        </w:rPr>
        <w:t xml:space="preserve">Ethical challenges in clinical research in developing countries </w:t>
      </w:r>
    </w:p>
    <w:p w14:paraId="611C5182" w14:textId="62B5C555" w:rsidR="00AC3BCD" w:rsidRDefault="00B754E9" w:rsidP="003C5EA7">
      <w:pPr>
        <w:spacing w:after="120"/>
        <w:rPr>
          <w:rFonts w:eastAsia="MS PGothic" w:hAnsi="Arial"/>
          <w:color w:val="000000"/>
        </w:rPr>
      </w:pPr>
      <w:r w:rsidRPr="00B754E9">
        <w:rPr>
          <w:rFonts w:eastAsia="MS PGothic" w:hAnsi="Arial"/>
          <w:color w:val="000000"/>
        </w:rPr>
        <w:t>Shelly McFarlane</w:t>
      </w:r>
      <w:r w:rsidR="003C5EA7">
        <w:rPr>
          <w:rFonts w:eastAsia="MS PGothic" w:hAnsi="Arial"/>
          <w:color w:val="000000"/>
        </w:rPr>
        <w:t>*</w:t>
      </w:r>
      <w:r w:rsidRPr="00B754E9">
        <w:rPr>
          <w:rFonts w:eastAsia="MS PGothic" w:hAnsi="Arial"/>
          <w:color w:val="000000"/>
        </w:rPr>
        <w:t xml:space="preserve"> and Julian Bailey</w:t>
      </w:r>
    </w:p>
    <w:p w14:paraId="32A56C69" w14:textId="77777777" w:rsidR="003C5EA7" w:rsidRDefault="00B754E9" w:rsidP="003C5EA7">
      <w:pPr>
        <w:spacing w:after="240"/>
        <w:rPr>
          <w:rFonts w:eastAsia="MS PGothic" w:hAnsi="Arial"/>
          <w:color w:val="000000"/>
          <w:sz w:val="22"/>
          <w:szCs w:val="22"/>
        </w:rPr>
      </w:pPr>
      <w:r w:rsidRPr="003C5EA7">
        <w:rPr>
          <w:rFonts w:eastAsia="MS PGothic" w:hAnsi="Arial"/>
          <w:color w:val="000000"/>
          <w:sz w:val="22"/>
          <w:szCs w:val="22"/>
        </w:rPr>
        <w:t xml:space="preserve">University of </w:t>
      </w:r>
      <w:r w:rsidR="003C5EA7" w:rsidRPr="003C5EA7">
        <w:rPr>
          <w:rFonts w:eastAsia="MS PGothic" w:hAnsi="Arial"/>
          <w:color w:val="000000"/>
          <w:sz w:val="22"/>
          <w:szCs w:val="22"/>
        </w:rPr>
        <w:t xml:space="preserve">the West Indies, </w:t>
      </w:r>
      <w:r w:rsidRPr="003C5EA7">
        <w:rPr>
          <w:rFonts w:eastAsia="MS PGothic" w:hAnsi="Arial"/>
          <w:color w:val="000000"/>
          <w:sz w:val="22"/>
          <w:szCs w:val="22"/>
        </w:rPr>
        <w:t>Jamaica</w:t>
      </w:r>
    </w:p>
    <w:p w14:paraId="476E4124" w14:textId="77777777" w:rsidR="003C5EA7" w:rsidRPr="003C5EA7" w:rsidRDefault="003C5EA7" w:rsidP="003C5EA7">
      <w:pPr>
        <w:spacing w:after="240"/>
        <w:jc w:val="center"/>
        <w:rPr>
          <w:rFonts w:eastAsia="MS PGothic" w:hAnsi="Arial"/>
          <w:b/>
          <w:color w:val="000000"/>
        </w:rPr>
      </w:pPr>
      <w:r w:rsidRPr="003C5EA7">
        <w:rPr>
          <w:rFonts w:eastAsia="MS PGothic" w:hAnsi="Arial"/>
          <w:b/>
          <w:color w:val="000000"/>
        </w:rPr>
        <w:t>Abstract</w:t>
      </w:r>
    </w:p>
    <w:p w14:paraId="6FB31D91" w14:textId="39309486" w:rsidR="003C5EA7" w:rsidRDefault="005B45DD" w:rsidP="00DE5041">
      <w:pPr>
        <w:spacing w:after="120"/>
        <w:jc w:val="both"/>
        <w:rPr>
          <w:rFonts w:eastAsia="MS PGothic"/>
          <w:color w:val="000000"/>
          <w:sz w:val="20"/>
          <w:szCs w:val="20"/>
        </w:rPr>
      </w:pPr>
      <w:r w:rsidRPr="003C5EA7">
        <w:rPr>
          <w:rFonts w:eastAsia="MS PGothic"/>
          <w:color w:val="000000"/>
          <w:sz w:val="20"/>
          <w:szCs w:val="20"/>
        </w:rPr>
        <w:t xml:space="preserve">In the Caribbean and many other regions, the world has been taking a closer look at clinical trials in poorer/developing Countries. The United Nations report in 2015 shows that developing Countries account for majority of the World’s population. The reality when doing research on drugs/devices, is that there is a need for diversity in the study population. Therefore, clinical researchers have been extending their research into developing countries. The question of ethics and the various barriers of doing research in these Countries are two of the main concerns noted by experts in the field. </w:t>
      </w:r>
    </w:p>
    <w:p w14:paraId="795231E5" w14:textId="31C91C9B" w:rsidR="000B45E8" w:rsidRPr="003C5EA7" w:rsidRDefault="005B45DD" w:rsidP="00DE5041">
      <w:pPr>
        <w:spacing w:after="120"/>
        <w:jc w:val="both"/>
        <w:rPr>
          <w:rFonts w:eastAsia="MS PGothic"/>
          <w:color w:val="000000"/>
          <w:sz w:val="20"/>
          <w:szCs w:val="20"/>
        </w:rPr>
      </w:pPr>
      <w:r w:rsidRPr="003C5EA7">
        <w:rPr>
          <w:rFonts w:eastAsia="MS PGothic"/>
          <w:color w:val="000000"/>
          <w:sz w:val="20"/>
          <w:szCs w:val="20"/>
        </w:rPr>
        <w:t xml:space="preserve">In Countries such as Jamaica, the Ministry of Health has been working to set up mandates to meet international ethical regulations when it comes to the rights and safety of research subjects. This paper seeks to highlight the current research environment in Jamaica where global clinical research organizations have been venturing over the past decade. </w:t>
      </w:r>
    </w:p>
    <w:p w14:paraId="0AC0A798" w14:textId="0F1E98B3" w:rsidR="005B45DD" w:rsidRPr="00DE5041" w:rsidRDefault="005B45DD" w:rsidP="00DE5041">
      <w:pPr>
        <w:spacing w:after="120"/>
        <w:jc w:val="both"/>
        <w:rPr>
          <w:rFonts w:eastAsia="MS PGothic"/>
          <w:color w:val="000000"/>
          <w:sz w:val="20"/>
          <w:szCs w:val="20"/>
        </w:rPr>
      </w:pPr>
      <w:r w:rsidRPr="003C5EA7">
        <w:rPr>
          <w:rFonts w:eastAsia="MS PGothic"/>
          <w:color w:val="000000"/>
          <w:sz w:val="20"/>
          <w:szCs w:val="20"/>
        </w:rPr>
        <w:t>In Jamaica, there are many barriers of conducting clinical trials. One such barrier is the respondent and physician lack of trust in big pharma. Additionally, the structure of most Caribbean institutional review boards does not facilitate the timely turnaround in protocol review. This paper will explore the various issues and constraints that being a developing Country with lack of certain resources pose on the avoidance of ethical violations.</w:t>
      </w:r>
    </w:p>
    <w:p w14:paraId="5743EB13" w14:textId="756FE28A" w:rsidR="00AC3BCD" w:rsidRDefault="005B45DD" w:rsidP="00DE5041">
      <w:pPr>
        <w:spacing w:after="120"/>
        <w:jc w:val="both"/>
        <w:rPr>
          <w:b/>
        </w:rPr>
      </w:pPr>
      <w:r w:rsidRPr="003C5EA7">
        <w:rPr>
          <w:b/>
          <w:sz w:val="20"/>
          <w:szCs w:val="20"/>
        </w:rPr>
        <w:t>Keywords:</w:t>
      </w:r>
      <w:r w:rsidRPr="005B45DD">
        <w:rPr>
          <w:b/>
        </w:rPr>
        <w:t xml:space="preserve"> </w:t>
      </w:r>
      <w:r w:rsidRPr="003C5EA7">
        <w:rPr>
          <w:sz w:val="20"/>
          <w:szCs w:val="20"/>
        </w:rPr>
        <w:t>Caribbean, Jamaica, Bioethics, Clinical Trials</w:t>
      </w:r>
      <w:r w:rsidR="003C5EA7">
        <w:rPr>
          <w:sz w:val="20"/>
          <w:szCs w:val="20"/>
        </w:rPr>
        <w:t>.</w:t>
      </w:r>
    </w:p>
    <w:p w14:paraId="5F4CF91E" w14:textId="6052C782" w:rsidR="00175741" w:rsidRPr="00175741" w:rsidRDefault="00175741" w:rsidP="003C5EA7">
      <w:pPr>
        <w:spacing w:before="240" w:after="120"/>
        <w:jc w:val="both"/>
        <w:rPr>
          <w:b/>
        </w:rPr>
      </w:pPr>
      <w:r w:rsidRPr="00175741">
        <w:rPr>
          <w:b/>
        </w:rPr>
        <w:t>Biography</w:t>
      </w:r>
      <w:bookmarkStart w:id="0" w:name="_GoBack"/>
      <w:bookmarkEnd w:id="0"/>
    </w:p>
    <w:p w14:paraId="3D7B3F22" w14:textId="52A1D7F4" w:rsidR="00175741" w:rsidRPr="003C5EA7" w:rsidRDefault="00175741" w:rsidP="003C5EA7">
      <w:pPr>
        <w:jc w:val="both"/>
        <w:rPr>
          <w:sz w:val="20"/>
          <w:szCs w:val="20"/>
        </w:rPr>
      </w:pPr>
      <w:r w:rsidRPr="003C5EA7">
        <w:rPr>
          <w:sz w:val="20"/>
          <w:szCs w:val="20"/>
        </w:rPr>
        <w:t xml:space="preserve">Dr. Shelly McFarlane completed her Ph.D. at the University of the West Indies, Mona, Jamaica. She is a lecturer at the Caribbean Institute for Health Research, University of teh West Indies Mona. She has served as the </w:t>
      </w:r>
      <w:r w:rsidR="003C5EA7">
        <w:rPr>
          <w:sz w:val="20"/>
          <w:szCs w:val="20"/>
        </w:rPr>
        <w:t>director of Clinical Operations in </w:t>
      </w:r>
      <w:r w:rsidRPr="003C5EA7">
        <w:rPr>
          <w:sz w:val="20"/>
          <w:szCs w:val="20"/>
        </w:rPr>
        <w:t>the</w:t>
      </w:r>
      <w:r w:rsidR="003C5EA7">
        <w:rPr>
          <w:sz w:val="20"/>
          <w:szCs w:val="20"/>
        </w:rPr>
        <w:t> </w:t>
      </w:r>
      <w:r w:rsidRPr="003C5EA7">
        <w:rPr>
          <w:sz w:val="20"/>
          <w:szCs w:val="20"/>
        </w:rPr>
        <w:t>Clinical</w:t>
      </w:r>
      <w:r w:rsidR="003C5EA7">
        <w:rPr>
          <w:sz w:val="20"/>
          <w:szCs w:val="20"/>
        </w:rPr>
        <w:t> </w:t>
      </w:r>
      <w:r w:rsidRPr="003C5EA7">
        <w:rPr>
          <w:sz w:val="20"/>
          <w:szCs w:val="20"/>
        </w:rPr>
        <w:t>Research</w:t>
      </w:r>
      <w:r w:rsidR="003C5EA7">
        <w:rPr>
          <w:sz w:val="20"/>
          <w:szCs w:val="20"/>
        </w:rPr>
        <w:t> </w:t>
      </w:r>
      <w:r w:rsidRPr="003C5EA7">
        <w:rPr>
          <w:sz w:val="20"/>
          <w:szCs w:val="20"/>
        </w:rPr>
        <w:t>Organisation</w:t>
      </w:r>
      <w:r w:rsidR="003C5EA7">
        <w:rPr>
          <w:sz w:val="20"/>
          <w:szCs w:val="20"/>
        </w:rPr>
        <w:t> </w:t>
      </w:r>
      <w:r w:rsidRPr="003C5EA7">
        <w:rPr>
          <w:sz w:val="20"/>
          <w:szCs w:val="20"/>
        </w:rPr>
        <w:t>(CRO)</w:t>
      </w:r>
      <w:r w:rsidR="003C5EA7">
        <w:rPr>
          <w:sz w:val="20"/>
          <w:szCs w:val="20"/>
        </w:rPr>
        <w:t> </w:t>
      </w:r>
      <w:r w:rsidRPr="003C5EA7">
        <w:rPr>
          <w:sz w:val="20"/>
          <w:szCs w:val="20"/>
        </w:rPr>
        <w:t>and</w:t>
      </w:r>
      <w:r w:rsidR="003C5EA7">
        <w:rPr>
          <w:sz w:val="20"/>
          <w:szCs w:val="20"/>
        </w:rPr>
        <w:t> </w:t>
      </w:r>
      <w:r w:rsidRPr="003C5EA7">
        <w:rPr>
          <w:sz w:val="20"/>
          <w:szCs w:val="20"/>
        </w:rPr>
        <w:t>Site</w:t>
      </w:r>
      <w:r w:rsidR="003C5EA7">
        <w:rPr>
          <w:sz w:val="20"/>
          <w:szCs w:val="20"/>
        </w:rPr>
        <w:t> </w:t>
      </w:r>
      <w:r w:rsidRPr="003C5EA7">
        <w:rPr>
          <w:sz w:val="20"/>
          <w:szCs w:val="20"/>
        </w:rPr>
        <w:t>Management</w:t>
      </w:r>
      <w:r w:rsidR="003C5EA7">
        <w:rPr>
          <w:sz w:val="20"/>
          <w:szCs w:val="20"/>
        </w:rPr>
        <w:t> </w:t>
      </w:r>
      <w:r w:rsidRPr="003C5EA7">
        <w:rPr>
          <w:sz w:val="20"/>
          <w:szCs w:val="20"/>
        </w:rPr>
        <w:t>Organisation</w:t>
      </w:r>
      <w:r w:rsidR="003C5EA7">
        <w:rPr>
          <w:sz w:val="20"/>
          <w:szCs w:val="20"/>
        </w:rPr>
        <w:t> </w:t>
      </w:r>
      <w:r w:rsidRPr="003C5EA7">
        <w:rPr>
          <w:sz w:val="20"/>
          <w:szCs w:val="20"/>
        </w:rPr>
        <w:t>(SMO)</w:t>
      </w:r>
      <w:r w:rsidR="003C5EA7">
        <w:rPr>
          <w:sz w:val="20"/>
          <w:szCs w:val="20"/>
        </w:rPr>
        <w:t> </w:t>
      </w:r>
      <w:r w:rsidRPr="003C5EA7">
        <w:rPr>
          <w:sz w:val="20"/>
          <w:szCs w:val="20"/>
        </w:rPr>
        <w:t xml:space="preserve">settings. </w:t>
      </w:r>
      <w:r w:rsidRPr="00175741">
        <w:br/>
      </w:r>
    </w:p>
    <w:p w14:paraId="36D7C365" w14:textId="171C3423" w:rsidR="00AC3BCD" w:rsidRDefault="00DA581F" w:rsidP="00AC3BCD">
      <w:pPr>
        <w:autoSpaceDE w:val="0"/>
        <w:autoSpaceDN w:val="0"/>
        <w:adjustRightInd w:val="0"/>
        <w:rPr>
          <w:lang w:val="en-NZ"/>
        </w:rPr>
      </w:pPr>
      <w:r>
        <w:rPr>
          <w:lang w:val="en-NZ"/>
        </w:rPr>
        <w:br/>
      </w:r>
    </w:p>
    <w:p w14:paraId="0E6FD88E" w14:textId="77777777" w:rsidR="00AD6315" w:rsidRDefault="00AD6315" w:rsidP="00AC3BCD">
      <w:pPr>
        <w:autoSpaceDE w:val="0"/>
        <w:autoSpaceDN w:val="0"/>
        <w:adjustRightInd w:val="0"/>
        <w:rPr>
          <w:lang w:val="en-NZ"/>
        </w:rPr>
      </w:pPr>
    </w:p>
    <w:p w14:paraId="73D37169" w14:textId="77777777" w:rsidR="00AD6315" w:rsidRDefault="00AD6315" w:rsidP="00AC3BCD">
      <w:pPr>
        <w:autoSpaceDE w:val="0"/>
        <w:autoSpaceDN w:val="0"/>
        <w:adjustRightInd w:val="0"/>
        <w:rPr>
          <w:lang w:val="en-NZ"/>
        </w:rPr>
      </w:pPr>
    </w:p>
    <w:p w14:paraId="11B2C155" w14:textId="77777777" w:rsidR="00AD6315" w:rsidRDefault="00AD6315" w:rsidP="00AC3BCD">
      <w:pPr>
        <w:autoSpaceDE w:val="0"/>
        <w:autoSpaceDN w:val="0"/>
        <w:adjustRightInd w:val="0"/>
        <w:rPr>
          <w:lang w:val="en-NZ"/>
        </w:rPr>
      </w:pPr>
    </w:p>
    <w:p w14:paraId="11AF9AD8" w14:textId="77777777" w:rsidR="00AD6315" w:rsidRDefault="00AD6315" w:rsidP="00AC3BCD">
      <w:pPr>
        <w:autoSpaceDE w:val="0"/>
        <w:autoSpaceDN w:val="0"/>
        <w:adjustRightInd w:val="0"/>
        <w:rPr>
          <w:lang w:val="en-NZ"/>
        </w:rPr>
      </w:pPr>
    </w:p>
    <w:p w14:paraId="18D41674" w14:textId="77777777" w:rsidR="00AD6315" w:rsidRDefault="00AD6315" w:rsidP="00AC3BCD">
      <w:pPr>
        <w:autoSpaceDE w:val="0"/>
        <w:autoSpaceDN w:val="0"/>
        <w:adjustRightInd w:val="0"/>
        <w:rPr>
          <w:lang w:val="en-NZ"/>
        </w:rPr>
      </w:pPr>
    </w:p>
    <w:p w14:paraId="1B6E2CA5" w14:textId="77777777" w:rsidR="00AD6315" w:rsidRDefault="00AD6315" w:rsidP="00AC3BCD">
      <w:pPr>
        <w:autoSpaceDE w:val="0"/>
        <w:autoSpaceDN w:val="0"/>
        <w:adjustRightInd w:val="0"/>
        <w:rPr>
          <w:lang w:val="en-NZ"/>
        </w:rPr>
      </w:pPr>
    </w:p>
    <w:p w14:paraId="6CB37ADF"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D5917" w14:textId="77777777" w:rsidR="00785843" w:rsidRDefault="00785843" w:rsidP="00671A59">
      <w:r>
        <w:separator/>
      </w:r>
    </w:p>
  </w:endnote>
  <w:endnote w:type="continuationSeparator" w:id="0">
    <w:p w14:paraId="231A1FC7" w14:textId="77777777" w:rsidR="00785843" w:rsidRDefault="0078584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6CE063" w14:textId="77777777"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5DEB87" w14:textId="77777777"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FAAA98" w14:textId="77777777"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F17B7E" w14:textId="77777777" w:rsidR="00785843" w:rsidRDefault="00785843" w:rsidP="00671A59">
      <w:r>
        <w:separator/>
      </w:r>
    </w:p>
  </w:footnote>
  <w:footnote w:type="continuationSeparator" w:id="0">
    <w:p w14:paraId="25BEB03C" w14:textId="77777777" w:rsidR="00785843" w:rsidRDefault="00785843"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7513B" w14:textId="77777777"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4A0DE" w14:textId="77777777"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20E0D" w14:textId="77777777"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0BCD"/>
    <w:rsid w:val="00023D76"/>
    <w:rsid w:val="00072E30"/>
    <w:rsid w:val="00085B88"/>
    <w:rsid w:val="00090564"/>
    <w:rsid w:val="00097CA5"/>
    <w:rsid w:val="000A4C72"/>
    <w:rsid w:val="000B45E8"/>
    <w:rsid w:val="000E0646"/>
    <w:rsid w:val="000E7A02"/>
    <w:rsid w:val="00101A04"/>
    <w:rsid w:val="00106952"/>
    <w:rsid w:val="001216E5"/>
    <w:rsid w:val="0013563F"/>
    <w:rsid w:val="00145878"/>
    <w:rsid w:val="00175741"/>
    <w:rsid w:val="001A411C"/>
    <w:rsid w:val="001B1336"/>
    <w:rsid w:val="001B6DE6"/>
    <w:rsid w:val="001F414A"/>
    <w:rsid w:val="00205354"/>
    <w:rsid w:val="002659F1"/>
    <w:rsid w:val="00270EC9"/>
    <w:rsid w:val="00292DC0"/>
    <w:rsid w:val="002B18D5"/>
    <w:rsid w:val="002C0F2B"/>
    <w:rsid w:val="00334404"/>
    <w:rsid w:val="003753DD"/>
    <w:rsid w:val="003A4429"/>
    <w:rsid w:val="003C5EA7"/>
    <w:rsid w:val="004775E3"/>
    <w:rsid w:val="0049217F"/>
    <w:rsid w:val="004A262E"/>
    <w:rsid w:val="004A2CA1"/>
    <w:rsid w:val="004B3B30"/>
    <w:rsid w:val="00505DA1"/>
    <w:rsid w:val="005408D9"/>
    <w:rsid w:val="00555DAD"/>
    <w:rsid w:val="005B168A"/>
    <w:rsid w:val="005B45DD"/>
    <w:rsid w:val="005C2EA1"/>
    <w:rsid w:val="005C3848"/>
    <w:rsid w:val="005D43ED"/>
    <w:rsid w:val="00605142"/>
    <w:rsid w:val="00612C13"/>
    <w:rsid w:val="006511AA"/>
    <w:rsid w:val="00671A59"/>
    <w:rsid w:val="00691F82"/>
    <w:rsid w:val="006B463C"/>
    <w:rsid w:val="006C51B8"/>
    <w:rsid w:val="006F0C5C"/>
    <w:rsid w:val="007258AA"/>
    <w:rsid w:val="00743CCA"/>
    <w:rsid w:val="00744672"/>
    <w:rsid w:val="00746319"/>
    <w:rsid w:val="00785843"/>
    <w:rsid w:val="007875D1"/>
    <w:rsid w:val="00790C29"/>
    <w:rsid w:val="007F0333"/>
    <w:rsid w:val="00800D58"/>
    <w:rsid w:val="00834D93"/>
    <w:rsid w:val="00862283"/>
    <w:rsid w:val="008A395B"/>
    <w:rsid w:val="008A3E9A"/>
    <w:rsid w:val="008A690F"/>
    <w:rsid w:val="00901E5B"/>
    <w:rsid w:val="00970E67"/>
    <w:rsid w:val="009821B4"/>
    <w:rsid w:val="009A6AD9"/>
    <w:rsid w:val="009B01D8"/>
    <w:rsid w:val="009B0CCF"/>
    <w:rsid w:val="009B7F4F"/>
    <w:rsid w:val="009D3EA4"/>
    <w:rsid w:val="009E6632"/>
    <w:rsid w:val="009E6C61"/>
    <w:rsid w:val="00A31D17"/>
    <w:rsid w:val="00A41107"/>
    <w:rsid w:val="00A50066"/>
    <w:rsid w:val="00A668A1"/>
    <w:rsid w:val="00A76E81"/>
    <w:rsid w:val="00A83688"/>
    <w:rsid w:val="00A83863"/>
    <w:rsid w:val="00AA4130"/>
    <w:rsid w:val="00AC3BCD"/>
    <w:rsid w:val="00AD6315"/>
    <w:rsid w:val="00AF4356"/>
    <w:rsid w:val="00B26097"/>
    <w:rsid w:val="00B27625"/>
    <w:rsid w:val="00B675D9"/>
    <w:rsid w:val="00B754E9"/>
    <w:rsid w:val="00BF5676"/>
    <w:rsid w:val="00CE08A2"/>
    <w:rsid w:val="00D03202"/>
    <w:rsid w:val="00D367E3"/>
    <w:rsid w:val="00D90216"/>
    <w:rsid w:val="00DA2249"/>
    <w:rsid w:val="00DA581F"/>
    <w:rsid w:val="00DC29A1"/>
    <w:rsid w:val="00DC7405"/>
    <w:rsid w:val="00DD3006"/>
    <w:rsid w:val="00DE2102"/>
    <w:rsid w:val="00DE5041"/>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0C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nresolvedMention">
    <w:name w:val="Unresolved Mention"/>
    <w:basedOn w:val="DefaultParagraphFont"/>
    <w:uiPriority w:val="99"/>
    <w:semiHidden/>
    <w:unhideWhenUsed/>
    <w:rsid w:val="005B45D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nresolvedMention">
    <w:name w:val="Unresolved Mention"/>
    <w:basedOn w:val="DefaultParagraphFont"/>
    <w:uiPriority w:val="99"/>
    <w:semiHidden/>
    <w:unhideWhenUsed/>
    <w:rsid w:val="005B4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9BB93-CE3A-46B8-915B-BB94766DD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1678</Characters>
  <Application>Microsoft Office Word</Application>
  <DocSecurity>0</DocSecurity>
  <Lines>13</Lines>
  <Paragraphs>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2022-05-20T06:20:00Z</dcterms:created>
  <dcterms:modified xsi:type="dcterms:W3CDTF">2022-05-20T07:02:00Z</dcterms:modified>
</cp:coreProperties>
</file>