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17" w:rsidRDefault="002B59F2">
      <w:pPr>
        <w:rPr>
          <w:rFonts w:ascii="Times New Roman" w:hAnsi="Times New Roman" w:cs="Times New Roman"/>
          <w:b/>
          <w:sz w:val="32"/>
          <w:szCs w:val="32"/>
        </w:rPr>
      </w:pPr>
      <w:r w:rsidRPr="002B59F2">
        <w:rPr>
          <w:rFonts w:ascii="Times New Roman" w:hAnsi="Times New Roman" w:cs="Times New Roman"/>
          <w:b/>
          <w:sz w:val="32"/>
          <w:szCs w:val="32"/>
        </w:rPr>
        <w:t xml:space="preserve">Interstellar </w:t>
      </w:r>
      <w:r>
        <w:rPr>
          <w:rFonts w:ascii="Times New Roman" w:hAnsi="Times New Roman" w:cs="Times New Roman"/>
          <w:b/>
          <w:sz w:val="32"/>
          <w:szCs w:val="32"/>
        </w:rPr>
        <w:t>e</w:t>
      </w:r>
      <w:r w:rsidRPr="002B59F2">
        <w:rPr>
          <w:rFonts w:ascii="Times New Roman" w:hAnsi="Times New Roman" w:cs="Times New Roman"/>
          <w:b/>
          <w:sz w:val="32"/>
          <w:szCs w:val="32"/>
        </w:rPr>
        <w:t xml:space="preserve">xtinction </w:t>
      </w:r>
      <w:r>
        <w:rPr>
          <w:rFonts w:ascii="Times New Roman" w:hAnsi="Times New Roman" w:cs="Times New Roman"/>
          <w:b/>
          <w:sz w:val="32"/>
          <w:szCs w:val="32"/>
        </w:rPr>
        <w:t>c</w:t>
      </w:r>
      <w:r w:rsidRPr="002B59F2">
        <w:rPr>
          <w:rFonts w:ascii="Times New Roman" w:hAnsi="Times New Roman" w:cs="Times New Roman"/>
          <w:b/>
          <w:sz w:val="32"/>
          <w:szCs w:val="32"/>
        </w:rPr>
        <w:t xml:space="preserve">urves in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o</w:t>
      </w:r>
      <w:r w:rsidRPr="002B59F2">
        <w:rPr>
          <w:rFonts w:ascii="Times New Roman" w:hAnsi="Times New Roman" w:cs="Times New Roman"/>
          <w:b/>
          <w:sz w:val="32"/>
          <w:szCs w:val="32"/>
        </w:rPr>
        <w:t>rion</w:t>
      </w:r>
      <w:proofErr w:type="spellEnd"/>
      <w:proofErr w:type="gramEnd"/>
      <w:r w:rsidRPr="002B59F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n</w:t>
      </w:r>
      <w:r w:rsidRPr="002B59F2">
        <w:rPr>
          <w:rFonts w:ascii="Times New Roman" w:hAnsi="Times New Roman" w:cs="Times New Roman"/>
          <w:b/>
          <w:sz w:val="32"/>
          <w:szCs w:val="32"/>
        </w:rPr>
        <w:t>ebula</w:t>
      </w:r>
    </w:p>
    <w:p w:rsidR="002B59F2" w:rsidRDefault="002B59F2">
      <w:pPr>
        <w:rPr>
          <w:rFonts w:ascii="Times New Roman" w:hAnsi="Times New Roman" w:cs="Times New Roman"/>
          <w:sz w:val="24"/>
          <w:szCs w:val="32"/>
        </w:rPr>
      </w:pPr>
      <w:r w:rsidRPr="002B59F2">
        <w:rPr>
          <w:rFonts w:ascii="Times New Roman" w:hAnsi="Times New Roman" w:cs="Times New Roman"/>
          <w:sz w:val="24"/>
          <w:szCs w:val="32"/>
        </w:rPr>
        <w:t xml:space="preserve">Mohammed </w:t>
      </w:r>
      <w:proofErr w:type="spellStart"/>
      <w:r w:rsidRPr="002B59F2">
        <w:rPr>
          <w:rFonts w:ascii="Times New Roman" w:hAnsi="Times New Roman" w:cs="Times New Roman"/>
          <w:sz w:val="24"/>
          <w:szCs w:val="32"/>
        </w:rPr>
        <w:t>Azeez</w:t>
      </w:r>
      <w:proofErr w:type="spellEnd"/>
      <w:r w:rsidRPr="002B59F2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2B59F2">
        <w:rPr>
          <w:rFonts w:ascii="Times New Roman" w:hAnsi="Times New Roman" w:cs="Times New Roman"/>
          <w:sz w:val="24"/>
          <w:szCs w:val="32"/>
        </w:rPr>
        <w:t>Saeed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* and </w:t>
      </w:r>
      <w:r w:rsidRPr="002B59F2">
        <w:rPr>
          <w:rFonts w:ascii="Times New Roman" w:hAnsi="Times New Roman" w:cs="Times New Roman"/>
          <w:sz w:val="24"/>
          <w:szCs w:val="32"/>
        </w:rPr>
        <w:t>Mohammed Sabah Kader</w:t>
      </w:r>
    </w:p>
    <w:p w:rsidR="002B59F2" w:rsidRDefault="002B59F2">
      <w:pPr>
        <w:rPr>
          <w:rFonts w:ascii="Times New Roman" w:hAnsi="Times New Roman" w:cs="Times New Roman"/>
          <w:szCs w:val="32"/>
        </w:rPr>
      </w:pPr>
      <w:proofErr w:type="spellStart"/>
      <w:r w:rsidRPr="002B59F2">
        <w:rPr>
          <w:rFonts w:ascii="Times New Roman" w:hAnsi="Times New Roman" w:cs="Times New Roman"/>
          <w:szCs w:val="32"/>
        </w:rPr>
        <w:t>Salahaddin</w:t>
      </w:r>
      <w:proofErr w:type="spellEnd"/>
      <w:r w:rsidRPr="002B59F2">
        <w:rPr>
          <w:rFonts w:ascii="Times New Roman" w:hAnsi="Times New Roman" w:cs="Times New Roman"/>
          <w:szCs w:val="32"/>
        </w:rPr>
        <w:t xml:space="preserve"> University</w:t>
      </w:r>
      <w:r>
        <w:rPr>
          <w:rFonts w:ascii="Times New Roman" w:hAnsi="Times New Roman" w:cs="Times New Roman"/>
          <w:szCs w:val="32"/>
        </w:rPr>
        <w:t>, Iraq</w:t>
      </w:r>
    </w:p>
    <w:p w:rsidR="002B59F2" w:rsidRDefault="002B59F2" w:rsidP="002B59F2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2B59F2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2B59F2" w:rsidRPr="002B59F2" w:rsidRDefault="002B59F2" w:rsidP="002B59F2">
      <w:pPr>
        <w:jc w:val="both"/>
        <w:rPr>
          <w:rFonts w:ascii="Times New Roman" w:hAnsi="Times New Roman" w:cs="Times New Roman"/>
          <w:sz w:val="20"/>
          <w:szCs w:val="32"/>
        </w:rPr>
      </w:pPr>
      <w:r w:rsidRPr="002B59F2">
        <w:rPr>
          <w:rFonts w:ascii="Times New Roman" w:hAnsi="Times New Roman" w:cs="Times New Roman"/>
          <w:sz w:val="20"/>
          <w:szCs w:val="32"/>
        </w:rPr>
        <w:t xml:space="preserve">This paper, presents the results of the study of interstellar extinction (absorption + scattering) in the visible to near </w:t>
      </w:r>
      <w:r>
        <w:rPr>
          <w:rFonts w:ascii="Times New Roman" w:hAnsi="Times New Roman" w:cs="Times New Roman"/>
          <w:sz w:val="20"/>
          <w:szCs w:val="32"/>
        </w:rPr>
        <w:t>infrared region (0.45µm-1&lt;λ-1&lt;</w:t>
      </w:r>
      <w:r w:rsidRPr="002B59F2">
        <w:rPr>
          <w:rFonts w:ascii="Times New Roman" w:hAnsi="Times New Roman" w:cs="Times New Roman"/>
          <w:sz w:val="20"/>
          <w:szCs w:val="32"/>
        </w:rPr>
        <w:t>2.91µm-1) based on photometric study of 98 stars in Orion nebula. Absolute visual extinction Av for individual stars</w:t>
      </w:r>
      <w:bookmarkStart w:id="0" w:name="_GoBack"/>
      <w:bookmarkEnd w:id="0"/>
      <w:r w:rsidRPr="002B59F2">
        <w:rPr>
          <w:rFonts w:ascii="Times New Roman" w:hAnsi="Times New Roman" w:cs="Times New Roman"/>
          <w:sz w:val="20"/>
          <w:szCs w:val="32"/>
        </w:rPr>
        <w:t xml:space="preserve"> for selected stars is deduced by two methods based on the van de </w:t>
      </w:r>
      <w:proofErr w:type="spellStart"/>
      <w:r w:rsidRPr="002B59F2">
        <w:rPr>
          <w:rFonts w:ascii="Times New Roman" w:hAnsi="Times New Roman" w:cs="Times New Roman"/>
          <w:sz w:val="20"/>
          <w:szCs w:val="32"/>
        </w:rPr>
        <w:t>Hulst</w:t>
      </w:r>
      <w:proofErr w:type="spellEnd"/>
      <w:r w:rsidRPr="002B59F2">
        <w:rPr>
          <w:rFonts w:ascii="Times New Roman" w:hAnsi="Times New Roman" w:cs="Times New Roman"/>
          <w:sz w:val="20"/>
          <w:szCs w:val="32"/>
        </w:rPr>
        <w:t xml:space="preserve"> theoretical curve 15 and the empirical formula of </w:t>
      </w:r>
      <w:proofErr w:type="spellStart"/>
      <w:r w:rsidRPr="002B59F2">
        <w:rPr>
          <w:rFonts w:ascii="Times New Roman" w:hAnsi="Times New Roman" w:cs="Times New Roman"/>
          <w:sz w:val="20"/>
          <w:szCs w:val="32"/>
        </w:rPr>
        <w:t>Cardelli</w:t>
      </w:r>
      <w:proofErr w:type="spellEnd"/>
      <w:r w:rsidRPr="002B59F2">
        <w:rPr>
          <w:rFonts w:ascii="Times New Roman" w:hAnsi="Times New Roman" w:cs="Times New Roman"/>
          <w:sz w:val="20"/>
          <w:szCs w:val="32"/>
        </w:rPr>
        <w:t>, Clayton and Mathis.</w:t>
      </w:r>
    </w:p>
    <w:p w:rsidR="002B59F2" w:rsidRPr="002B59F2" w:rsidRDefault="002B59F2" w:rsidP="002B59F2">
      <w:pPr>
        <w:jc w:val="both"/>
        <w:rPr>
          <w:rFonts w:ascii="Times New Roman" w:hAnsi="Times New Roman" w:cs="Times New Roman"/>
          <w:sz w:val="20"/>
          <w:szCs w:val="32"/>
        </w:rPr>
      </w:pPr>
      <w:r w:rsidRPr="002B59F2">
        <w:rPr>
          <w:rFonts w:ascii="Times New Roman" w:hAnsi="Times New Roman" w:cs="Times New Roman"/>
          <w:sz w:val="20"/>
          <w:szCs w:val="32"/>
        </w:rPr>
        <w:t>It has been concluded that the relation Av=1.1 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2B59F2">
        <w:rPr>
          <w:rFonts w:ascii="Times New Roman" w:hAnsi="Times New Roman" w:cs="Times New Roman"/>
          <w:sz w:val="20"/>
          <w:szCs w:val="32"/>
        </w:rPr>
        <w:t xml:space="preserve">(V-K) based on the van de </w:t>
      </w:r>
      <w:proofErr w:type="spellStart"/>
      <w:r w:rsidRPr="002B59F2">
        <w:rPr>
          <w:rFonts w:ascii="Times New Roman" w:hAnsi="Times New Roman" w:cs="Times New Roman"/>
          <w:sz w:val="20"/>
          <w:szCs w:val="32"/>
        </w:rPr>
        <w:t>Hulst</w:t>
      </w:r>
      <w:proofErr w:type="spellEnd"/>
      <w:r w:rsidRPr="002B59F2">
        <w:rPr>
          <w:rFonts w:ascii="Times New Roman" w:hAnsi="Times New Roman" w:cs="Times New Roman"/>
          <w:sz w:val="20"/>
          <w:szCs w:val="32"/>
        </w:rPr>
        <w:t xml:space="preserve"> theoretical curve, provides a reliable and simple way to estimate Av for individual stars. The extinction curves which converge to a single functional form in the infrared region (0.45µ</w:t>
      </w:r>
      <w:r>
        <w:rPr>
          <w:rFonts w:ascii="Times New Roman" w:hAnsi="Times New Roman" w:cs="Times New Roman"/>
          <w:sz w:val="20"/>
          <w:szCs w:val="32"/>
        </w:rPr>
        <w:t>m-1</w:t>
      </w:r>
      <w:r w:rsidRPr="002B59F2">
        <w:rPr>
          <w:rFonts w:ascii="Times New Roman" w:hAnsi="Times New Roman" w:cs="Times New Roman"/>
          <w:sz w:val="20"/>
          <w:szCs w:val="32"/>
        </w:rPr>
        <w:t>&lt;λ-1</w:t>
      </w:r>
      <w:r>
        <w:rPr>
          <w:rFonts w:ascii="Times New Roman" w:hAnsi="Times New Roman" w:cs="Times New Roman"/>
          <w:sz w:val="20"/>
          <w:szCs w:val="32"/>
        </w:rPr>
        <w:t>&lt;</w:t>
      </w:r>
      <w:r w:rsidRPr="002B59F2">
        <w:rPr>
          <w:rFonts w:ascii="Times New Roman" w:hAnsi="Times New Roman" w:cs="Times New Roman"/>
          <w:sz w:val="20"/>
          <w:szCs w:val="32"/>
        </w:rPr>
        <w:t>1.11µm-1), are d</w:t>
      </w:r>
      <w:r>
        <w:rPr>
          <w:rFonts w:ascii="Times New Roman" w:hAnsi="Times New Roman" w:cs="Times New Roman"/>
          <w:sz w:val="20"/>
          <w:szCs w:val="32"/>
        </w:rPr>
        <w:t>escribed by a power law with (α=</w:t>
      </w:r>
      <w:r w:rsidRPr="002B59F2">
        <w:rPr>
          <w:rFonts w:ascii="Times New Roman" w:hAnsi="Times New Roman" w:cs="Times New Roman"/>
          <w:sz w:val="20"/>
          <w:szCs w:val="32"/>
        </w:rPr>
        <w:t xml:space="preserve">1.834 very well. An empirical relation between Av and color excess </w:t>
      </w:r>
      <w:r w:rsidRPr="002B59F2">
        <w:rPr>
          <w:rFonts w:ascii="Times New Roman" w:hAnsi="Times New Roman" w:cs="Times New Roman"/>
          <w:sz w:val="20"/>
          <w:szCs w:val="32"/>
        </w:rPr>
        <w:t>E (</w:t>
      </w:r>
      <w:r>
        <w:rPr>
          <w:rFonts w:ascii="Times New Roman" w:hAnsi="Times New Roman" w:cs="Times New Roman"/>
          <w:sz w:val="20"/>
          <w:szCs w:val="32"/>
        </w:rPr>
        <w:t>V-K) has been deduced</w:t>
      </w:r>
      <w:r w:rsidRPr="002B59F2">
        <w:rPr>
          <w:rFonts w:ascii="Times New Roman" w:hAnsi="Times New Roman" w:cs="Times New Roman"/>
          <w:sz w:val="20"/>
          <w:szCs w:val="32"/>
        </w:rPr>
        <w:t xml:space="preserve"> and then</w:t>
      </w:r>
      <w:r>
        <w:rPr>
          <w:rFonts w:ascii="Times New Roman" w:hAnsi="Times New Roman" w:cs="Times New Roman"/>
          <w:sz w:val="20"/>
          <w:szCs w:val="32"/>
        </w:rPr>
        <w:t xml:space="preserve"> it is</w:t>
      </w:r>
      <w:r w:rsidRPr="002B59F2">
        <w:rPr>
          <w:rFonts w:ascii="Times New Roman" w:hAnsi="Times New Roman" w:cs="Times New Roman"/>
          <w:sz w:val="20"/>
          <w:szCs w:val="32"/>
        </w:rPr>
        <w:t xml:space="preserve"> used in determining </w:t>
      </w:r>
      <w:r w:rsidRPr="002B59F2">
        <w:rPr>
          <w:rFonts w:ascii="Times New Roman" w:hAnsi="Times New Roman" w:cs="Times New Roman"/>
          <w:sz w:val="20"/>
          <w:szCs w:val="32"/>
        </w:rPr>
        <w:t>Av for highly obscured objects.</w:t>
      </w:r>
    </w:p>
    <w:p w:rsidR="002B59F2" w:rsidRDefault="002B59F2" w:rsidP="002B59F2">
      <w:pPr>
        <w:jc w:val="both"/>
        <w:rPr>
          <w:rFonts w:ascii="Times New Roman" w:hAnsi="Times New Roman" w:cs="Times New Roman"/>
          <w:sz w:val="20"/>
          <w:szCs w:val="32"/>
        </w:rPr>
      </w:pPr>
      <w:r w:rsidRPr="002B59F2">
        <w:rPr>
          <w:rFonts w:ascii="Times New Roman" w:hAnsi="Times New Roman" w:cs="Times New Roman"/>
          <w:b/>
          <w:sz w:val="20"/>
          <w:szCs w:val="32"/>
        </w:rPr>
        <w:t>Key</w:t>
      </w:r>
      <w:r w:rsidRPr="002B59F2">
        <w:rPr>
          <w:rFonts w:ascii="Times New Roman" w:hAnsi="Times New Roman" w:cs="Times New Roman"/>
          <w:b/>
          <w:sz w:val="20"/>
          <w:szCs w:val="32"/>
        </w:rPr>
        <w:t>words:</w:t>
      </w:r>
      <w:r w:rsidRPr="002B59F2">
        <w:rPr>
          <w:rFonts w:ascii="Times New Roman" w:hAnsi="Times New Roman" w:cs="Times New Roman"/>
          <w:sz w:val="20"/>
          <w:szCs w:val="32"/>
        </w:rPr>
        <w:t xml:space="preserve"> Dust, Interstellar grains, Extinction, Visual extinction, de </w:t>
      </w:r>
      <w:proofErr w:type="spellStart"/>
      <w:r w:rsidRPr="002B59F2">
        <w:rPr>
          <w:rFonts w:ascii="Times New Roman" w:hAnsi="Times New Roman" w:cs="Times New Roman"/>
          <w:sz w:val="20"/>
          <w:szCs w:val="32"/>
        </w:rPr>
        <w:t>Hulst</w:t>
      </w:r>
      <w:proofErr w:type="spellEnd"/>
      <w:r w:rsidRPr="002B59F2">
        <w:rPr>
          <w:rFonts w:ascii="Times New Roman" w:hAnsi="Times New Roman" w:cs="Times New Roman"/>
          <w:sz w:val="20"/>
          <w:szCs w:val="32"/>
        </w:rPr>
        <w:t xml:space="preserve"> Curve 15, Orion nebula, power law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2B59F2" w:rsidRDefault="002B59F2" w:rsidP="002B59F2">
      <w:pPr>
        <w:rPr>
          <w:rFonts w:ascii="Times New Roman" w:hAnsi="Times New Roman" w:cs="Times New Roman"/>
          <w:b/>
          <w:sz w:val="24"/>
          <w:szCs w:val="32"/>
        </w:rPr>
      </w:pPr>
      <w:r w:rsidRPr="002B59F2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2B59F2" w:rsidRPr="002B59F2" w:rsidRDefault="002B59F2" w:rsidP="002B59F2">
      <w:pPr>
        <w:jc w:val="both"/>
        <w:rPr>
          <w:rFonts w:ascii="Times New Roman" w:hAnsi="Times New Roman" w:cs="Times New Roman"/>
          <w:sz w:val="20"/>
          <w:szCs w:val="32"/>
        </w:rPr>
      </w:pPr>
      <w:r w:rsidRPr="002B59F2">
        <w:rPr>
          <w:rFonts w:ascii="Times New Roman" w:hAnsi="Times New Roman" w:cs="Times New Roman"/>
          <w:sz w:val="20"/>
          <w:szCs w:val="32"/>
        </w:rPr>
        <w:t xml:space="preserve">Mohammed </w:t>
      </w:r>
      <w:proofErr w:type="spellStart"/>
      <w:r w:rsidRPr="002B59F2">
        <w:rPr>
          <w:rFonts w:ascii="Times New Roman" w:hAnsi="Times New Roman" w:cs="Times New Roman"/>
          <w:sz w:val="20"/>
          <w:szCs w:val="32"/>
        </w:rPr>
        <w:t>Azeez</w:t>
      </w:r>
      <w:proofErr w:type="spellEnd"/>
      <w:r w:rsidRPr="002B59F2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2B59F2">
        <w:rPr>
          <w:rFonts w:ascii="Times New Roman" w:hAnsi="Times New Roman" w:cs="Times New Roman"/>
          <w:sz w:val="20"/>
          <w:szCs w:val="32"/>
        </w:rPr>
        <w:t>Saeed</w:t>
      </w:r>
      <w:proofErr w:type="spellEnd"/>
      <w:r w:rsidRPr="002B59F2">
        <w:rPr>
          <w:rFonts w:ascii="Times New Roman" w:hAnsi="Times New Roman" w:cs="Times New Roman"/>
          <w:sz w:val="20"/>
          <w:szCs w:val="32"/>
        </w:rPr>
        <w:t xml:space="preserve"> has his expertise in Astronomy, Universe and interstellar dust grains teaching and research.</w:t>
      </w:r>
    </w:p>
    <w:sectPr w:rsidR="002B59F2" w:rsidRPr="002B5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9F2"/>
    <w:rsid w:val="002B59F2"/>
    <w:rsid w:val="00BC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2022-06-02T04:34:00Z</dcterms:created>
  <dcterms:modified xsi:type="dcterms:W3CDTF">2022-06-02T04:40:00Z</dcterms:modified>
</cp:coreProperties>
</file>