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45E" w:rsidRPr="00CB0B84" w:rsidRDefault="000B6C3F" w:rsidP="00CB0B84">
      <w:pPr>
        <w:rPr>
          <w:rFonts w:ascii="Times New Roman" w:hAnsi="Times New Roman" w:cs="Times New Roman"/>
          <w:b/>
          <w:sz w:val="32"/>
          <w:szCs w:val="24"/>
        </w:rPr>
      </w:pPr>
      <w:r w:rsidRPr="00CB0B84">
        <w:rPr>
          <w:rFonts w:ascii="Times New Roman" w:hAnsi="Times New Roman" w:cs="Times New Roman"/>
          <w:b/>
          <w:sz w:val="32"/>
          <w:szCs w:val="24"/>
        </w:rPr>
        <w:t xml:space="preserve">Spread of </w:t>
      </w:r>
      <w:r w:rsidR="00CB0B84">
        <w:rPr>
          <w:rFonts w:ascii="Times New Roman" w:hAnsi="Times New Roman" w:cs="Times New Roman"/>
          <w:b/>
          <w:sz w:val="32"/>
          <w:szCs w:val="24"/>
        </w:rPr>
        <w:t>e</w:t>
      </w:r>
      <w:r w:rsidRPr="00CB0B84">
        <w:rPr>
          <w:rFonts w:ascii="Times New Roman" w:hAnsi="Times New Roman" w:cs="Times New Roman"/>
          <w:b/>
          <w:sz w:val="32"/>
          <w:szCs w:val="24"/>
        </w:rPr>
        <w:t xml:space="preserve">xtended spectrum beta-lactamases producing </w:t>
      </w:r>
      <w:proofErr w:type="spellStart"/>
      <w:r w:rsidRPr="00CB0B84">
        <w:rPr>
          <w:rFonts w:ascii="Times New Roman" w:hAnsi="Times New Roman" w:cs="Times New Roman"/>
          <w:b/>
          <w:i/>
          <w:sz w:val="32"/>
          <w:szCs w:val="24"/>
        </w:rPr>
        <w:t>Enterobacteriaceae</w:t>
      </w:r>
      <w:proofErr w:type="spellEnd"/>
      <w:r w:rsidR="00637E25" w:rsidRPr="00CB0B84">
        <w:rPr>
          <w:rFonts w:ascii="Times New Roman" w:hAnsi="Times New Roman" w:cs="Times New Roman"/>
          <w:b/>
          <w:sz w:val="32"/>
          <w:szCs w:val="24"/>
        </w:rPr>
        <w:t xml:space="preserve"> i</w:t>
      </w:r>
      <w:r w:rsidRPr="00CB0B84">
        <w:rPr>
          <w:rFonts w:ascii="Times New Roman" w:hAnsi="Times New Roman" w:cs="Times New Roman"/>
          <w:b/>
          <w:sz w:val="32"/>
          <w:szCs w:val="24"/>
        </w:rPr>
        <w:t xml:space="preserve">n a </w:t>
      </w:r>
      <w:r w:rsidR="0046252F" w:rsidRPr="00CB0B84">
        <w:rPr>
          <w:rFonts w:ascii="Times New Roman" w:hAnsi="Times New Roman" w:cs="Times New Roman"/>
          <w:b/>
          <w:sz w:val="32"/>
          <w:szCs w:val="24"/>
        </w:rPr>
        <w:t>tertiary</w:t>
      </w:r>
      <w:r w:rsidRPr="00CB0B84">
        <w:rPr>
          <w:rFonts w:ascii="Times New Roman" w:hAnsi="Times New Roman" w:cs="Times New Roman"/>
          <w:b/>
          <w:sz w:val="32"/>
          <w:szCs w:val="24"/>
        </w:rPr>
        <w:t xml:space="preserve"> care hospital from Romania</w:t>
      </w:r>
    </w:p>
    <w:p w:rsidR="000B6C3F" w:rsidRPr="0046252F" w:rsidRDefault="000B6C3F" w:rsidP="00CB0B8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6252F">
        <w:rPr>
          <w:rFonts w:ascii="Times New Roman" w:hAnsi="Times New Roman" w:cs="Times New Roman"/>
          <w:sz w:val="24"/>
          <w:szCs w:val="24"/>
        </w:rPr>
        <w:t>Ovidiu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Zlatian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Oana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Cristea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, Alice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Ghenea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, Lidia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Boldeanu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 and Maria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Balasoiu</w:t>
      </w:r>
      <w:proofErr w:type="spellEnd"/>
    </w:p>
    <w:p w:rsidR="000B6C3F" w:rsidRPr="00CB0B84" w:rsidRDefault="000B6C3F" w:rsidP="0046252F">
      <w:pPr>
        <w:jc w:val="both"/>
        <w:rPr>
          <w:rFonts w:ascii="Times New Roman" w:hAnsi="Times New Roman" w:cs="Times New Roman"/>
          <w:szCs w:val="24"/>
        </w:rPr>
      </w:pPr>
      <w:r w:rsidRPr="00CB0B84">
        <w:rPr>
          <w:rFonts w:ascii="Times New Roman" w:hAnsi="Times New Roman" w:cs="Times New Roman"/>
          <w:szCs w:val="24"/>
        </w:rPr>
        <w:t>University of Medicine and Pharmacy of Craiova, Romania</w:t>
      </w:r>
    </w:p>
    <w:p w:rsidR="000B6C3F" w:rsidRPr="0046252F" w:rsidRDefault="000B6C3F" w:rsidP="00CB0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52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6252F" w:rsidRPr="00CB0B84" w:rsidRDefault="0046252F" w:rsidP="0046252F">
      <w:pPr>
        <w:jc w:val="both"/>
        <w:rPr>
          <w:rFonts w:ascii="Times New Roman" w:hAnsi="Times New Roman" w:cs="Times New Roman"/>
          <w:sz w:val="20"/>
          <w:szCs w:val="24"/>
        </w:rPr>
      </w:pPr>
      <w:r w:rsidRPr="00CB0B84">
        <w:rPr>
          <w:rFonts w:ascii="Times New Roman" w:hAnsi="Times New Roman" w:cs="Times New Roman"/>
          <w:b/>
          <w:sz w:val="20"/>
          <w:szCs w:val="24"/>
        </w:rPr>
        <w:t>Background:</w:t>
      </w:r>
      <w:r w:rsidRPr="00CB0B84">
        <w:rPr>
          <w:rFonts w:ascii="Times New Roman" w:hAnsi="Times New Roman" w:cs="Times New Roman"/>
          <w:sz w:val="20"/>
          <w:szCs w:val="24"/>
        </w:rPr>
        <w:t xml:space="preserve"> </w:t>
      </w:r>
      <w:r w:rsidR="000B6C3F" w:rsidRPr="00CB0B84">
        <w:rPr>
          <w:rFonts w:ascii="Times New Roman" w:hAnsi="Times New Roman" w:cs="Times New Roman"/>
          <w:sz w:val="20"/>
          <w:szCs w:val="24"/>
        </w:rPr>
        <w:t>Antimicrobial resistance represents an enormous global health crisis and one of the</w:t>
      </w:r>
      <w:r w:rsidR="00637E25" w:rsidRPr="00CB0B84">
        <w:rPr>
          <w:rFonts w:ascii="Times New Roman" w:hAnsi="Times New Roman" w:cs="Times New Roman"/>
          <w:sz w:val="20"/>
          <w:szCs w:val="24"/>
        </w:rPr>
        <w:t xml:space="preserve"> 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most serious threats humans face today. </w:t>
      </w:r>
      <w:proofErr w:type="spellStart"/>
      <w:r w:rsidR="000B6C3F" w:rsidRPr="00CB0B84">
        <w:rPr>
          <w:rFonts w:ascii="Times New Roman" w:hAnsi="Times New Roman" w:cs="Times New Roman"/>
          <w:sz w:val="20"/>
          <w:szCs w:val="24"/>
        </w:rPr>
        <w:t>Enterobacteria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>-producing extended-spectrum beta-lactamases (ESBL) play an important role</w:t>
      </w:r>
      <w:r w:rsidR="00637E25" w:rsidRPr="00CB0B84">
        <w:rPr>
          <w:rFonts w:ascii="Times New Roman" w:hAnsi="Times New Roman" w:cs="Times New Roman"/>
          <w:sz w:val="20"/>
          <w:szCs w:val="24"/>
        </w:rPr>
        <w:t xml:space="preserve"> 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in healthcare infections, increasing hospitalization time, </w:t>
      </w:r>
      <w:proofErr w:type="gramStart"/>
      <w:r w:rsidR="000B6C3F" w:rsidRPr="00CB0B84">
        <w:rPr>
          <w:rFonts w:ascii="Times New Roman" w:hAnsi="Times New Roman" w:cs="Times New Roman"/>
          <w:sz w:val="20"/>
          <w:szCs w:val="24"/>
        </w:rPr>
        <w:t>morbidity</w:t>
      </w:r>
      <w:proofErr w:type="gram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 and mortality rates. Among several ESBLs that emerge from these pathogens, CTX-M-type enzymes had the</w:t>
      </w:r>
      <w:r w:rsidR="00AB2AB6" w:rsidRPr="00CB0B84">
        <w:rPr>
          <w:rFonts w:ascii="Times New Roman" w:hAnsi="Times New Roman" w:cs="Times New Roman"/>
          <w:sz w:val="20"/>
          <w:szCs w:val="24"/>
        </w:rPr>
        <w:t xml:space="preserve"> 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most successful global spread in different epidemiological settings. We aimed to identify the beta-lactamases circulating encoded by the genes blaCTX-M-15, blaSHV-1 and blaTEM-1 in </w:t>
      </w:r>
      <w:r w:rsidR="000B6C3F" w:rsidRPr="00CB0B84">
        <w:rPr>
          <w:rFonts w:ascii="Times New Roman" w:hAnsi="Times New Roman" w:cs="Times New Roman"/>
          <w:i/>
          <w:sz w:val="20"/>
          <w:szCs w:val="24"/>
        </w:rPr>
        <w:t>Escherichia coli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 (E. </w:t>
      </w:r>
      <w:r w:rsidR="000B6C3F" w:rsidRPr="00CB0B84">
        <w:rPr>
          <w:rFonts w:ascii="Times New Roman" w:hAnsi="Times New Roman" w:cs="Times New Roman"/>
          <w:i/>
          <w:sz w:val="20"/>
          <w:szCs w:val="24"/>
        </w:rPr>
        <w:t>coli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) and </w:t>
      </w:r>
      <w:proofErr w:type="spellStart"/>
      <w:r w:rsidR="000B6C3F" w:rsidRPr="00CB0B84">
        <w:rPr>
          <w:rFonts w:ascii="Times New Roman" w:hAnsi="Times New Roman" w:cs="Times New Roman"/>
          <w:i/>
          <w:sz w:val="20"/>
          <w:szCs w:val="24"/>
        </w:rPr>
        <w:t>Klebsiella</w:t>
      </w:r>
      <w:proofErr w:type="spellEnd"/>
      <w:r w:rsidR="000B6C3F" w:rsidRPr="00CB0B8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="000B6C3F" w:rsidRPr="00CB0B84">
        <w:rPr>
          <w:rFonts w:ascii="Times New Roman" w:hAnsi="Times New Roman" w:cs="Times New Roman"/>
          <w:i/>
          <w:sz w:val="20"/>
          <w:szCs w:val="24"/>
        </w:rPr>
        <w:t>pneumoniae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 (K. </w:t>
      </w:r>
      <w:proofErr w:type="spellStart"/>
      <w:r w:rsidR="000B6C3F" w:rsidRPr="00CB0B84">
        <w:rPr>
          <w:rFonts w:ascii="Times New Roman" w:hAnsi="Times New Roman" w:cs="Times New Roman"/>
          <w:i/>
          <w:sz w:val="20"/>
          <w:szCs w:val="24"/>
        </w:rPr>
        <w:t>pneumoniae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>) strains.</w:t>
      </w:r>
      <w:r w:rsidR="00907EE3">
        <w:rPr>
          <w:rFonts w:ascii="Times New Roman" w:hAnsi="Times New Roman" w:cs="Times New Roman"/>
          <w:sz w:val="20"/>
          <w:szCs w:val="24"/>
        </w:rPr>
        <w:t xml:space="preserve"> </w:t>
      </w:r>
      <w:r w:rsidR="000B6C3F" w:rsidRPr="00CB0B84">
        <w:rPr>
          <w:rFonts w:ascii="Times New Roman" w:hAnsi="Times New Roman" w:cs="Times New Roman"/>
          <w:sz w:val="20"/>
          <w:szCs w:val="24"/>
        </w:rPr>
        <w:t>We established the associated resistance phenotypes among patients hospitalized in County Clinical Emergency Hospital of Craiova,</w:t>
      </w:r>
      <w:r w:rsidRPr="00CB0B84">
        <w:rPr>
          <w:rFonts w:ascii="Times New Roman" w:hAnsi="Times New Roman" w:cs="Times New Roman"/>
          <w:sz w:val="20"/>
          <w:szCs w:val="24"/>
        </w:rPr>
        <w:t xml:space="preserve"> 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Romania. </w:t>
      </w:r>
    </w:p>
    <w:p w:rsidR="0046252F" w:rsidRPr="00CB0B84" w:rsidRDefault="000B6C3F" w:rsidP="0046252F">
      <w:pPr>
        <w:jc w:val="both"/>
        <w:rPr>
          <w:rFonts w:ascii="Times New Roman" w:hAnsi="Times New Roman" w:cs="Times New Roman"/>
          <w:sz w:val="20"/>
          <w:szCs w:val="24"/>
        </w:rPr>
      </w:pPr>
      <w:r w:rsidRPr="00CB0B84">
        <w:rPr>
          <w:rFonts w:ascii="Times New Roman" w:hAnsi="Times New Roman" w:cs="Times New Roman"/>
          <w:b/>
          <w:sz w:val="20"/>
          <w:szCs w:val="24"/>
        </w:rPr>
        <w:t>Methods:</w:t>
      </w:r>
      <w:r w:rsidRPr="00CB0B84">
        <w:rPr>
          <w:rFonts w:ascii="Times New Roman" w:hAnsi="Times New Roman" w:cs="Times New Roman"/>
          <w:sz w:val="20"/>
          <w:szCs w:val="24"/>
        </w:rPr>
        <w:t xml:space="preserve"> A total of 92 non-duplicated bacterial strains (28 strains of E. </w:t>
      </w:r>
      <w:r w:rsidRPr="00CB0B84">
        <w:rPr>
          <w:rFonts w:ascii="Times New Roman" w:hAnsi="Times New Roman" w:cs="Times New Roman"/>
          <w:i/>
          <w:sz w:val="20"/>
          <w:szCs w:val="24"/>
        </w:rPr>
        <w:t>coli</w:t>
      </w:r>
      <w:r w:rsidRPr="00CB0B84">
        <w:rPr>
          <w:rFonts w:ascii="Times New Roman" w:hAnsi="Times New Roman" w:cs="Times New Roman"/>
          <w:sz w:val="20"/>
          <w:szCs w:val="24"/>
        </w:rPr>
        <w:t xml:space="preserve"> and 64 strains of K. </w:t>
      </w:r>
      <w:proofErr w:type="spellStart"/>
      <w:r w:rsidRPr="00CB0B84">
        <w:rPr>
          <w:rFonts w:ascii="Times New Roman" w:hAnsi="Times New Roman" w:cs="Times New Roman"/>
          <w:i/>
          <w:sz w:val="20"/>
          <w:szCs w:val="24"/>
        </w:rPr>
        <w:t>pneumoniae</w:t>
      </w:r>
      <w:proofErr w:type="spellEnd"/>
      <w:r w:rsidRPr="00CB0B84">
        <w:rPr>
          <w:rFonts w:ascii="Times New Roman" w:hAnsi="Times New Roman" w:cs="Times New Roman"/>
          <w:sz w:val="20"/>
          <w:szCs w:val="24"/>
        </w:rPr>
        <w:t xml:space="preserve">), which were resistant to </w:t>
      </w:r>
      <w:proofErr w:type="spellStart"/>
      <w:r w:rsidR="00CB0B84">
        <w:rPr>
          <w:rFonts w:ascii="Times New Roman" w:hAnsi="Times New Roman" w:cs="Times New Roman"/>
          <w:sz w:val="20"/>
          <w:szCs w:val="24"/>
        </w:rPr>
        <w:t>C</w:t>
      </w:r>
      <w:r w:rsidRPr="00CB0B84">
        <w:rPr>
          <w:rFonts w:ascii="Times New Roman" w:hAnsi="Times New Roman" w:cs="Times New Roman"/>
          <w:sz w:val="20"/>
          <w:szCs w:val="24"/>
        </w:rPr>
        <w:t>eftazidime</w:t>
      </w:r>
      <w:proofErr w:type="spellEnd"/>
      <w:r w:rsidRPr="00CB0B84">
        <w:rPr>
          <w:rFonts w:ascii="Times New Roman" w:hAnsi="Times New Roman" w:cs="Times New Roman"/>
          <w:sz w:val="20"/>
          <w:szCs w:val="24"/>
        </w:rPr>
        <w:t xml:space="preserve"> (CAZ) and </w:t>
      </w:r>
      <w:proofErr w:type="spellStart"/>
      <w:r w:rsidR="00CB0B84">
        <w:rPr>
          <w:rFonts w:ascii="Times New Roman" w:hAnsi="Times New Roman" w:cs="Times New Roman"/>
          <w:sz w:val="20"/>
          <w:szCs w:val="24"/>
        </w:rPr>
        <w:t>C</w:t>
      </w:r>
      <w:r w:rsidRPr="00CB0B84">
        <w:rPr>
          <w:rFonts w:ascii="Times New Roman" w:hAnsi="Times New Roman" w:cs="Times New Roman"/>
          <w:sz w:val="20"/>
          <w:szCs w:val="24"/>
        </w:rPr>
        <w:t>efotaxime</w:t>
      </w:r>
      <w:proofErr w:type="spellEnd"/>
      <w:r w:rsidRPr="00CB0B84">
        <w:rPr>
          <w:rFonts w:ascii="Times New Roman" w:hAnsi="Times New Roman" w:cs="Times New Roman"/>
          <w:sz w:val="20"/>
          <w:szCs w:val="24"/>
        </w:rPr>
        <w:t xml:space="preserve"> (CTX) by Kirby–Bauer disk diffusion method, were identified using the automated VITEK2 system. Detection of ESBL-encoding genes and other resistance genes wa</w:t>
      </w:r>
      <w:r w:rsidR="0046252F" w:rsidRPr="00CB0B84">
        <w:rPr>
          <w:rFonts w:ascii="Times New Roman" w:hAnsi="Times New Roman" w:cs="Times New Roman"/>
          <w:sz w:val="20"/>
          <w:szCs w:val="24"/>
        </w:rPr>
        <w:t xml:space="preserve">s carried out by PCR. </w:t>
      </w:r>
    </w:p>
    <w:p w:rsidR="000B6C3F" w:rsidRPr="00CB0B84" w:rsidRDefault="0046252F" w:rsidP="0046252F">
      <w:pPr>
        <w:jc w:val="both"/>
        <w:rPr>
          <w:rFonts w:ascii="Times New Roman" w:hAnsi="Times New Roman" w:cs="Times New Roman"/>
          <w:sz w:val="20"/>
          <w:szCs w:val="24"/>
        </w:rPr>
      </w:pPr>
      <w:r w:rsidRPr="00CB0B84">
        <w:rPr>
          <w:rFonts w:ascii="Times New Roman" w:hAnsi="Times New Roman" w:cs="Times New Roman"/>
          <w:b/>
          <w:sz w:val="20"/>
          <w:szCs w:val="24"/>
        </w:rPr>
        <w:t>Results: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 E. </w:t>
      </w:r>
      <w:r w:rsidR="000B6C3F" w:rsidRPr="00CB0B84">
        <w:rPr>
          <w:rFonts w:ascii="Times New Roman" w:hAnsi="Times New Roman" w:cs="Times New Roman"/>
          <w:i/>
          <w:sz w:val="20"/>
          <w:szCs w:val="24"/>
        </w:rPr>
        <w:t>coli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 strains were resistant to 3</w:t>
      </w:r>
      <w:r w:rsidR="000B6C3F" w:rsidRPr="00907EE3">
        <w:rPr>
          <w:rFonts w:ascii="Times New Roman" w:hAnsi="Times New Roman" w:cs="Times New Roman"/>
          <w:sz w:val="20"/>
          <w:szCs w:val="24"/>
          <w:vertAlign w:val="superscript"/>
        </w:rPr>
        <w:t>rd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 generation </w:t>
      </w:r>
      <w:proofErr w:type="spellStart"/>
      <w:r w:rsidR="000B6C3F" w:rsidRPr="00CB0B84">
        <w:rPr>
          <w:rFonts w:ascii="Times New Roman" w:hAnsi="Times New Roman" w:cs="Times New Roman"/>
          <w:sz w:val="20"/>
          <w:szCs w:val="24"/>
        </w:rPr>
        <w:t>cephalosporins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 and moderately resistant to quinolones, whereas K. pneumonia strains were resistant to </w:t>
      </w:r>
      <w:r w:rsidR="004E4A24" w:rsidRPr="00CB0B84">
        <w:rPr>
          <w:rFonts w:ascii="Times New Roman" w:hAnsi="Times New Roman" w:cs="Times New Roman"/>
          <w:sz w:val="20"/>
          <w:szCs w:val="24"/>
        </w:rPr>
        <w:t>penicillin’s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="004E4A24" w:rsidRPr="00CB0B84">
        <w:rPr>
          <w:rFonts w:ascii="Times New Roman" w:hAnsi="Times New Roman" w:cs="Times New Roman"/>
          <w:sz w:val="20"/>
          <w:szCs w:val="24"/>
        </w:rPr>
        <w:t>cephalosporins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, and </w:t>
      </w:r>
      <w:proofErr w:type="spellStart"/>
      <w:r w:rsidR="000B6C3F" w:rsidRPr="00CB0B84">
        <w:rPr>
          <w:rFonts w:ascii="Times New Roman" w:hAnsi="Times New Roman" w:cs="Times New Roman"/>
          <w:sz w:val="20"/>
          <w:szCs w:val="24"/>
        </w:rPr>
        <w:t>sulfamides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, and moderately resistant to quinolones and </w:t>
      </w:r>
      <w:proofErr w:type="spellStart"/>
      <w:r w:rsidR="000B6C3F" w:rsidRPr="00CB0B84">
        <w:rPr>
          <w:rFonts w:ascii="Times New Roman" w:hAnsi="Times New Roman" w:cs="Times New Roman"/>
          <w:sz w:val="20"/>
          <w:szCs w:val="24"/>
        </w:rPr>
        <w:t>carbapenems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. Most E. </w:t>
      </w:r>
      <w:r w:rsidR="000B6C3F" w:rsidRPr="00CB0B84">
        <w:rPr>
          <w:rFonts w:ascii="Times New Roman" w:hAnsi="Times New Roman" w:cs="Times New Roman"/>
          <w:i/>
          <w:sz w:val="20"/>
          <w:szCs w:val="24"/>
        </w:rPr>
        <w:t>coli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 strains </w:t>
      </w:r>
      <w:proofErr w:type="spellStart"/>
      <w:r w:rsidR="000B6C3F" w:rsidRPr="00CB0B84">
        <w:rPr>
          <w:rFonts w:ascii="Times New Roman" w:hAnsi="Times New Roman" w:cs="Times New Roman"/>
          <w:sz w:val="20"/>
          <w:szCs w:val="24"/>
        </w:rPr>
        <w:t>harbored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 blaCTX-M-15 gen</w:t>
      </w:r>
      <w:bookmarkStart w:id="0" w:name="_GoBack"/>
      <w:bookmarkEnd w:id="0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e (20/28 strains), two strain had the blaSHV-1 gene, but 11 strains </w:t>
      </w:r>
      <w:proofErr w:type="spellStart"/>
      <w:r w:rsidR="000B6C3F" w:rsidRPr="00CB0B84">
        <w:rPr>
          <w:rFonts w:ascii="Times New Roman" w:hAnsi="Times New Roman" w:cs="Times New Roman"/>
          <w:sz w:val="20"/>
          <w:szCs w:val="24"/>
        </w:rPr>
        <w:t>harbored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 blaTEM-1 gene. In K. </w:t>
      </w:r>
      <w:proofErr w:type="spellStart"/>
      <w:r w:rsidR="000B6C3F" w:rsidRPr="00CB0B84">
        <w:rPr>
          <w:rFonts w:ascii="Times New Roman" w:hAnsi="Times New Roman" w:cs="Times New Roman"/>
          <w:i/>
          <w:sz w:val="20"/>
          <w:szCs w:val="24"/>
        </w:rPr>
        <w:t>pneumoniae</w:t>
      </w:r>
      <w:proofErr w:type="spellEnd"/>
      <w:r w:rsidR="000B6C3F" w:rsidRPr="00CB0B84">
        <w:rPr>
          <w:rFonts w:ascii="Times New Roman" w:hAnsi="Times New Roman" w:cs="Times New Roman"/>
          <w:sz w:val="20"/>
          <w:szCs w:val="24"/>
        </w:rPr>
        <w:t xml:space="preserve"> strains we detected bla</w:t>
      </w:r>
      <w:r w:rsidR="00907EE3">
        <w:rPr>
          <w:rFonts w:ascii="Times New Roman" w:hAnsi="Times New Roman" w:cs="Times New Roman"/>
          <w:sz w:val="20"/>
          <w:szCs w:val="24"/>
        </w:rPr>
        <w:t xml:space="preserve">CTX-M-15 in 50 strains, blaSHV-1 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in all strains and blaTEM-1 in 24 strains. </w:t>
      </w:r>
    </w:p>
    <w:p w:rsidR="000B6C3F" w:rsidRDefault="0046252F" w:rsidP="0046252F">
      <w:pPr>
        <w:jc w:val="both"/>
        <w:rPr>
          <w:rFonts w:ascii="Times New Roman" w:hAnsi="Times New Roman" w:cs="Times New Roman"/>
          <w:sz w:val="20"/>
          <w:szCs w:val="24"/>
        </w:rPr>
      </w:pPr>
      <w:r w:rsidRPr="00CB0B84">
        <w:rPr>
          <w:rFonts w:ascii="Times New Roman" w:hAnsi="Times New Roman" w:cs="Times New Roman"/>
          <w:b/>
          <w:sz w:val="20"/>
          <w:szCs w:val="24"/>
        </w:rPr>
        <w:t>Conclusions:</w:t>
      </w:r>
      <w:r w:rsidR="000B6C3F" w:rsidRPr="00CB0B84">
        <w:rPr>
          <w:rFonts w:ascii="Times New Roman" w:hAnsi="Times New Roman" w:cs="Times New Roman"/>
          <w:sz w:val="20"/>
          <w:szCs w:val="24"/>
        </w:rPr>
        <w:t xml:space="preserve"> The high frequency of the CTX-M-1 group and a high rate of ESBL co-production are changing the epidemiology of the ESBL profile in hospitals. This epidemiology is a constant and increasing challenge, not only in Romania, but worldwide.</w:t>
      </w:r>
    </w:p>
    <w:p w:rsidR="00CB0B84" w:rsidRPr="00CB0B84" w:rsidRDefault="00CB0B84" w:rsidP="00CB0B84">
      <w:pPr>
        <w:rPr>
          <w:rFonts w:ascii="Times New Roman" w:hAnsi="Times New Roman" w:cs="Times New Roman"/>
          <w:b/>
          <w:sz w:val="24"/>
          <w:szCs w:val="24"/>
        </w:rPr>
      </w:pPr>
      <w:commentRangeStart w:id="1"/>
      <w:r w:rsidRPr="00CB0B84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1"/>
      <w:r w:rsidR="004711EA">
        <w:rPr>
          <w:rStyle w:val="CommentReference"/>
        </w:rPr>
        <w:commentReference w:id="1"/>
      </w:r>
    </w:p>
    <w:sectPr w:rsidR="00CB0B84" w:rsidRPr="00CB0B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5-31T15:12:00Z" w:initials="SS">
    <w:p w:rsidR="004711EA" w:rsidRDefault="004711EA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C3F"/>
    <w:rsid w:val="0004159F"/>
    <w:rsid w:val="000B6C3F"/>
    <w:rsid w:val="0046252F"/>
    <w:rsid w:val="004711EA"/>
    <w:rsid w:val="004E4A24"/>
    <w:rsid w:val="00637E25"/>
    <w:rsid w:val="00907EE3"/>
    <w:rsid w:val="009609E0"/>
    <w:rsid w:val="00AB2AB6"/>
    <w:rsid w:val="00C36B3C"/>
    <w:rsid w:val="00C467F4"/>
    <w:rsid w:val="00CB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71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1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1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1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1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71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1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1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1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Applied Microbiology 2018</dc:creator>
  <cp:lastModifiedBy>Swetha Sandala</cp:lastModifiedBy>
  <cp:revision>33</cp:revision>
  <dcterms:created xsi:type="dcterms:W3CDTF">2022-05-25T05:55:00Z</dcterms:created>
  <dcterms:modified xsi:type="dcterms:W3CDTF">2022-05-31T09:42:00Z</dcterms:modified>
</cp:coreProperties>
</file>