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565" w:rsidRDefault="0050390F">
      <w:pPr>
        <w:rPr>
          <w:rFonts w:ascii="Times New Roman" w:hAnsi="Times New Roman" w:cs="Times New Roman"/>
          <w:b/>
          <w:sz w:val="32"/>
          <w:szCs w:val="32"/>
        </w:rPr>
      </w:pPr>
      <w:r w:rsidRPr="0050390F">
        <w:rPr>
          <w:rFonts w:ascii="Times New Roman" w:hAnsi="Times New Roman" w:cs="Times New Roman"/>
          <w:b/>
          <w:sz w:val="32"/>
          <w:szCs w:val="32"/>
        </w:rPr>
        <w:t>Real-time whole genome sequencing direct diagnosis of community-acquired bacterial meningitis</w:t>
      </w:r>
    </w:p>
    <w:p w:rsidR="0050390F" w:rsidRDefault="0050390F">
      <w:pPr>
        <w:rPr>
          <w:rFonts w:ascii="Times New Roman" w:hAnsi="Times New Roman" w:cs="Times New Roman"/>
          <w:sz w:val="24"/>
          <w:szCs w:val="32"/>
        </w:rPr>
      </w:pPr>
      <w:proofErr w:type="spellStart"/>
      <w:r w:rsidRPr="0050390F">
        <w:rPr>
          <w:rFonts w:ascii="Times New Roman" w:hAnsi="Times New Roman" w:cs="Times New Roman"/>
          <w:sz w:val="24"/>
          <w:szCs w:val="32"/>
        </w:rPr>
        <w:t>Morsli</w:t>
      </w:r>
      <w:proofErr w:type="spellEnd"/>
      <w:r w:rsidRPr="0050390F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50390F">
        <w:rPr>
          <w:rFonts w:ascii="Times New Roman" w:hAnsi="Times New Roman" w:cs="Times New Roman"/>
          <w:sz w:val="24"/>
          <w:szCs w:val="32"/>
        </w:rPr>
        <w:t>Madjid</w:t>
      </w:r>
      <w:proofErr w:type="spellEnd"/>
    </w:p>
    <w:p w:rsidR="0050390F" w:rsidRDefault="0050390F">
      <w:pPr>
        <w:rPr>
          <w:rFonts w:ascii="Times New Roman" w:hAnsi="Times New Roman" w:cs="Times New Roman"/>
          <w:szCs w:val="32"/>
        </w:rPr>
      </w:pPr>
      <w:r w:rsidRPr="0050390F">
        <w:rPr>
          <w:rFonts w:ascii="Times New Roman" w:hAnsi="Times New Roman" w:cs="Times New Roman"/>
          <w:szCs w:val="32"/>
        </w:rPr>
        <w:t xml:space="preserve">IHU </w:t>
      </w:r>
      <w:proofErr w:type="spellStart"/>
      <w:r w:rsidRPr="0050390F">
        <w:rPr>
          <w:rFonts w:ascii="Times New Roman" w:hAnsi="Times New Roman" w:cs="Times New Roman"/>
          <w:szCs w:val="32"/>
        </w:rPr>
        <w:t>Méditerranée</w:t>
      </w:r>
      <w:proofErr w:type="spellEnd"/>
      <w:r w:rsidRPr="0050390F">
        <w:rPr>
          <w:rFonts w:ascii="Times New Roman" w:hAnsi="Times New Roman" w:cs="Times New Roman"/>
          <w:szCs w:val="32"/>
        </w:rPr>
        <w:t xml:space="preserve"> Infection, France</w:t>
      </w:r>
    </w:p>
    <w:p w:rsidR="0050390F" w:rsidRDefault="0050390F" w:rsidP="0050390F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50390F">
        <w:rPr>
          <w:rFonts w:ascii="Times New Roman" w:hAnsi="Times New Roman" w:cs="Times New Roman"/>
          <w:b/>
          <w:sz w:val="24"/>
          <w:szCs w:val="32"/>
        </w:rPr>
        <w:t>Abstract</w:t>
      </w:r>
    </w:p>
    <w:p w:rsidR="0050390F" w:rsidRDefault="0050390F" w:rsidP="0050390F">
      <w:pPr>
        <w:jc w:val="both"/>
        <w:rPr>
          <w:rFonts w:ascii="Times New Roman" w:hAnsi="Times New Roman" w:cs="Times New Roman"/>
          <w:sz w:val="20"/>
          <w:szCs w:val="32"/>
        </w:rPr>
      </w:pPr>
      <w:r w:rsidRPr="0050390F">
        <w:rPr>
          <w:rFonts w:ascii="Times New Roman" w:hAnsi="Times New Roman" w:cs="Times New Roman"/>
          <w:sz w:val="20"/>
          <w:szCs w:val="32"/>
        </w:rPr>
        <w:t xml:space="preserve">Community-Acquired Bacterial Meningitis (CABM) is a life-threatening condition whose prognosis is partially depends on the causative bacteria genotype, which requires efficient diagnosis, patient management and adequate treatment. Current routine point-of-care multiplex real-time PCR diagnosis of CABM allowed detecting the presence of the pathogen genome in the </w:t>
      </w:r>
      <w:proofErr w:type="spellStart"/>
      <w:r w:rsidRPr="0050390F">
        <w:rPr>
          <w:rFonts w:ascii="Times New Roman" w:hAnsi="Times New Roman" w:cs="Times New Roman"/>
          <w:sz w:val="20"/>
          <w:szCs w:val="32"/>
        </w:rPr>
        <w:t>Cerebro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S</w:t>
      </w:r>
      <w:r w:rsidRPr="0050390F">
        <w:rPr>
          <w:rFonts w:ascii="Times New Roman" w:hAnsi="Times New Roman" w:cs="Times New Roman"/>
          <w:sz w:val="20"/>
          <w:szCs w:val="32"/>
        </w:rPr>
        <w:t xml:space="preserve">pinal Fluid (CSF). This assay requires additional </w:t>
      </w:r>
      <w:r w:rsidRPr="003C60A7">
        <w:rPr>
          <w:rFonts w:ascii="Times New Roman" w:hAnsi="Times New Roman" w:cs="Times New Roman"/>
          <w:i/>
          <w:sz w:val="20"/>
          <w:szCs w:val="32"/>
        </w:rPr>
        <w:t>in-vitro</w:t>
      </w:r>
      <w:r w:rsidRPr="0050390F">
        <w:rPr>
          <w:rFonts w:ascii="Times New Roman" w:hAnsi="Times New Roman" w:cs="Times New Roman"/>
          <w:sz w:val="20"/>
          <w:szCs w:val="32"/>
        </w:rPr>
        <w:t xml:space="preserve"> investigation for pathogen genotyping and antibiotic-resistance tests. Here we proposed one-shot pathogen genotyping in a case of deadly </w:t>
      </w:r>
      <w:proofErr w:type="spellStart"/>
      <w:r w:rsidRPr="0050390F">
        <w:rPr>
          <w:rFonts w:ascii="Times New Roman" w:hAnsi="Times New Roman" w:cs="Times New Roman"/>
          <w:i/>
          <w:sz w:val="20"/>
          <w:szCs w:val="32"/>
        </w:rPr>
        <w:t>Haemophilus</w:t>
      </w:r>
      <w:proofErr w:type="spellEnd"/>
      <w:r w:rsidRPr="0050390F">
        <w:rPr>
          <w:rFonts w:ascii="Times New Roman" w:hAnsi="Times New Roman" w:cs="Times New Roman"/>
          <w:i/>
          <w:sz w:val="20"/>
          <w:szCs w:val="32"/>
        </w:rPr>
        <w:t xml:space="preserve"> </w:t>
      </w:r>
      <w:proofErr w:type="spellStart"/>
      <w:r w:rsidRPr="0050390F">
        <w:rPr>
          <w:rFonts w:ascii="Times New Roman" w:hAnsi="Times New Roman" w:cs="Times New Roman"/>
          <w:i/>
          <w:sz w:val="20"/>
          <w:szCs w:val="32"/>
        </w:rPr>
        <w:t>influenzae</w:t>
      </w:r>
      <w:proofErr w:type="spellEnd"/>
      <w:r w:rsidRPr="0050390F">
        <w:rPr>
          <w:rFonts w:ascii="Times New Roman" w:hAnsi="Times New Roman" w:cs="Times New Roman"/>
          <w:sz w:val="20"/>
          <w:szCs w:val="32"/>
        </w:rPr>
        <w:t xml:space="preserve"> (</w:t>
      </w:r>
      <w:r w:rsidRPr="0050390F">
        <w:rPr>
          <w:rFonts w:ascii="Times New Roman" w:hAnsi="Times New Roman" w:cs="Times New Roman"/>
          <w:i/>
          <w:sz w:val="20"/>
          <w:szCs w:val="32"/>
        </w:rPr>
        <w:t xml:space="preserve">H. </w:t>
      </w:r>
      <w:proofErr w:type="spellStart"/>
      <w:r w:rsidRPr="0050390F">
        <w:rPr>
          <w:rFonts w:ascii="Times New Roman" w:hAnsi="Times New Roman" w:cs="Times New Roman"/>
          <w:i/>
          <w:sz w:val="20"/>
          <w:szCs w:val="32"/>
        </w:rPr>
        <w:t>influenzae</w:t>
      </w:r>
      <w:proofErr w:type="spellEnd"/>
      <w:r w:rsidRPr="0050390F">
        <w:rPr>
          <w:rFonts w:ascii="Times New Roman" w:hAnsi="Times New Roman" w:cs="Times New Roman"/>
          <w:sz w:val="20"/>
          <w:szCs w:val="32"/>
        </w:rPr>
        <w:t xml:space="preserve">) meningitis. Real-time PCR diagnosed </w:t>
      </w:r>
      <w:r w:rsidRPr="0050390F">
        <w:rPr>
          <w:rFonts w:ascii="Times New Roman" w:hAnsi="Times New Roman" w:cs="Times New Roman"/>
          <w:i/>
          <w:sz w:val="20"/>
          <w:szCs w:val="32"/>
        </w:rPr>
        <w:t xml:space="preserve">H. </w:t>
      </w:r>
      <w:proofErr w:type="spellStart"/>
      <w:r w:rsidRPr="0050390F">
        <w:rPr>
          <w:rFonts w:ascii="Times New Roman" w:hAnsi="Times New Roman" w:cs="Times New Roman"/>
          <w:i/>
          <w:sz w:val="20"/>
          <w:szCs w:val="32"/>
        </w:rPr>
        <w:t>influenzae</w:t>
      </w:r>
      <w:proofErr w:type="spellEnd"/>
      <w:r w:rsidRPr="0050390F">
        <w:rPr>
          <w:rFonts w:ascii="Times New Roman" w:hAnsi="Times New Roman" w:cs="Times New Roman"/>
          <w:sz w:val="20"/>
          <w:szCs w:val="32"/>
        </w:rPr>
        <w:t xml:space="preserve"> meningitis in a 22-year-old male patient immunized against </w:t>
      </w:r>
      <w:r w:rsidRPr="0050390F">
        <w:rPr>
          <w:rFonts w:ascii="Times New Roman" w:hAnsi="Times New Roman" w:cs="Times New Roman"/>
          <w:i/>
          <w:sz w:val="20"/>
          <w:szCs w:val="32"/>
        </w:rPr>
        <w:t xml:space="preserve">H. </w:t>
      </w:r>
      <w:proofErr w:type="spellStart"/>
      <w:r w:rsidRPr="0050390F">
        <w:rPr>
          <w:rFonts w:ascii="Times New Roman" w:hAnsi="Times New Roman" w:cs="Times New Roman"/>
          <w:i/>
          <w:sz w:val="20"/>
          <w:szCs w:val="32"/>
        </w:rPr>
        <w:t>influenzae</w:t>
      </w:r>
      <w:proofErr w:type="spellEnd"/>
      <w:r w:rsidRPr="0050390F">
        <w:rPr>
          <w:rFonts w:ascii="Times New Roman" w:hAnsi="Times New Roman" w:cs="Times New Roman"/>
          <w:sz w:val="20"/>
          <w:szCs w:val="32"/>
        </w:rPr>
        <w:t xml:space="preserve"> b serotype, during his hospitalization following a more than six-meter fall. Using </w:t>
      </w:r>
      <w:proofErr w:type="spellStart"/>
      <w:r w:rsidRPr="0050390F">
        <w:rPr>
          <w:rFonts w:ascii="Times New Roman" w:hAnsi="Times New Roman" w:cs="Times New Roman"/>
          <w:sz w:val="20"/>
          <w:szCs w:val="32"/>
        </w:rPr>
        <w:t>metagenomics</w:t>
      </w:r>
      <w:proofErr w:type="spellEnd"/>
      <w:r w:rsidRPr="0050390F">
        <w:rPr>
          <w:rFonts w:ascii="Times New Roman" w:hAnsi="Times New Roman" w:cs="Times New Roman"/>
          <w:sz w:val="20"/>
          <w:szCs w:val="32"/>
        </w:rPr>
        <w:t xml:space="preserve"> real-time sequencing in parallel to real-time PCR, we detected the </w:t>
      </w:r>
      <w:r w:rsidRPr="0050390F">
        <w:rPr>
          <w:rFonts w:ascii="Times New Roman" w:hAnsi="Times New Roman" w:cs="Times New Roman"/>
          <w:i/>
          <w:sz w:val="20"/>
          <w:szCs w:val="32"/>
        </w:rPr>
        <w:t xml:space="preserve">H. </w:t>
      </w:r>
      <w:proofErr w:type="spellStart"/>
      <w:r w:rsidRPr="0050390F">
        <w:rPr>
          <w:rFonts w:ascii="Times New Roman" w:hAnsi="Times New Roman" w:cs="Times New Roman"/>
          <w:i/>
          <w:sz w:val="20"/>
          <w:szCs w:val="32"/>
        </w:rPr>
        <w:t>influenzae</w:t>
      </w:r>
      <w:proofErr w:type="spellEnd"/>
      <w:r w:rsidRPr="0050390F">
        <w:rPr>
          <w:rFonts w:ascii="Times New Roman" w:hAnsi="Times New Roman" w:cs="Times New Roman"/>
          <w:sz w:val="20"/>
          <w:szCs w:val="32"/>
        </w:rPr>
        <w:t xml:space="preserve"> genome directly from the CSF sample in six hours workflow, in-</w:t>
      </w:r>
      <w:proofErr w:type="spellStart"/>
      <w:r w:rsidRPr="0050390F">
        <w:rPr>
          <w:rFonts w:ascii="Times New Roman" w:hAnsi="Times New Roman" w:cs="Times New Roman"/>
          <w:sz w:val="20"/>
          <w:szCs w:val="32"/>
        </w:rPr>
        <w:t>silico</w:t>
      </w:r>
      <w:proofErr w:type="spellEnd"/>
      <w:r w:rsidRPr="0050390F">
        <w:rPr>
          <w:rFonts w:ascii="Times New Roman" w:hAnsi="Times New Roman" w:cs="Times New Roman"/>
          <w:sz w:val="20"/>
          <w:szCs w:val="32"/>
        </w:rPr>
        <w:t xml:space="preserve"> susceptible to the antibiotic panel used in routine. Furthermore, BLAST analysis of the sequence encoding for a partial DUF417 domain-containing protein diagnosed a non-b serotype, non-</w:t>
      </w:r>
      <w:proofErr w:type="spellStart"/>
      <w:r w:rsidRPr="0050390F">
        <w:rPr>
          <w:rFonts w:ascii="Times New Roman" w:hAnsi="Times New Roman" w:cs="Times New Roman"/>
          <w:sz w:val="20"/>
          <w:szCs w:val="32"/>
        </w:rPr>
        <w:t>typeable</w:t>
      </w:r>
      <w:proofErr w:type="spellEnd"/>
      <w:r w:rsidRPr="0050390F">
        <w:rPr>
          <w:rFonts w:ascii="Times New Roman" w:hAnsi="Times New Roman" w:cs="Times New Roman"/>
          <w:sz w:val="20"/>
          <w:szCs w:val="32"/>
        </w:rPr>
        <w:t xml:space="preserve"> </w:t>
      </w:r>
      <w:r w:rsidRPr="0050390F">
        <w:rPr>
          <w:rFonts w:ascii="Times New Roman" w:hAnsi="Times New Roman" w:cs="Times New Roman"/>
          <w:i/>
          <w:sz w:val="20"/>
          <w:szCs w:val="32"/>
        </w:rPr>
        <w:t xml:space="preserve">H. </w:t>
      </w:r>
      <w:proofErr w:type="spellStart"/>
      <w:r w:rsidRPr="0050390F">
        <w:rPr>
          <w:rFonts w:ascii="Times New Roman" w:hAnsi="Times New Roman" w:cs="Times New Roman"/>
          <w:i/>
          <w:sz w:val="20"/>
          <w:szCs w:val="32"/>
        </w:rPr>
        <w:t>influenzae</w:t>
      </w:r>
      <w:proofErr w:type="spellEnd"/>
      <w:r w:rsidRPr="0050390F">
        <w:rPr>
          <w:rFonts w:ascii="Times New Roman" w:hAnsi="Times New Roman" w:cs="Times New Roman"/>
          <w:sz w:val="20"/>
          <w:szCs w:val="32"/>
        </w:rPr>
        <w:t xml:space="preserve"> belonging to lineage </w:t>
      </w:r>
      <w:r w:rsidRPr="0050390F">
        <w:rPr>
          <w:rFonts w:ascii="Times New Roman" w:hAnsi="Times New Roman" w:cs="Times New Roman"/>
          <w:i/>
          <w:sz w:val="20"/>
          <w:szCs w:val="32"/>
        </w:rPr>
        <w:t xml:space="preserve">H. </w:t>
      </w:r>
      <w:proofErr w:type="spellStart"/>
      <w:r w:rsidRPr="0050390F">
        <w:rPr>
          <w:rFonts w:ascii="Times New Roman" w:hAnsi="Times New Roman" w:cs="Times New Roman"/>
          <w:i/>
          <w:sz w:val="20"/>
          <w:szCs w:val="32"/>
        </w:rPr>
        <w:t>influenzae</w:t>
      </w:r>
      <w:proofErr w:type="spellEnd"/>
      <w:r w:rsidRPr="0050390F">
        <w:rPr>
          <w:rFonts w:ascii="Times New Roman" w:hAnsi="Times New Roman" w:cs="Times New Roman"/>
          <w:sz w:val="20"/>
          <w:szCs w:val="32"/>
        </w:rPr>
        <w:t xml:space="preserve"> 22.1-21. The Oxford </w:t>
      </w:r>
      <w:proofErr w:type="spellStart"/>
      <w:r w:rsidRPr="0050390F">
        <w:rPr>
          <w:rFonts w:ascii="Times New Roman" w:hAnsi="Times New Roman" w:cs="Times New Roman"/>
          <w:sz w:val="20"/>
          <w:szCs w:val="32"/>
        </w:rPr>
        <w:t>Nanopore</w:t>
      </w:r>
      <w:proofErr w:type="spellEnd"/>
      <w:r w:rsidRPr="0050390F"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Pr="0050390F">
        <w:rPr>
          <w:rFonts w:ascii="Times New Roman" w:hAnsi="Times New Roman" w:cs="Times New Roman"/>
          <w:sz w:val="20"/>
          <w:szCs w:val="32"/>
        </w:rPr>
        <w:t>metagenomic</w:t>
      </w:r>
      <w:proofErr w:type="spellEnd"/>
      <w:r w:rsidRPr="0050390F">
        <w:rPr>
          <w:rFonts w:ascii="Times New Roman" w:hAnsi="Times New Roman" w:cs="Times New Roman"/>
          <w:sz w:val="20"/>
          <w:szCs w:val="32"/>
        </w:rPr>
        <w:t xml:space="preserve"> next-generation sequencing approach could be considered for the point-of-care diagnosis of infectious meningitis, by direct identification of pathogenic genomes and their genotypes/serotypes.</w:t>
      </w:r>
    </w:p>
    <w:p w:rsidR="0050390F" w:rsidRDefault="0050390F" w:rsidP="0050390F">
      <w:pPr>
        <w:jc w:val="center"/>
        <w:rPr>
          <w:rFonts w:ascii="Times New Roman" w:hAnsi="Times New Roman" w:cs="Times New Roman"/>
          <w:sz w:val="20"/>
          <w:szCs w:val="32"/>
        </w:rPr>
      </w:pPr>
      <w:r>
        <w:rPr>
          <w:noProof/>
        </w:rPr>
        <w:drawing>
          <wp:inline distT="0" distB="0" distL="0" distR="0" wp14:anchorId="648A3443" wp14:editId="2503DEF6">
            <wp:extent cx="4579144" cy="257175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341" cy="260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90F" w:rsidRDefault="0050390F" w:rsidP="0050390F">
      <w:pPr>
        <w:jc w:val="center"/>
        <w:rPr>
          <w:rFonts w:ascii="Times New Roman" w:hAnsi="Times New Roman" w:cs="Times New Roman"/>
          <w:i/>
          <w:sz w:val="18"/>
          <w:szCs w:val="32"/>
        </w:rPr>
      </w:pPr>
      <w:proofErr w:type="gramStart"/>
      <w:r w:rsidRPr="0050390F">
        <w:rPr>
          <w:rFonts w:ascii="Times New Roman" w:hAnsi="Times New Roman" w:cs="Times New Roman"/>
          <w:b/>
          <w:i/>
          <w:sz w:val="18"/>
          <w:szCs w:val="32"/>
        </w:rPr>
        <w:t>Figure 1.</w:t>
      </w:r>
      <w:proofErr w:type="gramEnd"/>
      <w:r w:rsidRPr="0050390F">
        <w:rPr>
          <w:rFonts w:ascii="Times New Roman" w:hAnsi="Times New Roman" w:cs="Times New Roman"/>
          <w:b/>
          <w:i/>
          <w:sz w:val="18"/>
          <w:szCs w:val="32"/>
        </w:rPr>
        <w:t xml:space="preserve"> </w:t>
      </w:r>
      <w:proofErr w:type="gramStart"/>
      <w:r w:rsidRPr="0050390F">
        <w:rPr>
          <w:rFonts w:ascii="Times New Roman" w:hAnsi="Times New Roman" w:cs="Times New Roman"/>
          <w:i/>
          <w:sz w:val="18"/>
          <w:szCs w:val="32"/>
        </w:rPr>
        <w:t xml:space="preserve">POC real-time sequencing diagnosis of H. </w:t>
      </w:r>
      <w:proofErr w:type="spellStart"/>
      <w:r w:rsidRPr="0050390F">
        <w:rPr>
          <w:rFonts w:ascii="Times New Roman" w:hAnsi="Times New Roman" w:cs="Times New Roman"/>
          <w:i/>
          <w:sz w:val="18"/>
          <w:szCs w:val="32"/>
        </w:rPr>
        <w:t>influenzae</w:t>
      </w:r>
      <w:proofErr w:type="spellEnd"/>
      <w:r w:rsidRPr="0050390F">
        <w:rPr>
          <w:rFonts w:ascii="Times New Roman" w:hAnsi="Times New Roman" w:cs="Times New Roman"/>
          <w:i/>
          <w:sz w:val="18"/>
          <w:szCs w:val="32"/>
        </w:rPr>
        <w:t xml:space="preserve"> meningitis by using Oxford </w:t>
      </w:r>
      <w:proofErr w:type="spellStart"/>
      <w:r w:rsidRPr="0050390F">
        <w:rPr>
          <w:rFonts w:ascii="Times New Roman" w:hAnsi="Times New Roman" w:cs="Times New Roman"/>
          <w:i/>
          <w:sz w:val="18"/>
          <w:szCs w:val="32"/>
        </w:rPr>
        <w:t>Nanopore</w:t>
      </w:r>
      <w:proofErr w:type="spellEnd"/>
      <w:r w:rsidRPr="0050390F">
        <w:rPr>
          <w:rFonts w:ascii="Times New Roman" w:hAnsi="Times New Roman" w:cs="Times New Roman"/>
          <w:i/>
          <w:sz w:val="18"/>
          <w:szCs w:val="32"/>
        </w:rPr>
        <w:t xml:space="preserve"> Technology.</w:t>
      </w:r>
      <w:proofErr w:type="gramEnd"/>
      <w:r w:rsidRPr="0050390F">
        <w:rPr>
          <w:rFonts w:ascii="Times New Roman" w:hAnsi="Times New Roman" w:cs="Times New Roman"/>
          <w:i/>
          <w:sz w:val="18"/>
          <w:szCs w:val="32"/>
        </w:rPr>
        <w:t xml:space="preserve"> The total process duration was less than 6 h. The cerebrospinal fluid was treated with proteinase K for 20 min at 56 °C, and total DNA was eluted in a 50 µL volume. The Oxford </w:t>
      </w:r>
      <w:proofErr w:type="spellStart"/>
      <w:r w:rsidRPr="0050390F">
        <w:rPr>
          <w:rFonts w:ascii="Times New Roman" w:hAnsi="Times New Roman" w:cs="Times New Roman"/>
          <w:i/>
          <w:sz w:val="18"/>
          <w:szCs w:val="32"/>
        </w:rPr>
        <w:t>Nanopore</w:t>
      </w:r>
      <w:proofErr w:type="spellEnd"/>
      <w:r w:rsidRPr="0050390F">
        <w:rPr>
          <w:rFonts w:ascii="Times New Roman" w:hAnsi="Times New Roman" w:cs="Times New Roman"/>
          <w:i/>
          <w:sz w:val="18"/>
          <w:szCs w:val="32"/>
        </w:rPr>
        <w:t xml:space="preserve"> library was prepared according to the manufacturer’s protocol and diluted in a 75 µL final volume of flow cell loading mix. The diluted library was sequenced on a </w:t>
      </w:r>
      <w:proofErr w:type="spellStart"/>
      <w:r w:rsidRPr="0050390F">
        <w:rPr>
          <w:rFonts w:ascii="Times New Roman" w:hAnsi="Times New Roman" w:cs="Times New Roman"/>
          <w:i/>
          <w:sz w:val="18"/>
          <w:szCs w:val="32"/>
        </w:rPr>
        <w:t>MinION</w:t>
      </w:r>
      <w:proofErr w:type="spellEnd"/>
      <w:r w:rsidRPr="0050390F">
        <w:rPr>
          <w:rFonts w:ascii="Times New Roman" w:hAnsi="Times New Roman" w:cs="Times New Roman"/>
          <w:i/>
          <w:sz w:val="18"/>
          <w:szCs w:val="32"/>
        </w:rPr>
        <w:t xml:space="preserve"> instrument, and </w:t>
      </w:r>
      <w:proofErr w:type="spellStart"/>
      <w:r w:rsidRPr="0050390F">
        <w:rPr>
          <w:rFonts w:ascii="Times New Roman" w:hAnsi="Times New Roman" w:cs="Times New Roman"/>
          <w:i/>
          <w:sz w:val="18"/>
          <w:szCs w:val="32"/>
        </w:rPr>
        <w:t>MinION</w:t>
      </w:r>
      <w:proofErr w:type="spellEnd"/>
      <w:r w:rsidRPr="0050390F">
        <w:rPr>
          <w:rFonts w:ascii="Times New Roman" w:hAnsi="Times New Roman" w:cs="Times New Roman"/>
          <w:i/>
          <w:sz w:val="18"/>
          <w:szCs w:val="32"/>
        </w:rPr>
        <w:t xml:space="preserve"> sequencing data were </w:t>
      </w:r>
      <w:proofErr w:type="spellStart"/>
      <w:r w:rsidRPr="0050390F">
        <w:rPr>
          <w:rFonts w:ascii="Times New Roman" w:hAnsi="Times New Roman" w:cs="Times New Roman"/>
          <w:i/>
          <w:sz w:val="18"/>
          <w:szCs w:val="32"/>
        </w:rPr>
        <w:t>analysed</w:t>
      </w:r>
      <w:proofErr w:type="spellEnd"/>
      <w:r w:rsidRPr="0050390F">
        <w:rPr>
          <w:rFonts w:ascii="Times New Roman" w:hAnsi="Times New Roman" w:cs="Times New Roman"/>
          <w:i/>
          <w:sz w:val="18"/>
          <w:szCs w:val="32"/>
        </w:rPr>
        <w:t xml:space="preserve"> in real time using EPI2ME software. They were extracted by Kraken 2 Tools and visualized by </w:t>
      </w:r>
      <w:proofErr w:type="spellStart"/>
      <w:r w:rsidRPr="0050390F">
        <w:rPr>
          <w:rFonts w:ascii="Times New Roman" w:hAnsi="Times New Roman" w:cs="Times New Roman"/>
          <w:i/>
          <w:sz w:val="18"/>
          <w:szCs w:val="32"/>
        </w:rPr>
        <w:t>Pavian</w:t>
      </w:r>
      <w:proofErr w:type="spellEnd"/>
      <w:r w:rsidRPr="0050390F">
        <w:rPr>
          <w:rFonts w:ascii="Times New Roman" w:hAnsi="Times New Roman" w:cs="Times New Roman"/>
          <w:i/>
          <w:sz w:val="18"/>
          <w:szCs w:val="32"/>
        </w:rPr>
        <w:t xml:space="preserve"> online software.</w:t>
      </w:r>
    </w:p>
    <w:p w:rsidR="003C60A7" w:rsidRDefault="003C60A7" w:rsidP="003C60A7">
      <w:pPr>
        <w:rPr>
          <w:rFonts w:ascii="Times New Roman" w:hAnsi="Times New Roman" w:cs="Times New Roman"/>
          <w:b/>
          <w:sz w:val="24"/>
          <w:szCs w:val="32"/>
        </w:rPr>
      </w:pPr>
    </w:p>
    <w:p w:rsidR="003C60A7" w:rsidRDefault="003C60A7" w:rsidP="003C60A7">
      <w:pPr>
        <w:rPr>
          <w:rFonts w:ascii="Times New Roman" w:hAnsi="Times New Roman" w:cs="Times New Roman"/>
          <w:b/>
          <w:sz w:val="24"/>
          <w:szCs w:val="32"/>
        </w:rPr>
      </w:pPr>
      <w:r w:rsidRPr="003C60A7">
        <w:rPr>
          <w:rFonts w:ascii="Times New Roman" w:hAnsi="Times New Roman" w:cs="Times New Roman"/>
          <w:b/>
          <w:sz w:val="24"/>
          <w:szCs w:val="32"/>
        </w:rPr>
        <w:lastRenderedPageBreak/>
        <w:t>Biography</w:t>
      </w:r>
      <w:bookmarkStart w:id="0" w:name="_GoBack"/>
      <w:bookmarkEnd w:id="0"/>
    </w:p>
    <w:p w:rsidR="003C60A7" w:rsidRPr="003C60A7" w:rsidRDefault="003C60A7" w:rsidP="003C60A7">
      <w:pPr>
        <w:jc w:val="both"/>
        <w:rPr>
          <w:rFonts w:ascii="Times New Roman" w:hAnsi="Times New Roman" w:cs="Times New Roman"/>
          <w:sz w:val="20"/>
          <w:szCs w:val="32"/>
        </w:rPr>
      </w:pPr>
      <w:r w:rsidRPr="003C60A7">
        <w:rPr>
          <w:rFonts w:ascii="Times New Roman" w:hAnsi="Times New Roman" w:cs="Times New Roman"/>
          <w:sz w:val="20"/>
          <w:szCs w:val="32"/>
        </w:rPr>
        <w:t xml:space="preserve">MORSLI </w:t>
      </w:r>
      <w:proofErr w:type="spellStart"/>
      <w:r w:rsidRPr="003C60A7">
        <w:rPr>
          <w:rFonts w:ascii="Times New Roman" w:hAnsi="Times New Roman" w:cs="Times New Roman"/>
          <w:sz w:val="20"/>
          <w:szCs w:val="32"/>
        </w:rPr>
        <w:t>Madjid</w:t>
      </w:r>
      <w:proofErr w:type="spellEnd"/>
      <w:r w:rsidRPr="003C60A7">
        <w:rPr>
          <w:rFonts w:ascii="Times New Roman" w:hAnsi="Times New Roman" w:cs="Times New Roman"/>
          <w:sz w:val="20"/>
          <w:szCs w:val="32"/>
        </w:rPr>
        <w:t xml:space="preserve">, PhD, researcher at IHU </w:t>
      </w:r>
      <w:proofErr w:type="spellStart"/>
      <w:r w:rsidRPr="003C60A7">
        <w:rPr>
          <w:rFonts w:ascii="Times New Roman" w:hAnsi="Times New Roman" w:cs="Times New Roman"/>
          <w:sz w:val="20"/>
          <w:szCs w:val="32"/>
        </w:rPr>
        <w:t>Méditerranée</w:t>
      </w:r>
      <w:proofErr w:type="spellEnd"/>
      <w:r w:rsidRPr="003C60A7">
        <w:rPr>
          <w:rFonts w:ascii="Times New Roman" w:hAnsi="Times New Roman" w:cs="Times New Roman"/>
          <w:sz w:val="20"/>
          <w:szCs w:val="32"/>
        </w:rPr>
        <w:t xml:space="preserve"> Infection, Aix-Marseille </w:t>
      </w:r>
      <w:proofErr w:type="spellStart"/>
      <w:r w:rsidRPr="003C60A7">
        <w:rPr>
          <w:rFonts w:ascii="Times New Roman" w:hAnsi="Times New Roman" w:cs="Times New Roman"/>
          <w:sz w:val="20"/>
          <w:szCs w:val="32"/>
        </w:rPr>
        <w:t>Université</w:t>
      </w:r>
      <w:proofErr w:type="spellEnd"/>
      <w:r w:rsidRPr="003C60A7">
        <w:rPr>
          <w:rFonts w:ascii="Times New Roman" w:hAnsi="Times New Roman" w:cs="Times New Roman"/>
          <w:sz w:val="20"/>
          <w:szCs w:val="32"/>
        </w:rPr>
        <w:t>, Marseille, France.</w:t>
      </w:r>
      <w:r w:rsidR="00342ED7">
        <w:rPr>
          <w:rFonts w:ascii="Times New Roman" w:hAnsi="Times New Roman" w:cs="Times New Roman"/>
          <w:sz w:val="20"/>
          <w:szCs w:val="32"/>
        </w:rPr>
        <w:t xml:space="preserve"> </w:t>
      </w:r>
      <w:r w:rsidRPr="003C60A7">
        <w:rPr>
          <w:rFonts w:ascii="Times New Roman" w:hAnsi="Times New Roman" w:cs="Times New Roman"/>
          <w:sz w:val="20"/>
          <w:szCs w:val="32"/>
        </w:rPr>
        <w:t xml:space="preserve">The main research project focuses on the improvement of community-acquired meningitis diagnosis using both </w:t>
      </w:r>
      <w:proofErr w:type="spellStart"/>
      <w:r w:rsidRPr="003C60A7">
        <w:rPr>
          <w:rFonts w:ascii="Times New Roman" w:hAnsi="Times New Roman" w:cs="Times New Roman"/>
          <w:sz w:val="20"/>
          <w:szCs w:val="32"/>
        </w:rPr>
        <w:t>metagenomics</w:t>
      </w:r>
      <w:proofErr w:type="spellEnd"/>
      <w:r w:rsidRPr="003C60A7">
        <w:rPr>
          <w:rFonts w:ascii="Times New Roman" w:hAnsi="Times New Roman" w:cs="Times New Roman"/>
          <w:sz w:val="20"/>
          <w:szCs w:val="32"/>
        </w:rPr>
        <w:t xml:space="preserve"> next-generation sequencing and real-time </w:t>
      </w:r>
      <w:proofErr w:type="spellStart"/>
      <w:r w:rsidRPr="003C60A7">
        <w:rPr>
          <w:rFonts w:ascii="Times New Roman" w:hAnsi="Times New Roman" w:cs="Times New Roman"/>
          <w:sz w:val="20"/>
          <w:szCs w:val="32"/>
        </w:rPr>
        <w:t>metagenomics</w:t>
      </w:r>
      <w:proofErr w:type="spellEnd"/>
      <w:r w:rsidRPr="003C60A7">
        <w:rPr>
          <w:rFonts w:ascii="Times New Roman" w:hAnsi="Times New Roman" w:cs="Times New Roman"/>
          <w:sz w:val="20"/>
          <w:szCs w:val="32"/>
        </w:rPr>
        <w:t xml:space="preserve"> and its implementation at the Point-Of-Care laboratory.</w:t>
      </w:r>
    </w:p>
    <w:sectPr w:rsidR="003C60A7" w:rsidRPr="003C60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90F"/>
    <w:rsid w:val="002D6565"/>
    <w:rsid w:val="00342ED7"/>
    <w:rsid w:val="003C60A7"/>
    <w:rsid w:val="0050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3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9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3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9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2022-06-02T09:46:00Z</dcterms:created>
  <dcterms:modified xsi:type="dcterms:W3CDTF">2022-06-02T10:04:00Z</dcterms:modified>
</cp:coreProperties>
</file>