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EE29F" w14:textId="77777777" w:rsidR="000438AA" w:rsidRPr="002764A7" w:rsidRDefault="000438AA" w:rsidP="002764A7">
      <w:pPr>
        <w:spacing w:after="100" w:afterAutospacing="1"/>
        <w:rPr>
          <w:rFonts w:ascii="Times New Roman" w:hAnsi="Times New Roman" w:cs="Times New Roman"/>
          <w:b/>
          <w:sz w:val="32"/>
          <w:szCs w:val="24"/>
        </w:rPr>
      </w:pPr>
      <w:r w:rsidRPr="002764A7">
        <w:rPr>
          <w:rFonts w:ascii="Times New Roman" w:hAnsi="Times New Roman" w:cs="Times New Roman"/>
          <w:b/>
          <w:sz w:val="32"/>
          <w:szCs w:val="24"/>
        </w:rPr>
        <w:t>The analysis of antiviral effect of photoreactive surfaces</w:t>
      </w:r>
    </w:p>
    <w:p w14:paraId="53213442" w14:textId="123DE820" w:rsidR="000314BD" w:rsidRPr="000314BD" w:rsidRDefault="000314BD" w:rsidP="002764A7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Zsolt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Csabai</w:t>
      </w:r>
      <w:proofErr w:type="spellEnd"/>
      <w:r w:rsidR="002764A7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314BD">
        <w:rPr>
          <w:rFonts w:ascii="Times New Roman" w:hAnsi="Times New Roman" w:cs="Times New Roman"/>
          <w:sz w:val="24"/>
          <w:szCs w:val="24"/>
        </w:rPr>
        <w:t>Zsolt Boldogkői, Dóra Tombácz, László Janovák, Ágota Deák, Virág É. Dani, Péter S Tóth, Csaba Janáky, Ernő Duda and Imre Dékány</w:t>
      </w:r>
    </w:p>
    <w:p w14:paraId="37749F34" w14:textId="466A48D0" w:rsidR="000314BD" w:rsidRPr="002764A7" w:rsidRDefault="000314BD" w:rsidP="002764A7">
      <w:pPr>
        <w:spacing w:after="100" w:afterAutospacing="1"/>
        <w:rPr>
          <w:rFonts w:ascii="Times New Roman" w:hAnsi="Times New Roman" w:cs="Times New Roman"/>
          <w:szCs w:val="24"/>
        </w:rPr>
      </w:pPr>
      <w:r w:rsidRPr="002764A7">
        <w:rPr>
          <w:rFonts w:ascii="Times New Roman" w:hAnsi="Times New Roman" w:cs="Times New Roman"/>
          <w:szCs w:val="24"/>
          <w:lang w:val="en-US"/>
        </w:rPr>
        <w:t>University of Szeged, Hungary</w:t>
      </w:r>
    </w:p>
    <w:p w14:paraId="6ABF1D76" w14:textId="2A7087DE" w:rsidR="00EE666F" w:rsidRPr="000314BD" w:rsidRDefault="00FD38A0" w:rsidP="002764A7">
      <w:pPr>
        <w:spacing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14:paraId="50C1D230" w14:textId="3E8B2486" w:rsidR="007B5C5A" w:rsidRPr="002764A7" w:rsidRDefault="00FD38A0" w:rsidP="00857478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2764A7">
        <w:rPr>
          <w:rFonts w:ascii="Times New Roman" w:hAnsi="Times New Roman" w:cs="Times New Roman"/>
          <w:sz w:val="20"/>
          <w:szCs w:val="24"/>
          <w:lang w:val="en-US"/>
        </w:rPr>
        <w:t>The pandemic</w:t>
      </w:r>
      <w:r w:rsidR="008C661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situation</w:t>
      </w:r>
      <w:r w:rsidR="003B3428" w:rsidRPr="002764A7">
        <w:rPr>
          <w:rFonts w:ascii="Times New Roman" w:hAnsi="Times New Roman" w:cs="Times New Roman"/>
          <w:sz w:val="20"/>
          <w:szCs w:val="24"/>
          <w:lang w:val="en-US"/>
        </w:rPr>
        <w:t>s</w:t>
      </w:r>
      <w:r w:rsidR="008C661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B3428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pointed out the vulnerability of population to infectious diseases. </w:t>
      </w:r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Reactive </w:t>
      </w:r>
      <w:proofErr w:type="spellStart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plasmonic</w:t>
      </w:r>
      <w:proofErr w:type="spellEnd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titanium dioxide-</w:t>
      </w:r>
      <w:commentRangeStart w:id="0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based polymeric </w:t>
      </w:r>
      <w:proofErr w:type="spellStart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nanocomposite</w:t>
      </w:r>
      <w:proofErr w:type="spellEnd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film was prepared with a thickness of 1-1.5 µm, which produces </w:t>
      </w:r>
      <w:r w:rsidR="002E0E97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Reactive Oxygen Species </w:t>
      </w:r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(ROS) und</w:t>
      </w:r>
      <w:r w:rsidR="002E0E97">
        <w:rPr>
          <w:rFonts w:ascii="Times New Roman" w:hAnsi="Times New Roman" w:cs="Times New Roman"/>
          <w:sz w:val="20"/>
          <w:szCs w:val="24"/>
          <w:lang w:val="en-US"/>
        </w:rPr>
        <w:t>er visible light irradiation (λ≥</w:t>
      </w:r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435 nm)</w:t>
      </w:r>
      <w:r w:rsidR="0086515C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[1]</w:t>
      </w:r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. These species are suitable for </w:t>
      </w:r>
      <w:proofErr w:type="spellStart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photooxidation</w:t>
      </w:r>
      <w:proofErr w:type="spellEnd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of adsorbed organic molecules (e.g., benzoic acid) on the </w:t>
      </w:r>
      <w:proofErr w:type="spellStart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>nanocomposite</w:t>
      </w:r>
      <w:proofErr w:type="spellEnd"/>
      <w:r w:rsidR="006C6A34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surface. </w:t>
      </w:r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Moreover, high molecular weight proteins are also degraded or partially oxidized in this process on the composite surface. Since the Ag0-TiO2/polymer composite film used showed excellent reactivity in the formation of OH• radicals, the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photocatalytic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effect on high molecular weight (M = </w:t>
      </w:r>
      <w:r w:rsidR="006C6A34" w:rsidRPr="003220C6">
        <w:rPr>
          <w:rFonts w:ascii="Cambria Math" w:hAnsi="Cambria Math" w:cs="Cambria Math"/>
          <w:sz w:val="20"/>
          <w:szCs w:val="24"/>
          <w:lang w:val="en-US"/>
        </w:rPr>
        <w:t>∼</w:t>
      </w:r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66.000 Da) </w:t>
      </w:r>
      <w:r w:rsidR="002E0E97" w:rsidRPr="003220C6">
        <w:rPr>
          <w:rFonts w:ascii="Times New Roman" w:hAnsi="Times New Roman" w:cs="Times New Roman"/>
          <w:sz w:val="20"/>
          <w:szCs w:val="24"/>
          <w:lang w:val="en-US"/>
        </w:rPr>
        <w:t>Bovine Serum Albumin</w:t>
      </w:r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(BSA) protein was investigated</w:t>
      </w:r>
      <w:r w:rsidR="0086515C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[2]</w:t>
      </w:r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. This film showed obvious antibacterial properties against Staphylococcus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aureus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, Enterococcus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faecium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, Pseudomonas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aeruginosa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Acinetobacter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baumannii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, or Methicillin-resistant Staphylococcus </w:t>
      </w:r>
      <w:proofErr w:type="spellStart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>aureus</w:t>
      </w:r>
      <w:proofErr w:type="spellEnd"/>
      <w:r w:rsidR="006C6A34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(MRSA)</w:t>
      </w:r>
      <w:r w:rsidR="002E0E97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6515C" w:rsidRPr="003220C6">
        <w:rPr>
          <w:rFonts w:ascii="Times New Roman" w:hAnsi="Times New Roman" w:cs="Times New Roman"/>
          <w:sz w:val="20"/>
          <w:szCs w:val="24"/>
          <w:lang w:val="en-US"/>
        </w:rPr>
        <w:t>[3</w:t>
      </w:r>
      <w:proofErr w:type="gramStart"/>
      <w:r w:rsidR="0086515C" w:rsidRPr="003220C6">
        <w:rPr>
          <w:rFonts w:ascii="Times New Roman" w:hAnsi="Times New Roman" w:cs="Times New Roman"/>
          <w:sz w:val="20"/>
          <w:szCs w:val="24"/>
          <w:lang w:val="en-US"/>
        </w:rPr>
        <w:t>,4</w:t>
      </w:r>
      <w:proofErr w:type="gramEnd"/>
      <w:r w:rsidR="0086515C" w:rsidRPr="003220C6">
        <w:rPr>
          <w:rFonts w:ascii="Times New Roman" w:hAnsi="Times New Roman" w:cs="Times New Roman"/>
          <w:sz w:val="20"/>
          <w:szCs w:val="24"/>
          <w:lang w:val="en-US"/>
        </w:rPr>
        <w:t>]</w:t>
      </w:r>
      <w:r w:rsidR="006E6A96" w:rsidRPr="003220C6">
        <w:rPr>
          <w:rFonts w:ascii="Times New Roman" w:hAnsi="Times New Roman" w:cs="Times New Roman"/>
          <w:sz w:val="20"/>
          <w:szCs w:val="24"/>
          <w:lang w:val="en-US"/>
        </w:rPr>
        <w:t>. The focus of our studies</w:t>
      </w:r>
      <w:r w:rsidR="002E0E97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is</w:t>
      </w:r>
      <w:r w:rsidR="006E6A96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to analyze </w:t>
      </w:r>
      <w:proofErr w:type="spellStart"/>
      <w:r w:rsidR="006E6A96" w:rsidRPr="003220C6">
        <w:rPr>
          <w:rFonts w:ascii="Times New Roman" w:hAnsi="Times New Roman" w:cs="Times New Roman"/>
          <w:sz w:val="20"/>
          <w:szCs w:val="24"/>
          <w:lang w:val="en-US"/>
        </w:rPr>
        <w:t>photoreactive</w:t>
      </w:r>
      <w:proofErr w:type="spellEnd"/>
      <w:r w:rsidR="006E6A96" w:rsidRPr="003220C6">
        <w:rPr>
          <w:rFonts w:ascii="Times New Roman" w:hAnsi="Times New Roman" w:cs="Times New Roman"/>
          <w:sz w:val="20"/>
          <w:szCs w:val="24"/>
          <w:lang w:val="en-US"/>
        </w:rPr>
        <w:t xml:space="preserve"> composite film surfaces that</w:t>
      </w:r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may have antiviral effects upon illumination. Viruses are unable to propagate on lifeless </w:t>
      </w:r>
      <w:r w:rsidR="002E0E97" w:rsidRPr="002764A7">
        <w:rPr>
          <w:rFonts w:ascii="Times New Roman" w:hAnsi="Times New Roman" w:cs="Times New Roman"/>
          <w:sz w:val="20"/>
          <w:szCs w:val="24"/>
          <w:lang w:val="en-US"/>
        </w:rPr>
        <w:t>surfaces;</w:t>
      </w:r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they can retain their infectivity and spread further on contact with these surfaces. We tested this antiviral effect using an airborne-transmitted </w:t>
      </w:r>
      <w:proofErr w:type="spellStart"/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>Pseudorabies</w:t>
      </w:r>
      <w:proofErr w:type="spellEnd"/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virus. As a result, we obtained a drastic decrease in infection capability of the virus on the </w:t>
      </w:r>
      <w:proofErr w:type="spellStart"/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>photoreactive</w:t>
      </w:r>
      <w:proofErr w:type="spellEnd"/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commentRangeEnd w:id="0"/>
      <w:r w:rsidR="003220C6">
        <w:rPr>
          <w:rStyle w:val="CommentReference"/>
        </w:rPr>
        <w:commentReference w:id="0"/>
      </w:r>
      <w:r w:rsidR="006E6A96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surface compared to the control surface. </w:t>
      </w:r>
    </w:p>
    <w:p w14:paraId="253B9C6F" w14:textId="5D8182B8" w:rsidR="006E6A96" w:rsidRPr="002764A7" w:rsidRDefault="00FD38A0" w:rsidP="00857478">
      <w:pPr>
        <w:jc w:val="both"/>
        <w:rPr>
          <w:rFonts w:ascii="Times New Roman" w:hAnsi="Times New Roman" w:cs="Times New Roman"/>
          <w:sz w:val="20"/>
          <w:szCs w:val="24"/>
          <w:vertAlign w:val="subscript"/>
          <w:lang w:val="en-US"/>
        </w:rPr>
      </w:pPr>
      <w:r w:rsidRPr="002764A7">
        <w:rPr>
          <w:rFonts w:ascii="Times New Roman" w:hAnsi="Times New Roman" w:cs="Times New Roman"/>
          <w:b/>
          <w:bCs/>
          <w:sz w:val="20"/>
          <w:szCs w:val="24"/>
          <w:lang w:val="en-US"/>
        </w:rPr>
        <w:t>Conclusion</w:t>
      </w:r>
      <w:r w:rsidR="002764A7" w:rsidRPr="002764A7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: </w:t>
      </w:r>
      <w:r w:rsidR="00C46345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The synthetized </w:t>
      </w:r>
      <w:proofErr w:type="spellStart"/>
      <w:r w:rsidR="00C46345" w:rsidRPr="002764A7">
        <w:rPr>
          <w:rFonts w:ascii="Times New Roman" w:hAnsi="Times New Roman" w:cs="Times New Roman"/>
          <w:sz w:val="20"/>
          <w:szCs w:val="24"/>
          <w:lang w:val="en-US"/>
        </w:rPr>
        <w:t>plasmonic</w:t>
      </w:r>
      <w:proofErr w:type="spellEnd"/>
      <w:r w:rsidR="00C46345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Ag-TiO</w:t>
      </w:r>
      <w:r w:rsidR="00C46345" w:rsidRPr="002764A7">
        <w:rPr>
          <w:rFonts w:ascii="Times New Roman" w:hAnsi="Times New Roman" w:cs="Times New Roman"/>
          <w:sz w:val="20"/>
          <w:szCs w:val="24"/>
          <w:vertAlign w:val="subscript"/>
          <w:lang w:val="en-US"/>
        </w:rPr>
        <w:t xml:space="preserve">2 </w:t>
      </w:r>
      <w:proofErr w:type="spellStart"/>
      <w:r w:rsidR="00C46345" w:rsidRPr="002764A7">
        <w:rPr>
          <w:rFonts w:ascii="Times New Roman" w:hAnsi="Times New Roman" w:cs="Times New Roman"/>
          <w:sz w:val="20"/>
          <w:szCs w:val="24"/>
          <w:lang w:val="en-US"/>
        </w:rPr>
        <w:t>photocatalyst</w:t>
      </w:r>
      <w:proofErr w:type="spellEnd"/>
      <w:r w:rsidR="00C46345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containing composite layers are able to produce enough surface ROS to eliminate viable viruses</w:t>
      </w:r>
      <w:r w:rsidR="00112442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. We demonstrated the antiviral effect illuminated </w:t>
      </w:r>
      <w:proofErr w:type="spellStart"/>
      <w:r w:rsidR="00112442" w:rsidRPr="002764A7">
        <w:rPr>
          <w:rFonts w:ascii="Times New Roman" w:hAnsi="Times New Roman" w:cs="Times New Roman"/>
          <w:sz w:val="20"/>
          <w:szCs w:val="24"/>
          <w:lang w:val="en-US"/>
        </w:rPr>
        <w:t>photoreactive</w:t>
      </w:r>
      <w:proofErr w:type="spellEnd"/>
      <w:r w:rsidR="00112442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surfaces exerts antiviral effect in liquid</w:t>
      </w:r>
      <w:r w:rsidR="00EE666F"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and dried states too. </w:t>
      </w:r>
    </w:p>
    <w:p w14:paraId="486254BA" w14:textId="64D06C51" w:rsidR="002764A7" w:rsidRDefault="007E2573" w:rsidP="002764A7">
      <w:pPr>
        <w:rPr>
          <w:rFonts w:ascii="Times New Roman" w:hAnsi="Times New Roman" w:cs="Times New Roman"/>
          <w:smallCaps/>
          <w:sz w:val="24"/>
          <w:szCs w:val="24"/>
        </w:rPr>
      </w:pPr>
      <w:r w:rsidRPr="000314BD">
        <w:rPr>
          <w:rFonts w:ascii="Times New Roman" w:hAnsi="Times New Roman" w:cs="Times New Roman"/>
          <w:b/>
          <w:bCs/>
          <w:smallCaps/>
          <w:sz w:val="24"/>
          <w:szCs w:val="24"/>
        </w:rPr>
        <w:t>Funding</w:t>
      </w:r>
    </w:p>
    <w:p w14:paraId="15C0D155" w14:textId="0087866B" w:rsidR="007E2573" w:rsidRPr="002764A7" w:rsidRDefault="002764A7" w:rsidP="002764A7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764A7">
        <w:rPr>
          <w:rFonts w:ascii="Times New Roman" w:hAnsi="Times New Roman" w:cs="Times New Roman"/>
          <w:smallCaps/>
          <w:sz w:val="20"/>
          <w:szCs w:val="20"/>
        </w:rPr>
        <w:t>Supported by the únkp-21-4-szte-126 new national excellence program of the ministry for innovation and technology from the source of the na</w:t>
      </w:r>
      <w:bookmarkStart w:id="1" w:name="_GoBack"/>
      <w:bookmarkEnd w:id="1"/>
      <w:r w:rsidRPr="002764A7">
        <w:rPr>
          <w:rFonts w:ascii="Times New Roman" w:hAnsi="Times New Roman" w:cs="Times New Roman"/>
          <w:smallCaps/>
          <w:sz w:val="20"/>
          <w:szCs w:val="20"/>
        </w:rPr>
        <w:t xml:space="preserve">tional research, development and innovation fund </w:t>
      </w:r>
      <w:r w:rsidRPr="002764A7">
        <w:rPr>
          <w:rFonts w:ascii="Times New Roman" w:hAnsi="Times New Roman" w:cs="Times New Roman"/>
          <w:sz w:val="20"/>
          <w:szCs w:val="20"/>
        </w:rPr>
        <w:t>and otka k 128247 to zsolt boldogkői and otka fk 128252 to dóra tombácz.</w:t>
      </w:r>
    </w:p>
    <w:p w14:paraId="282BF140" w14:textId="71498CAF" w:rsidR="00FD38A0" w:rsidRPr="000314BD" w:rsidRDefault="00FD38A0" w:rsidP="002764A7">
      <w:pPr>
        <w:spacing w:after="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</w:t>
      </w:r>
      <w:r w:rsid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3306290E" w14:textId="4C23F7FD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[1]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Paul T., Miller P. L.,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Strathmann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T. J. (2007).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Visible-light-Mediated TiO2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Photocatalysis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Fluoroquinolone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Antibacterial Agents.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Environ.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Sci. Technol. 41, 4720–4727.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10.1021/es070097q</w:t>
      </w:r>
    </w:p>
    <w:p w14:paraId="1AED716A" w14:textId="04A8317D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[2]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Boldogkői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Z,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Csabai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Z,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Tombácz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D, et al. Visible Light-Generated Antiviral Effect on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Plasmonic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Ag-TiO2-Based Reactive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Nanocomposite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Thin Film. Front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Bioeng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Biotechnol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>. 2021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;9:709462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>. Published 2021 Sep 29. doi:10.3389/fbioe.2021.709462</w:t>
      </w:r>
    </w:p>
    <w:p w14:paraId="7BD15A44" w14:textId="3340F01F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[3]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Tallósy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S. P.,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Janovák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L.,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Ménesi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J., Nagy E.,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Juhász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Dékány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I. (2014b).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LED-light Activated Antibacterial Surfaces Using Silver-Modified TiO2 Embedded in Polymer Matrix.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J. Adv.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Oxid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>. Technol. 17 (1), 9–16. 10.1515/jaots-2014-0101</w:t>
      </w:r>
    </w:p>
    <w:p w14:paraId="2397BE8F" w14:textId="473EB7F4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[4]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Tallósy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S. P.,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Janovák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L., Nagy E.,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Deák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Juhász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Csapó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E., et al. (2016).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Adhesion and Inactivation of Gram-Negative and Gram-Positive Bacteria on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Photoreactive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TiO2/polymer and Ag-TiO2/polymer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Nanohybrid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Films.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Appl. Surf. Sci. 371, 139–150. 10.1016/j.apsusc.2016.02.202</w:t>
      </w:r>
    </w:p>
    <w:p w14:paraId="7E6B5C8B" w14:textId="77777777" w:rsidR="000314BD" w:rsidRPr="000314BD" w:rsidRDefault="000314BD" w:rsidP="002764A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Biography</w:t>
      </w:r>
    </w:p>
    <w:p w14:paraId="77CA4172" w14:textId="03F93247" w:rsidR="000314BD" w:rsidRPr="002764A7" w:rsidRDefault="000314BD" w:rsidP="000314BD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Zsolt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Csabai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, PhD, Biologist Senior lecturer in Department of Medical Biology, University of Szeged. He was born in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Senta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>, Serbia. He began his studies at the University of Szeged, Hungary</w:t>
      </w:r>
      <w:r w:rsidR="003220C6">
        <w:rPr>
          <w:rFonts w:ascii="Times New Roman" w:hAnsi="Times New Roman" w:cs="Times New Roman"/>
          <w:sz w:val="20"/>
          <w:szCs w:val="24"/>
          <w:lang w:val="en-US"/>
        </w:rPr>
        <w:t xml:space="preserve"> as</w:t>
      </w:r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Bachelor of Biology 2011</w:t>
      </w:r>
      <w:r w:rsidR="003220C6">
        <w:rPr>
          <w:rFonts w:ascii="Times New Roman" w:hAnsi="Times New Roman" w:cs="Times New Roman"/>
          <w:sz w:val="20"/>
          <w:szCs w:val="24"/>
          <w:lang w:val="en-US"/>
        </w:rPr>
        <w:t xml:space="preserve">, Master of Biology (molecular, immune </w:t>
      </w:r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and microbiology) 2013. He had finished his PhD studies in 2018 and gained experience in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transcriptome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analysis of viruses (“Multiplatform analysis of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herpesvirus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transcriptomes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”). During the past 12 years he worked on the description of several virus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transcriptomes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(HSV1,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hCMV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, EBV, PRV, ASFV, VZV, VACV,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AcMNPV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, PERV, </w:t>
      </w:r>
      <w:proofErr w:type="gramStart"/>
      <w:r w:rsidRPr="002764A7">
        <w:rPr>
          <w:rFonts w:ascii="Times New Roman" w:hAnsi="Times New Roman" w:cs="Times New Roman"/>
          <w:sz w:val="20"/>
          <w:szCs w:val="24"/>
          <w:lang w:val="en-US"/>
        </w:rPr>
        <w:t>PCV1</w:t>
      </w:r>
      <w:proofErr w:type="gram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). He also had a wide range of experience in sequencing technologies like Oxford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nanopore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technologies (ONT), Pacific Biosciences Technologies (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PacBio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)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MiSeq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764A7">
        <w:rPr>
          <w:rFonts w:ascii="Times New Roman" w:hAnsi="Times New Roman" w:cs="Times New Roman"/>
          <w:sz w:val="20"/>
          <w:szCs w:val="24"/>
          <w:lang w:val="en-US"/>
        </w:rPr>
        <w:t>Illumina</w:t>
      </w:r>
      <w:proofErr w:type="spellEnd"/>
      <w:r w:rsidRPr="002764A7">
        <w:rPr>
          <w:rFonts w:ascii="Times New Roman" w:hAnsi="Times New Roman" w:cs="Times New Roman"/>
          <w:sz w:val="20"/>
          <w:szCs w:val="24"/>
          <w:lang w:val="en-US"/>
        </w:rPr>
        <w:t xml:space="preserve"> platform. </w:t>
      </w:r>
    </w:p>
    <w:p w14:paraId="75B36660" w14:textId="77777777" w:rsidR="000314BD" w:rsidRPr="000314BD" w:rsidRDefault="000314BD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871FE2" w14:textId="77777777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938EFD" w14:textId="77777777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5B2D6B" w14:textId="15EA0A1C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929C67" w14:textId="6986F927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112FEC" w14:textId="00685A03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51E082" w14:textId="437F46C0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D38A0" w:rsidRPr="0003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6T11:32:00Z" w:initials="SS">
    <w:p w14:paraId="226DDB4F" w14:textId="77777777" w:rsidR="003220C6" w:rsidRDefault="003220C6">
      <w:pPr>
        <w:pStyle w:val="CommentText"/>
      </w:pPr>
      <w:r>
        <w:rPr>
          <w:rStyle w:val="CommentReference"/>
        </w:rPr>
        <w:annotationRef/>
      </w:r>
      <w:r>
        <w:t>Rejected as content plagaraized from below links.</w:t>
      </w:r>
    </w:p>
    <w:p w14:paraId="21FEC747" w14:textId="77777777" w:rsidR="003220C6" w:rsidRDefault="003220C6">
      <w:pPr>
        <w:pStyle w:val="CommentText"/>
      </w:pPr>
    </w:p>
    <w:p w14:paraId="160E6906" w14:textId="7D3545AB" w:rsidR="003220C6" w:rsidRDefault="003220C6" w:rsidP="003220C6">
      <w:pPr>
        <w:pStyle w:val="CommentText"/>
        <w:numPr>
          <w:ilvl w:val="0"/>
          <w:numId w:val="1"/>
        </w:numPr>
      </w:pPr>
      <w:hyperlink r:id="rId1" w:history="1">
        <w:r w:rsidRPr="00DF42D7">
          <w:rPr>
            <w:rStyle w:val="Hyperlink"/>
          </w:rPr>
          <w:t>https://pubmed.ncbi.nlm.nih.gov/34660548/</w:t>
        </w:r>
      </w:hyperlink>
    </w:p>
    <w:p w14:paraId="7CD60ACB" w14:textId="4A431E21" w:rsidR="003220C6" w:rsidRDefault="003220C6" w:rsidP="003220C6">
      <w:pPr>
        <w:pStyle w:val="CommentText"/>
        <w:numPr>
          <w:ilvl w:val="0"/>
          <w:numId w:val="1"/>
        </w:numPr>
      </w:pPr>
      <w:hyperlink r:id="rId2" w:history="1">
        <w:r w:rsidRPr="00DF42D7">
          <w:rPr>
            <w:rStyle w:val="Hyperlink"/>
          </w:rPr>
          <w:t>https://www.researchgate.net/publication/248465192_Reduction_of_aesthetical_properties_of_organic_coatings_caused_by_mechanical_damage</w:t>
        </w:r>
      </w:hyperlink>
    </w:p>
    <w:p w14:paraId="30BFD65D" w14:textId="0D4F8D2F" w:rsidR="003220C6" w:rsidRDefault="003220C6" w:rsidP="003220C6">
      <w:pPr>
        <w:pStyle w:val="CommentText"/>
        <w:numPr>
          <w:ilvl w:val="0"/>
          <w:numId w:val="1"/>
        </w:numPr>
      </w:pPr>
      <w:hyperlink r:id="rId3" w:history="1">
        <w:r w:rsidRPr="00DF42D7">
          <w:rPr>
            <w:rStyle w:val="Hyperlink"/>
          </w:rPr>
          <w:t>https://www.ncbi.nlm.nih.gov/pmc/articles/PMC8513738/</w:t>
        </w:r>
      </w:hyperlink>
    </w:p>
    <w:p w14:paraId="2E443487" w14:textId="21B17F56" w:rsidR="003220C6" w:rsidRDefault="003220C6" w:rsidP="003220C6">
      <w:pPr>
        <w:pStyle w:val="CommentText"/>
        <w:numPr>
          <w:ilvl w:val="0"/>
          <w:numId w:val="1"/>
        </w:numPr>
      </w:pPr>
      <w:hyperlink r:id="rId4" w:history="1">
        <w:r w:rsidRPr="00DF42D7">
          <w:rPr>
            <w:rStyle w:val="Hyperlink"/>
          </w:rPr>
          <w:t>https://pubmed.ncbi.nlm.nih.gov/34660548/</w:t>
        </w:r>
      </w:hyperlink>
    </w:p>
    <w:p w14:paraId="218424FB" w14:textId="70C770ED" w:rsidR="003220C6" w:rsidRDefault="003220C6" w:rsidP="003220C6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CF1A7" w14:textId="77777777" w:rsidR="00821FCD" w:rsidRDefault="00821FCD" w:rsidP="002764A7">
      <w:pPr>
        <w:spacing w:after="0" w:line="240" w:lineRule="auto"/>
      </w:pPr>
      <w:r>
        <w:separator/>
      </w:r>
    </w:p>
  </w:endnote>
  <w:endnote w:type="continuationSeparator" w:id="0">
    <w:p w14:paraId="658DD423" w14:textId="77777777" w:rsidR="00821FCD" w:rsidRDefault="00821FCD" w:rsidP="00276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DAC1A" w14:textId="77777777" w:rsidR="00821FCD" w:rsidRDefault="00821FCD" w:rsidP="002764A7">
      <w:pPr>
        <w:spacing w:after="0" w:line="240" w:lineRule="auto"/>
      </w:pPr>
      <w:r>
        <w:separator/>
      </w:r>
    </w:p>
  </w:footnote>
  <w:footnote w:type="continuationSeparator" w:id="0">
    <w:p w14:paraId="33E66C39" w14:textId="77777777" w:rsidR="00821FCD" w:rsidRDefault="00821FCD" w:rsidP="00276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1AC"/>
    <w:multiLevelType w:val="hybridMultilevel"/>
    <w:tmpl w:val="7FAC6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55"/>
    <w:rsid w:val="000314BD"/>
    <w:rsid w:val="000438AA"/>
    <w:rsid w:val="00096D02"/>
    <w:rsid w:val="000C4861"/>
    <w:rsid w:val="000E0789"/>
    <w:rsid w:val="00112442"/>
    <w:rsid w:val="00153AEE"/>
    <w:rsid w:val="00260F50"/>
    <w:rsid w:val="002764A7"/>
    <w:rsid w:val="00296188"/>
    <w:rsid w:val="002E0E97"/>
    <w:rsid w:val="003220C6"/>
    <w:rsid w:val="0038266F"/>
    <w:rsid w:val="003B3428"/>
    <w:rsid w:val="0041728B"/>
    <w:rsid w:val="00461D73"/>
    <w:rsid w:val="004A7EC4"/>
    <w:rsid w:val="00670CAA"/>
    <w:rsid w:val="006C6A34"/>
    <w:rsid w:val="006E6A96"/>
    <w:rsid w:val="007763CA"/>
    <w:rsid w:val="007E2573"/>
    <w:rsid w:val="00821FCD"/>
    <w:rsid w:val="00857478"/>
    <w:rsid w:val="0086515C"/>
    <w:rsid w:val="008C6616"/>
    <w:rsid w:val="008E0555"/>
    <w:rsid w:val="009617E5"/>
    <w:rsid w:val="009A2AA5"/>
    <w:rsid w:val="009F1979"/>
    <w:rsid w:val="00C46345"/>
    <w:rsid w:val="00E44D7E"/>
    <w:rsid w:val="00EE666F"/>
    <w:rsid w:val="00F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2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6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4A7"/>
  </w:style>
  <w:style w:type="paragraph" w:styleId="Footer">
    <w:name w:val="footer"/>
    <w:basedOn w:val="Normal"/>
    <w:link w:val="FooterChar"/>
    <w:uiPriority w:val="99"/>
    <w:unhideWhenUsed/>
    <w:rsid w:val="00276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4A7"/>
  </w:style>
  <w:style w:type="character" w:styleId="CommentReference">
    <w:name w:val="annotation reference"/>
    <w:basedOn w:val="DefaultParagraphFont"/>
    <w:uiPriority w:val="99"/>
    <w:semiHidden/>
    <w:unhideWhenUsed/>
    <w:rsid w:val="00322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0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0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6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4A7"/>
  </w:style>
  <w:style w:type="paragraph" w:styleId="Footer">
    <w:name w:val="footer"/>
    <w:basedOn w:val="Normal"/>
    <w:link w:val="FooterChar"/>
    <w:uiPriority w:val="99"/>
    <w:unhideWhenUsed/>
    <w:rsid w:val="00276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4A7"/>
  </w:style>
  <w:style w:type="character" w:styleId="CommentReference">
    <w:name w:val="annotation reference"/>
    <w:basedOn w:val="DefaultParagraphFont"/>
    <w:uiPriority w:val="99"/>
    <w:semiHidden/>
    <w:unhideWhenUsed/>
    <w:rsid w:val="00322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0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cbi.nlm.nih.gov/pmc/articles/PMC8513738/" TargetMode="External"/><Relationship Id="rId2" Type="http://schemas.openxmlformats.org/officeDocument/2006/relationships/hyperlink" Target="https://www.researchgate.net/publication/248465192_Reduction_of_aesthetical_properties_of_organic_coatings_caused_by_mechanical_damage" TargetMode="External"/><Relationship Id="rId1" Type="http://schemas.openxmlformats.org/officeDocument/2006/relationships/hyperlink" Target="https://pubmed.ncbi.nlm.nih.gov/34660548/" TargetMode="External"/><Relationship Id="rId4" Type="http://schemas.openxmlformats.org/officeDocument/2006/relationships/hyperlink" Target="https://pubmed.ncbi.nlm.nih.gov/34660548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Csabai</dc:creator>
  <cp:keywords/>
  <dc:description/>
  <cp:lastModifiedBy>Swetha Sandala</cp:lastModifiedBy>
  <cp:revision>9</cp:revision>
  <dcterms:created xsi:type="dcterms:W3CDTF">2022-03-30T11:40:00Z</dcterms:created>
  <dcterms:modified xsi:type="dcterms:W3CDTF">2022-05-26T06:02:00Z</dcterms:modified>
</cp:coreProperties>
</file>