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19A" w:rsidRPr="0052342C" w:rsidRDefault="0052342C" w:rsidP="0052342C">
      <w:pPr>
        <w:tabs>
          <w:tab w:val="left" w:pos="500"/>
        </w:tabs>
        <w:spacing w:after="100" w:afterAutospacing="1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24"/>
        </w:rPr>
        <w:t>Microbicide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</w:t>
      </w:r>
      <w:r w:rsidR="00B5119A" w:rsidRPr="0052342C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gel containing </w:t>
      </w:r>
      <w:proofErr w:type="spellStart"/>
      <w:r w:rsidR="00B5119A" w:rsidRPr="0052342C">
        <w:rPr>
          <w:rFonts w:ascii="Times New Roman" w:eastAsia="Times New Roman" w:hAnsi="Times New Roman" w:cs="Times New Roman"/>
          <w:b/>
          <w:bCs/>
          <w:sz w:val="32"/>
          <w:szCs w:val="24"/>
        </w:rPr>
        <w:t>ellagic</w:t>
      </w:r>
      <w:proofErr w:type="spellEnd"/>
      <w:r w:rsidR="00B5119A" w:rsidRPr="0052342C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acid can inhibit HIV-1 infection</w:t>
      </w:r>
    </w:p>
    <w:p w:rsidR="00B5119A" w:rsidRDefault="00E84296" w:rsidP="0052342C">
      <w:pPr>
        <w:tabs>
          <w:tab w:val="left" w:pos="500"/>
          <w:tab w:val="left" w:pos="1380"/>
          <w:tab w:val="left" w:pos="2440"/>
          <w:tab w:val="left" w:pos="3140"/>
          <w:tab w:val="left" w:pos="4120"/>
          <w:tab w:val="left" w:pos="4980"/>
          <w:tab w:val="left" w:pos="6120"/>
          <w:tab w:val="left" w:pos="6860"/>
        </w:tabs>
        <w:spacing w:after="100" w:afterAutospacing="1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Wipawee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Nittayananta</w:t>
      </w:r>
      <w:proofErr w:type="spellEnd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Aornrutai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Promsong</w:t>
      </w:r>
      <w:proofErr w:type="spellEnd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Florian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Hladik</w:t>
      </w:r>
      <w:proofErr w:type="spellEnd"/>
      <w:r w:rsidR="000B64F7" w:rsidRPr="00CB34B5">
        <w:rPr>
          <w:rFonts w:ascii="Times New Roman" w:eastAsia="Times New Roman" w:hAnsi="Times New Roman" w:cs="Times New Roman"/>
          <w:sz w:val="24"/>
          <w:szCs w:val="24"/>
        </w:rPr>
        <w:t xml:space="preserve">, Claire Levy, </w:t>
      </w:r>
      <w:proofErr w:type="spellStart"/>
      <w:r w:rsidR="000B64F7" w:rsidRPr="00CB34B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B34B5">
        <w:rPr>
          <w:rFonts w:ascii="Times New Roman" w:eastAsia="Times New Roman" w:hAnsi="Times New Roman" w:cs="Times New Roman"/>
          <w:sz w:val="24"/>
          <w:szCs w:val="24"/>
        </w:rPr>
        <w:t>ithinart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Chaitaveep</w:t>
      </w:r>
      <w:proofErr w:type="spellEnd"/>
      <w:r w:rsidR="004E5815" w:rsidRPr="00CB34B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Suwipa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Ungphaiboon</w:t>
      </w:r>
      <w:proofErr w:type="spellEnd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,</w:t>
      </w:r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Supinya</w:t>
      </w:r>
      <w:proofErr w:type="spellEnd"/>
      <w:r w:rsidR="00C31561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Tewtrakul</w:t>
      </w:r>
      <w:proofErr w:type="spellEnd"/>
      <w:r w:rsidR="00CB34B5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Surada</w:t>
      </w:r>
      <w:proofErr w:type="spellEnd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5119A" w:rsidRPr="00CB34B5">
        <w:rPr>
          <w:rFonts w:ascii="Times New Roman" w:eastAsia="Times New Roman" w:hAnsi="Times New Roman" w:cs="Times New Roman"/>
          <w:sz w:val="24"/>
          <w:szCs w:val="24"/>
        </w:rPr>
        <w:t>Satthakarn</w:t>
      </w:r>
      <w:proofErr w:type="spellEnd"/>
    </w:p>
    <w:p w:rsidR="00CB34B5" w:rsidRPr="00CB34B5" w:rsidRDefault="00CB34B5" w:rsidP="0052342C">
      <w:pPr>
        <w:tabs>
          <w:tab w:val="left" w:pos="500"/>
        </w:tabs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34B5">
        <w:rPr>
          <w:rFonts w:ascii="Times New Roman" w:eastAsia="Times New Roman" w:hAnsi="Times New Roman" w:cs="Times New Roman"/>
          <w:sz w:val="24"/>
          <w:szCs w:val="24"/>
        </w:rPr>
        <w:t>Thammasat</w:t>
      </w:r>
      <w:proofErr w:type="spellEnd"/>
      <w:r w:rsidRPr="00CB34B5">
        <w:rPr>
          <w:rFonts w:ascii="Times New Roman" w:eastAsia="Times New Roman" w:hAnsi="Times New Roman" w:cs="Times New Roman"/>
          <w:sz w:val="24"/>
          <w:szCs w:val="24"/>
        </w:rPr>
        <w:t xml:space="preserve"> University, Thailand</w:t>
      </w:r>
    </w:p>
    <w:p w:rsidR="00B5119A" w:rsidRPr="0052342C" w:rsidRDefault="0052342C" w:rsidP="0052342C">
      <w:pPr>
        <w:spacing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342C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C0241C" w:rsidRPr="00EB7894" w:rsidRDefault="00C0241C" w:rsidP="00EB7894">
      <w:pPr>
        <w:tabs>
          <w:tab w:val="left" w:pos="480"/>
        </w:tabs>
        <w:spacing w:after="240"/>
        <w:jc w:val="both"/>
        <w:rPr>
          <w:rFonts w:ascii="Times New Roman" w:eastAsia="Times New Roman" w:hAnsi="Times New Roman" w:cs="Times New Roman"/>
          <w:szCs w:val="24"/>
        </w:rPr>
      </w:pPr>
      <w:r w:rsidRPr="00EB7894">
        <w:rPr>
          <w:rFonts w:ascii="Times New Roman" w:eastAsia="Times New Roman" w:hAnsi="Times New Roman" w:cs="Times New Roman"/>
          <w:b/>
          <w:bCs/>
          <w:szCs w:val="24"/>
        </w:rPr>
        <w:t>Objective:</w:t>
      </w:r>
      <w:r w:rsidRPr="00EB7894">
        <w:rPr>
          <w:rFonts w:ascii="Times New Roman" w:eastAsia="Times New Roman" w:hAnsi="Times New Roman" w:cs="Times New Roman"/>
          <w:szCs w:val="24"/>
        </w:rPr>
        <w:t xml:space="preserve"> T</w:t>
      </w:r>
      <w:r w:rsidR="0003019F" w:rsidRPr="00EB7894">
        <w:rPr>
          <w:rFonts w:ascii="Times New Roman" w:eastAsia="Times New Roman" w:hAnsi="Times New Roman" w:cs="Times New Roman"/>
          <w:szCs w:val="24"/>
        </w:rPr>
        <w:t>he purpose of this study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was to investigate the </w:t>
      </w:r>
      <w:r w:rsidR="0003019F" w:rsidRPr="00EB7894">
        <w:rPr>
          <w:rFonts w:ascii="Times New Roman" w:eastAsia="Times New Roman" w:hAnsi="Times New Roman" w:cs="Times New Roman"/>
          <w:i/>
          <w:szCs w:val="24"/>
        </w:rPr>
        <w:t>in vitro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 effects of </w:t>
      </w:r>
      <w:proofErr w:type="spellStart"/>
      <w:r w:rsidR="0003019F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03019F" w:rsidRPr="00EB7894">
        <w:rPr>
          <w:rFonts w:ascii="Times New Roman" w:eastAsia="Times New Roman" w:hAnsi="Times New Roman" w:cs="Times New Roman"/>
          <w:szCs w:val="24"/>
        </w:rPr>
        <w:t xml:space="preserve"> acid </w:t>
      </w:r>
      <w:r w:rsidR="00245401" w:rsidRPr="00EB7894">
        <w:rPr>
          <w:rFonts w:ascii="Times New Roman" w:eastAsia="Times New Roman" w:hAnsi="Times New Roman" w:cs="Times New Roman"/>
          <w:szCs w:val="24"/>
        </w:rPr>
        <w:t xml:space="preserve">both in solution and gel forms 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on HIV-1 replication, viral enzyme activity and cytokine secretion by infected cells. </w:t>
      </w:r>
    </w:p>
    <w:p w:rsidR="00C0241C" w:rsidRPr="00EB7894" w:rsidRDefault="00C0241C" w:rsidP="00EB7894">
      <w:pPr>
        <w:tabs>
          <w:tab w:val="left" w:pos="480"/>
        </w:tabs>
        <w:spacing w:after="240"/>
        <w:jc w:val="both"/>
        <w:rPr>
          <w:rFonts w:ascii="Times New Roman" w:eastAsia="Times New Roman" w:hAnsi="Times New Roman" w:cs="Times New Roman"/>
          <w:szCs w:val="24"/>
        </w:rPr>
      </w:pPr>
      <w:r w:rsidRPr="00EB7894">
        <w:rPr>
          <w:rFonts w:ascii="Times New Roman" w:eastAsia="Times New Roman" w:hAnsi="Times New Roman" w:cs="Times New Roman"/>
          <w:b/>
          <w:bCs/>
          <w:szCs w:val="24"/>
        </w:rPr>
        <w:t>Methods: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The anti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-HIV-1 activity of </w:t>
      </w:r>
      <w:proofErr w:type="spellStart"/>
      <w:r w:rsidR="0003019F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03019F" w:rsidRPr="00EB7894">
        <w:rPr>
          <w:rFonts w:ascii="Times New Roman" w:eastAsia="Times New Roman" w:hAnsi="Times New Roman" w:cs="Times New Roman"/>
          <w:szCs w:val="24"/>
        </w:rPr>
        <w:t xml:space="preserve"> acid </w:t>
      </w:r>
      <w:r w:rsidR="00245401" w:rsidRPr="00EB7894">
        <w:rPr>
          <w:rFonts w:ascii="Times New Roman" w:eastAsia="Times New Roman" w:hAnsi="Times New Roman" w:cs="Times New Roman"/>
          <w:szCs w:val="24"/>
        </w:rPr>
        <w:t xml:space="preserve">in solution 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was determined </w:t>
      </w:r>
      <w:r w:rsidR="0003019F" w:rsidRPr="00EB7894">
        <w:rPr>
          <w:rFonts w:ascii="Times New Roman" w:eastAsia="Times New Roman" w:hAnsi="Times New Roman" w:cs="Times New Roman"/>
          <w:i/>
          <w:szCs w:val="24"/>
        </w:rPr>
        <w:t>in vitro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 using infection of TZM-</w:t>
      </w:r>
      <w:proofErr w:type="spellStart"/>
      <w:r w:rsidR="0003019F" w:rsidRPr="00EB7894">
        <w:rPr>
          <w:rFonts w:ascii="Times New Roman" w:eastAsia="Times New Roman" w:hAnsi="Times New Roman" w:cs="Times New Roman"/>
          <w:szCs w:val="24"/>
        </w:rPr>
        <w:t>bl</w:t>
      </w:r>
      <w:proofErr w:type="spellEnd"/>
      <w:r w:rsidR="005F4879" w:rsidRPr="00EB7894">
        <w:rPr>
          <w:rFonts w:ascii="Times New Roman" w:hAnsi="Times New Roman" w:cs="Times New Roman"/>
          <w:szCs w:val="24"/>
        </w:rPr>
        <w:t xml:space="preserve"> </w:t>
      </w:r>
      <w:r w:rsidR="0003019F" w:rsidRPr="00EB7894">
        <w:rPr>
          <w:rFonts w:ascii="Times New Roman" w:hAnsi="Times New Roman" w:cs="Times New Roman"/>
          <w:szCs w:val="24"/>
        </w:rPr>
        <w:t xml:space="preserve">cells by the R5-tropic </w:t>
      </w:r>
      <w:proofErr w:type="spellStart"/>
      <w:r w:rsidR="0003019F" w:rsidRPr="00EB7894">
        <w:rPr>
          <w:rFonts w:ascii="Times New Roman" w:hAnsi="Times New Roman" w:cs="Times New Roman"/>
          <w:szCs w:val="24"/>
        </w:rPr>
        <w:t>pBaLEnv</w:t>
      </w:r>
      <w:proofErr w:type="spellEnd"/>
      <w:r w:rsidR="0003019F" w:rsidRPr="00EB7894">
        <w:rPr>
          <w:rFonts w:ascii="Times New Roman" w:hAnsi="Times New Roman" w:cs="Times New Roman"/>
          <w:szCs w:val="24"/>
        </w:rPr>
        <w:t>-recombinant viruses. Viral growth was assessed by β-</w:t>
      </w:r>
      <w:proofErr w:type="spellStart"/>
      <w:r w:rsidR="0003019F" w:rsidRPr="00EB7894">
        <w:rPr>
          <w:rFonts w:ascii="Times New Roman" w:hAnsi="Times New Roman" w:cs="Times New Roman"/>
          <w:szCs w:val="24"/>
        </w:rPr>
        <w:t>galactosidase</w:t>
      </w:r>
      <w:proofErr w:type="spellEnd"/>
      <w:r w:rsidR="0003019F" w:rsidRPr="00EB7894">
        <w:rPr>
          <w:rFonts w:ascii="Times New Roman" w:hAnsi="Times New Roman" w:cs="Times New Roman"/>
          <w:szCs w:val="24"/>
        </w:rPr>
        <w:t xml:space="preserve"> production and Nano-</w:t>
      </w:r>
      <w:proofErr w:type="spellStart"/>
      <w:r w:rsidR="0003019F" w:rsidRPr="00EB7894">
        <w:rPr>
          <w:rFonts w:ascii="Times New Roman" w:hAnsi="Times New Roman" w:cs="Times New Roman"/>
          <w:szCs w:val="24"/>
        </w:rPr>
        <w:t>GloLuciferase</w:t>
      </w:r>
      <w:proofErr w:type="spellEnd"/>
      <w:r w:rsidR="005F4879" w:rsidRPr="00EB7894">
        <w:rPr>
          <w:rFonts w:ascii="Times New Roman" w:hAnsi="Times New Roman" w:cs="Times New Roman"/>
          <w:szCs w:val="24"/>
        </w:rPr>
        <w:t xml:space="preserve"> </w:t>
      </w:r>
      <w:r w:rsidR="0003019F" w:rsidRPr="00EB7894">
        <w:rPr>
          <w:rFonts w:ascii="Times New Roman" w:eastAsia="Times New Roman" w:hAnsi="Times New Roman" w:cs="Times New Roman"/>
          <w:szCs w:val="24"/>
        </w:rPr>
        <w:t xml:space="preserve">assay. </w:t>
      </w:r>
      <w:r w:rsidRPr="00EB7894">
        <w:rPr>
          <w:rFonts w:ascii="Times New Roman" w:eastAsia="Times New Roman" w:hAnsi="Times New Roman" w:cs="Times New Roman"/>
          <w:szCs w:val="24"/>
        </w:rPr>
        <w:t xml:space="preserve">The antiviral effect of </w:t>
      </w:r>
      <w:proofErr w:type="spellStart"/>
      <w:r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Pr="00EB7894">
        <w:rPr>
          <w:rFonts w:ascii="Times New Roman" w:eastAsia="Times New Roman" w:hAnsi="Times New Roman" w:cs="Times New Roman"/>
          <w:szCs w:val="24"/>
        </w:rPr>
        <w:t xml:space="preserve"> acid in gel formulation (</w:t>
      </w:r>
      <w:proofErr w:type="spellStart"/>
      <w:r w:rsidRPr="00EB7894">
        <w:rPr>
          <w:rFonts w:ascii="Times New Roman" w:eastAsia="Times New Roman" w:hAnsi="Times New Roman" w:cs="Times New Roman"/>
          <w:szCs w:val="24"/>
        </w:rPr>
        <w:t>Ellagel</w:t>
      </w:r>
      <w:proofErr w:type="spellEnd"/>
      <w:r w:rsidRPr="00EB7894">
        <w:rPr>
          <w:rFonts w:ascii="Times New Roman" w:eastAsia="Times New Roman" w:hAnsi="Times New Roman" w:cs="Times New Roman"/>
          <w:szCs w:val="24"/>
        </w:rPr>
        <w:t>), as would be used for vaginal application, was also investigated</w:t>
      </w:r>
      <w:r w:rsidR="00245401" w:rsidRPr="00EB7894">
        <w:rPr>
          <w:rFonts w:ascii="Times New Roman" w:eastAsia="Times New Roman" w:hAnsi="Times New Roman" w:cs="Times New Roman"/>
          <w:szCs w:val="24"/>
        </w:rPr>
        <w:t xml:space="preserve"> by neutralization assay</w:t>
      </w:r>
      <w:r w:rsidRPr="00EB7894">
        <w:rPr>
          <w:rFonts w:ascii="Times New Roman" w:eastAsia="Times New Roman" w:hAnsi="Times New Roman" w:cs="Times New Roman"/>
          <w:szCs w:val="24"/>
        </w:rPr>
        <w:t xml:space="preserve">. </w:t>
      </w:r>
      <w:r w:rsidR="00245401" w:rsidRPr="00EB7894">
        <w:rPr>
          <w:rFonts w:ascii="Times New Roman" w:eastAsia="Times New Roman" w:hAnsi="Times New Roman" w:cs="Times New Roman"/>
          <w:szCs w:val="24"/>
        </w:rPr>
        <w:t xml:space="preserve">The effect of </w:t>
      </w:r>
      <w:proofErr w:type="spellStart"/>
      <w:r w:rsidR="00245401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245401" w:rsidRPr="00EB7894">
        <w:rPr>
          <w:rFonts w:ascii="Times New Roman" w:eastAsia="Times New Roman" w:hAnsi="Times New Roman" w:cs="Times New Roman"/>
          <w:szCs w:val="24"/>
        </w:rPr>
        <w:t xml:space="preserve"> acid on </w:t>
      </w:r>
      <w:r w:rsidRPr="00EB7894">
        <w:rPr>
          <w:rFonts w:ascii="Times New Roman" w:eastAsia="Times New Roman" w:hAnsi="Times New Roman" w:cs="Times New Roman"/>
          <w:szCs w:val="24"/>
        </w:rPr>
        <w:t>cytokine secretion of TZM-</w:t>
      </w:r>
      <w:proofErr w:type="spellStart"/>
      <w:r w:rsidRPr="00EB7894">
        <w:rPr>
          <w:rFonts w:ascii="Times New Roman" w:eastAsia="Times New Roman" w:hAnsi="Times New Roman" w:cs="Times New Roman"/>
          <w:szCs w:val="24"/>
        </w:rPr>
        <w:t>bl</w:t>
      </w:r>
      <w:proofErr w:type="spellEnd"/>
      <w:r w:rsidRPr="00EB7894">
        <w:rPr>
          <w:rFonts w:ascii="Times New Roman" w:eastAsia="Times New Roman" w:hAnsi="Times New Roman" w:cs="Times New Roman"/>
          <w:szCs w:val="24"/>
        </w:rPr>
        <w:t xml:space="preserve"> cells was determined by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r w:rsidRPr="00EB7894">
        <w:rPr>
          <w:rFonts w:ascii="Times New Roman" w:eastAsia="Times New Roman" w:hAnsi="Times New Roman" w:cs="Times New Roman"/>
          <w:szCs w:val="24"/>
        </w:rPr>
        <w:t>multiplexed bead array after 48 h of HIV-1 exposure</w:t>
      </w:r>
      <w:r w:rsidRPr="00EB7894">
        <w:rPr>
          <w:rFonts w:ascii="Times New Roman" w:hAnsi="Times New Roman" w:cs="Times New Roman"/>
          <w:szCs w:val="24"/>
        </w:rPr>
        <w:t>.</w:t>
      </w:r>
    </w:p>
    <w:p w:rsidR="002303CD" w:rsidRPr="00EB7894" w:rsidRDefault="00C0241C" w:rsidP="00EB7894">
      <w:pPr>
        <w:tabs>
          <w:tab w:val="left" w:pos="480"/>
        </w:tabs>
        <w:spacing w:after="240"/>
        <w:jc w:val="both"/>
        <w:rPr>
          <w:rFonts w:ascii="Times New Roman" w:eastAsia="Times New Roman" w:hAnsi="Times New Roman" w:cs="Times New Roman"/>
          <w:szCs w:val="24"/>
        </w:rPr>
      </w:pPr>
      <w:r w:rsidRPr="00EB7894">
        <w:rPr>
          <w:rFonts w:ascii="Times New Roman" w:eastAsia="Times New Roman" w:hAnsi="Times New Roman" w:cs="Times New Roman"/>
          <w:b/>
          <w:bCs/>
          <w:szCs w:val="24"/>
        </w:rPr>
        <w:t>Results: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83220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183220" w:rsidRPr="00EB7894">
        <w:rPr>
          <w:rFonts w:ascii="Times New Roman" w:eastAsia="Times New Roman" w:hAnsi="Times New Roman" w:cs="Times New Roman"/>
          <w:szCs w:val="24"/>
        </w:rPr>
        <w:t xml:space="preserve"> acid in solution, added either 1 h before or immediately after HIV</w:t>
      </w:r>
      <w:r w:rsidRPr="00EB7894">
        <w:rPr>
          <w:rFonts w:ascii="Times New Roman" w:eastAsia="Times New Roman" w:hAnsi="Times New Roman" w:cs="Times New Roman"/>
          <w:szCs w:val="24"/>
        </w:rPr>
        <w:t>-1</w:t>
      </w:r>
      <w:r w:rsidR="00183220" w:rsidRPr="00EB7894">
        <w:rPr>
          <w:rFonts w:ascii="Times New Roman" w:eastAsia="Times New Roman" w:hAnsi="Times New Roman" w:cs="Times New Roman"/>
          <w:szCs w:val="24"/>
        </w:rPr>
        <w:t xml:space="preserve"> exposure, suppressed replication of R5-tropic virus in TZM-</w:t>
      </w:r>
      <w:proofErr w:type="spellStart"/>
      <w:r w:rsidR="00183220" w:rsidRPr="00EB7894">
        <w:rPr>
          <w:rFonts w:ascii="Times New Roman" w:eastAsia="Times New Roman" w:hAnsi="Times New Roman" w:cs="Times New Roman"/>
          <w:szCs w:val="24"/>
        </w:rPr>
        <w:t>bl</w:t>
      </w:r>
      <w:proofErr w:type="spellEnd"/>
      <w:r w:rsidR="00183220" w:rsidRPr="00EB7894">
        <w:rPr>
          <w:rFonts w:ascii="Times New Roman" w:eastAsia="Times New Roman" w:hAnsi="Times New Roman" w:cs="Times New Roman"/>
          <w:szCs w:val="24"/>
        </w:rPr>
        <w:t xml:space="preserve"> cells up to </w:t>
      </w:r>
      <w:r w:rsidR="00183220" w:rsidRPr="00EB7894">
        <w:rPr>
          <w:rFonts w:ascii="Times New Roman" w:hAnsi="Times New Roman" w:cs="Times New Roman"/>
          <w:szCs w:val="24"/>
        </w:rPr>
        <w:t>69%.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2E7172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2E7172" w:rsidRPr="00EB7894">
        <w:rPr>
          <w:rFonts w:ascii="Times New Roman" w:eastAsia="Times New Roman" w:hAnsi="Times New Roman" w:cs="Times New Roman"/>
          <w:szCs w:val="24"/>
        </w:rPr>
        <w:t xml:space="preserve"> acid up to 100 µM was not toxic to either TZM-</w:t>
      </w:r>
      <w:proofErr w:type="spellStart"/>
      <w:r w:rsidR="002E7172" w:rsidRPr="00EB7894">
        <w:rPr>
          <w:rFonts w:ascii="Times New Roman" w:eastAsia="Times New Roman" w:hAnsi="Times New Roman" w:cs="Times New Roman"/>
          <w:szCs w:val="24"/>
        </w:rPr>
        <w:t>bl</w:t>
      </w:r>
      <w:proofErr w:type="spellEnd"/>
      <w:r w:rsidR="002E7172" w:rsidRPr="00EB7894">
        <w:rPr>
          <w:rFonts w:ascii="Times New Roman" w:eastAsia="Times New Roman" w:hAnsi="Times New Roman" w:cs="Times New Roman"/>
          <w:szCs w:val="24"/>
        </w:rPr>
        <w:t xml:space="preserve"> or primary vaginal </w:t>
      </w:r>
      <w:r w:rsidR="002E7172" w:rsidRPr="00EB7894">
        <w:rPr>
          <w:rFonts w:ascii="Times New Roman" w:hAnsi="Times New Roman" w:cs="Times New Roman"/>
          <w:szCs w:val="24"/>
        </w:rPr>
        <w:t>cell</w:t>
      </w:r>
      <w:r w:rsidR="00B97C70" w:rsidRPr="00EB7894">
        <w:rPr>
          <w:rFonts w:ascii="Times New Roman" w:hAnsi="Times New Roman" w:cs="Times New Roman"/>
          <w:szCs w:val="24"/>
        </w:rPr>
        <w:t>s</w:t>
      </w:r>
      <w:r w:rsidR="002E7172" w:rsidRPr="00EB7894">
        <w:rPr>
          <w:rFonts w:ascii="Times New Roman" w:eastAsia="Times New Roman" w:hAnsi="Times New Roman" w:cs="Times New Roman"/>
          <w:szCs w:val="24"/>
        </w:rPr>
        <w:t xml:space="preserve">. </w:t>
      </w:r>
      <w:proofErr w:type="spellStart"/>
      <w:r w:rsidR="002E7172" w:rsidRPr="00EB7894">
        <w:rPr>
          <w:rFonts w:ascii="Times New Roman" w:eastAsia="Times New Roman" w:hAnsi="Times New Roman" w:cs="Times New Roman"/>
          <w:szCs w:val="24"/>
        </w:rPr>
        <w:t>Ellagel</w:t>
      </w:r>
      <w:proofErr w:type="spellEnd"/>
      <w:r w:rsidR="002E7172" w:rsidRPr="00EB7894">
        <w:rPr>
          <w:rFonts w:ascii="Times New Roman" w:eastAsia="Times New Roman" w:hAnsi="Times New Roman" w:cs="Times New Roman"/>
          <w:szCs w:val="24"/>
        </w:rPr>
        <w:t xml:space="preserve"> at the concentrations </w:t>
      </w:r>
      <w:r w:rsidR="002E7172" w:rsidRPr="00EB7894">
        <w:rPr>
          <w:rFonts w:ascii="Times New Roman" w:hAnsi="Times New Roman" w:cs="Times New Roman"/>
          <w:szCs w:val="24"/>
        </w:rPr>
        <w:t xml:space="preserve">of 50 µM and 25 µM inhibited the virus by 84% and 56%, respectively. In assays </w:t>
      </w:r>
      <w:bookmarkStart w:id="0" w:name="_GoBack"/>
      <w:bookmarkEnd w:id="0"/>
      <w:r w:rsidR="002E7172" w:rsidRPr="00EB7894">
        <w:rPr>
          <w:rFonts w:ascii="Times New Roman" w:hAnsi="Times New Roman" w:cs="Times New Roman"/>
          <w:szCs w:val="24"/>
        </w:rPr>
        <w:t xml:space="preserve">of specific HIV-1 enzyme activity, </w:t>
      </w:r>
      <w:proofErr w:type="spellStart"/>
      <w:r w:rsidR="002E7172" w:rsidRPr="00EB7894">
        <w:rPr>
          <w:rFonts w:ascii="Times New Roman" w:hAnsi="Times New Roman" w:cs="Times New Roman"/>
          <w:szCs w:val="24"/>
        </w:rPr>
        <w:t>Ellagel</w:t>
      </w:r>
      <w:proofErr w:type="spellEnd"/>
      <w:r w:rsidR="002E7172" w:rsidRPr="00EB7894">
        <w:rPr>
          <w:rFonts w:ascii="Times New Roman" w:hAnsi="Times New Roman" w:cs="Times New Roman"/>
          <w:szCs w:val="24"/>
        </w:rPr>
        <w:t xml:space="preserve"> inhibited HIV-1 </w:t>
      </w:r>
      <w:proofErr w:type="spellStart"/>
      <w:r w:rsidR="002E7172" w:rsidRPr="00EB7894">
        <w:rPr>
          <w:rFonts w:ascii="Times New Roman" w:hAnsi="Times New Roman" w:cs="Times New Roman"/>
          <w:szCs w:val="24"/>
        </w:rPr>
        <w:t>integrase</w:t>
      </w:r>
      <w:proofErr w:type="spellEnd"/>
      <w:r w:rsidR="002E7172" w:rsidRPr="00EB7894">
        <w:rPr>
          <w:rFonts w:ascii="Times New Roman" w:hAnsi="Times New Roman" w:cs="Times New Roman"/>
          <w:szCs w:val="24"/>
        </w:rPr>
        <w:t xml:space="preserve"> (IC</w:t>
      </w:r>
      <w:r w:rsidR="002E7172" w:rsidRPr="00EB7894">
        <w:rPr>
          <w:rFonts w:ascii="Times New Roman" w:hAnsi="Times New Roman" w:cs="Times New Roman"/>
          <w:szCs w:val="24"/>
          <w:vertAlign w:val="subscript"/>
        </w:rPr>
        <w:t>50</w:t>
      </w:r>
      <w:r w:rsidR="002E7172" w:rsidRPr="00EB7894">
        <w:rPr>
          <w:rFonts w:ascii="Times New Roman" w:hAnsi="Times New Roman" w:cs="Times New Roman"/>
          <w:szCs w:val="24"/>
        </w:rPr>
        <w:t>47.32 µM) but not protease.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2303CD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2303CD" w:rsidRPr="00EB7894">
        <w:rPr>
          <w:rFonts w:ascii="Times New Roman" w:eastAsia="Times New Roman" w:hAnsi="Times New Roman" w:cs="Times New Roman"/>
          <w:szCs w:val="24"/>
        </w:rPr>
        <w:t xml:space="preserve"> acid did not significantly modulate cytokine secretion. </w:t>
      </w:r>
    </w:p>
    <w:p w:rsidR="0003019F" w:rsidRPr="00EB7894" w:rsidRDefault="002303CD" w:rsidP="00EB7894">
      <w:pPr>
        <w:tabs>
          <w:tab w:val="left" w:pos="480"/>
        </w:tabs>
        <w:spacing w:after="24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EB7894">
        <w:rPr>
          <w:rFonts w:ascii="Times New Roman" w:eastAsia="Times New Roman" w:hAnsi="Times New Roman" w:cs="Times New Roman"/>
          <w:b/>
          <w:bCs/>
          <w:szCs w:val="24"/>
        </w:rPr>
        <w:t>Conclusion: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r w:rsidR="0003019F" w:rsidRPr="00EB7894">
        <w:rPr>
          <w:rFonts w:ascii="Times New Roman" w:eastAsia="Times New Roman" w:hAnsi="Times New Roman" w:cs="Times New Roman"/>
          <w:szCs w:val="24"/>
        </w:rPr>
        <w:t>We conclude that</w:t>
      </w:r>
      <w:r w:rsidR="005F4879" w:rsidRPr="00EB7894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3019F" w:rsidRPr="00EB7894">
        <w:rPr>
          <w:rFonts w:ascii="Times New Roman" w:eastAsia="Angsana New" w:hAnsi="Times New Roman" w:cs="Times New Roman"/>
          <w:szCs w:val="24"/>
        </w:rPr>
        <w:t>ellagic</w:t>
      </w:r>
      <w:proofErr w:type="spellEnd"/>
      <w:r w:rsidR="0003019F" w:rsidRPr="00EB7894">
        <w:rPr>
          <w:rFonts w:ascii="Times New Roman" w:eastAsia="Angsana New" w:hAnsi="Times New Roman" w:cs="Times New Roman"/>
          <w:szCs w:val="24"/>
        </w:rPr>
        <w:t xml:space="preserve"> acid </w:t>
      </w:r>
      <w:r w:rsidRPr="00EB7894">
        <w:rPr>
          <w:rFonts w:ascii="Times New Roman" w:eastAsia="Angsana New" w:hAnsi="Times New Roman" w:cs="Times New Roman"/>
          <w:szCs w:val="24"/>
        </w:rPr>
        <w:t xml:space="preserve">either </w:t>
      </w:r>
      <w:r w:rsidR="0003019F" w:rsidRPr="00EB7894">
        <w:rPr>
          <w:rFonts w:ascii="Times New Roman" w:eastAsia="Angsana New" w:hAnsi="Times New Roman" w:cs="Times New Roman"/>
          <w:szCs w:val="24"/>
        </w:rPr>
        <w:t xml:space="preserve">in solution or in gel form inhibits HIV infection without adverse effects on target cells. Thus, </w:t>
      </w:r>
      <w:r w:rsidR="005F4879" w:rsidRPr="00EB7894">
        <w:rPr>
          <w:rFonts w:ascii="Times New Roman" w:eastAsia="Angsana New" w:hAnsi="Times New Roman" w:cs="Times New Roman"/>
          <w:szCs w:val="24"/>
        </w:rPr>
        <w:t xml:space="preserve">vaginal formulations </w:t>
      </w:r>
      <w:r w:rsidR="0003019F" w:rsidRPr="00EB7894">
        <w:rPr>
          <w:rFonts w:ascii="Times New Roman" w:eastAsia="Angsana New" w:hAnsi="Times New Roman" w:cs="Times New Roman"/>
          <w:szCs w:val="24"/>
        </w:rPr>
        <w:t xml:space="preserve">containing </w:t>
      </w:r>
      <w:proofErr w:type="spellStart"/>
      <w:r w:rsidR="0003019F" w:rsidRPr="00EB7894">
        <w:rPr>
          <w:rFonts w:ascii="Times New Roman" w:eastAsia="Angsana New" w:hAnsi="Times New Roman" w:cs="Times New Roman"/>
          <w:szCs w:val="24"/>
        </w:rPr>
        <w:t>ellagic</w:t>
      </w:r>
      <w:proofErr w:type="spellEnd"/>
      <w:r w:rsidR="0003019F" w:rsidRPr="00EB7894">
        <w:rPr>
          <w:rFonts w:ascii="Times New Roman" w:eastAsia="Angsana New" w:hAnsi="Times New Roman" w:cs="Times New Roman"/>
          <w:szCs w:val="24"/>
        </w:rPr>
        <w:t xml:space="preserve"> acid could be tested as a new </w:t>
      </w:r>
      <w:proofErr w:type="spellStart"/>
      <w:r w:rsidR="0003019F" w:rsidRPr="00EB7894">
        <w:rPr>
          <w:rFonts w:ascii="Times New Roman" w:eastAsia="Angsana New" w:hAnsi="Times New Roman" w:cs="Times New Roman"/>
          <w:szCs w:val="24"/>
        </w:rPr>
        <w:t>microbicide</w:t>
      </w:r>
      <w:proofErr w:type="spellEnd"/>
      <w:r w:rsidR="0003019F" w:rsidRPr="00EB7894">
        <w:rPr>
          <w:rFonts w:ascii="Times New Roman" w:eastAsia="Angsana New" w:hAnsi="Times New Roman" w:cs="Times New Roman"/>
          <w:szCs w:val="24"/>
        </w:rPr>
        <w:t xml:space="preserve"> against HIV</w:t>
      </w:r>
      <w:r w:rsidR="005F4879" w:rsidRPr="00EB7894">
        <w:rPr>
          <w:rFonts w:ascii="Times New Roman" w:eastAsia="Angsana New" w:hAnsi="Times New Roman" w:cs="Times New Roman"/>
          <w:szCs w:val="24"/>
        </w:rPr>
        <w:t>-1</w:t>
      </w:r>
      <w:r w:rsidR="0003019F" w:rsidRPr="00EB7894">
        <w:rPr>
          <w:rFonts w:ascii="Times New Roman" w:eastAsia="Angsana New" w:hAnsi="Times New Roman" w:cs="Times New Roman"/>
          <w:szCs w:val="24"/>
        </w:rPr>
        <w:t xml:space="preserve"> infection.</w:t>
      </w:r>
    </w:p>
    <w:p w:rsidR="0031790D" w:rsidRPr="00EB7894" w:rsidRDefault="0052342C" w:rsidP="00EB7894">
      <w:pPr>
        <w:tabs>
          <w:tab w:val="left" w:pos="480"/>
        </w:tabs>
        <w:spacing w:after="100" w:afterAutospacing="1"/>
        <w:jc w:val="both"/>
        <w:rPr>
          <w:rFonts w:ascii="Times New Roman" w:eastAsia="Times New Roman" w:hAnsi="Times New Roman" w:cs="Times New Roman"/>
          <w:szCs w:val="24"/>
        </w:rPr>
      </w:pPr>
      <w:r w:rsidRPr="00EB7894">
        <w:rPr>
          <w:rFonts w:ascii="Times New Roman" w:eastAsia="Times New Roman" w:hAnsi="Times New Roman" w:cs="Times New Roman"/>
          <w:b/>
          <w:szCs w:val="24"/>
        </w:rPr>
        <w:t>Key</w:t>
      </w:r>
      <w:r w:rsidR="003C3C1D" w:rsidRPr="00EB7894">
        <w:rPr>
          <w:rFonts w:ascii="Times New Roman" w:eastAsia="Times New Roman" w:hAnsi="Times New Roman" w:cs="Times New Roman"/>
          <w:b/>
          <w:szCs w:val="24"/>
        </w:rPr>
        <w:t xml:space="preserve">words: </w:t>
      </w:r>
      <w:r w:rsidR="00210EC5" w:rsidRPr="00EB7894">
        <w:rPr>
          <w:rFonts w:ascii="Times New Roman" w:eastAsia="Times New Roman" w:hAnsi="Times New Roman" w:cs="Times New Roman"/>
          <w:szCs w:val="24"/>
        </w:rPr>
        <w:t xml:space="preserve">cytokines, </w:t>
      </w:r>
      <w:proofErr w:type="spellStart"/>
      <w:r w:rsidR="00210EC5" w:rsidRPr="00EB7894">
        <w:rPr>
          <w:rFonts w:ascii="Times New Roman" w:eastAsia="Times New Roman" w:hAnsi="Times New Roman" w:cs="Times New Roman"/>
          <w:szCs w:val="24"/>
        </w:rPr>
        <w:t>chemokines</w:t>
      </w:r>
      <w:proofErr w:type="spellEnd"/>
      <w:r w:rsidR="00210EC5" w:rsidRPr="00EB7894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="00210EC5" w:rsidRPr="00EB7894">
        <w:rPr>
          <w:rFonts w:ascii="Times New Roman" w:eastAsia="Times New Roman" w:hAnsi="Times New Roman" w:cs="Times New Roman"/>
          <w:szCs w:val="24"/>
        </w:rPr>
        <w:t>ellagic</w:t>
      </w:r>
      <w:proofErr w:type="spellEnd"/>
      <w:r w:rsidR="00210EC5" w:rsidRPr="00EB7894">
        <w:rPr>
          <w:rFonts w:ascii="Times New Roman" w:eastAsia="Times New Roman" w:hAnsi="Times New Roman" w:cs="Times New Roman"/>
          <w:szCs w:val="24"/>
        </w:rPr>
        <w:t xml:space="preserve"> acid, HIV-1, </w:t>
      </w:r>
      <w:proofErr w:type="spellStart"/>
      <w:r w:rsidR="00210EC5" w:rsidRPr="00EB7894">
        <w:rPr>
          <w:rFonts w:ascii="Times New Roman" w:eastAsia="Times New Roman" w:hAnsi="Times New Roman" w:cs="Times New Roman"/>
          <w:szCs w:val="24"/>
        </w:rPr>
        <w:t>microbicide</w:t>
      </w:r>
      <w:proofErr w:type="spellEnd"/>
      <w:r w:rsidR="00210EC5" w:rsidRPr="00EB7894">
        <w:rPr>
          <w:rFonts w:ascii="Times New Roman" w:eastAsia="Times New Roman" w:hAnsi="Times New Roman" w:cs="Times New Roman"/>
          <w:szCs w:val="24"/>
        </w:rPr>
        <w:t xml:space="preserve"> gel</w:t>
      </w:r>
      <w:r w:rsidR="006C6088">
        <w:rPr>
          <w:rFonts w:ascii="Times New Roman" w:eastAsia="Times New Roman" w:hAnsi="Times New Roman" w:cs="Times New Roman"/>
          <w:szCs w:val="24"/>
        </w:rPr>
        <w:t>.</w:t>
      </w:r>
    </w:p>
    <w:p w:rsidR="00CB34B5" w:rsidRDefault="00CB34B5" w:rsidP="0052342C">
      <w:pPr>
        <w:tabs>
          <w:tab w:val="left" w:pos="480"/>
        </w:tabs>
        <w:spacing w:after="100" w:afterAutospac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34B5">
        <w:rPr>
          <w:rFonts w:ascii="Times New Roman" w:eastAsia="Times New Roman" w:hAnsi="Times New Roman" w:cs="Times New Roman"/>
          <w:b/>
          <w:sz w:val="24"/>
          <w:szCs w:val="24"/>
        </w:rPr>
        <w:t>Biography</w:t>
      </w:r>
    </w:p>
    <w:p w:rsidR="00CB34B5" w:rsidRPr="00EB7894" w:rsidRDefault="00CB34B5" w:rsidP="00EB7894">
      <w:pPr>
        <w:tabs>
          <w:tab w:val="left" w:pos="480"/>
        </w:tabs>
        <w:jc w:val="both"/>
        <w:rPr>
          <w:rFonts w:ascii="Times New Roman" w:eastAsia="Times New Roman" w:hAnsi="Times New Roman" w:cs="Times New Roman"/>
          <w:szCs w:val="24"/>
        </w:rPr>
      </w:pPr>
      <w:proofErr w:type="spellStart"/>
      <w:r w:rsidRPr="00EB7894">
        <w:rPr>
          <w:rFonts w:ascii="Times New Roman" w:eastAsia="Times New Roman" w:hAnsi="Times New Roman" w:cs="Times New Roman"/>
          <w:szCs w:val="24"/>
        </w:rPr>
        <w:t>Wipawee</w:t>
      </w:r>
      <w:proofErr w:type="spellEnd"/>
      <w:r w:rsidRPr="00EB7894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EB7894">
        <w:rPr>
          <w:rFonts w:ascii="Times New Roman" w:eastAsia="Times New Roman" w:hAnsi="Times New Roman" w:cs="Times New Roman"/>
          <w:szCs w:val="24"/>
        </w:rPr>
        <w:t>Nittayananta</w:t>
      </w:r>
      <w:proofErr w:type="spellEnd"/>
      <w:r w:rsidRPr="00EB7894">
        <w:rPr>
          <w:rFonts w:ascii="Times New Roman" w:eastAsia="Times New Roman" w:hAnsi="Times New Roman" w:cs="Times New Roman"/>
          <w:szCs w:val="24"/>
        </w:rPr>
        <w:t xml:space="preserve"> is affiliated from Faculty of Dentistry </w:t>
      </w:r>
      <w:proofErr w:type="spellStart"/>
      <w:r w:rsidRPr="00EB7894">
        <w:rPr>
          <w:rFonts w:ascii="Times New Roman" w:eastAsia="Times New Roman" w:hAnsi="Times New Roman" w:cs="Times New Roman"/>
          <w:szCs w:val="24"/>
        </w:rPr>
        <w:t>Thammasat</w:t>
      </w:r>
      <w:proofErr w:type="spellEnd"/>
      <w:r w:rsidRPr="00EB7894">
        <w:rPr>
          <w:rFonts w:ascii="Times New Roman" w:eastAsia="Times New Roman" w:hAnsi="Times New Roman" w:cs="Times New Roman"/>
          <w:szCs w:val="24"/>
        </w:rPr>
        <w:t xml:space="preserve"> University, Thailand</w:t>
      </w:r>
    </w:p>
    <w:p w:rsidR="00CB34B5" w:rsidRPr="00CB34B5" w:rsidRDefault="00CB34B5" w:rsidP="005F4879">
      <w:pPr>
        <w:tabs>
          <w:tab w:val="left" w:pos="48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EC2B28" w:rsidRPr="00CB34B5" w:rsidRDefault="00EC2B28" w:rsidP="00581CB2">
      <w:pPr>
        <w:tabs>
          <w:tab w:val="left" w:pos="590"/>
        </w:tabs>
        <w:spacing w:line="0" w:lineRule="atLeast"/>
        <w:ind w:left="59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C2B28" w:rsidRPr="00CB34B5" w:rsidSect="00BE03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03E" w:rsidRDefault="0060503E" w:rsidP="00707692">
      <w:r>
        <w:separator/>
      </w:r>
    </w:p>
  </w:endnote>
  <w:endnote w:type="continuationSeparator" w:id="0">
    <w:p w:rsidR="0060503E" w:rsidRDefault="0060503E" w:rsidP="00707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03E" w:rsidRDefault="0060503E" w:rsidP="00707692">
      <w:r>
        <w:separator/>
      </w:r>
    </w:p>
  </w:footnote>
  <w:footnote w:type="continuationSeparator" w:id="0">
    <w:p w:rsidR="0060503E" w:rsidRDefault="0060503E" w:rsidP="007076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737B8DDC"/>
    <w:lvl w:ilvl="0" w:tplc="FFFFFFFF">
      <w:start w:val="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6CEAF086"/>
    <w:lvl w:ilvl="0" w:tplc="FFFFFFFF">
      <w:start w:val="6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B"/>
    <w:multiLevelType w:val="hybridMultilevel"/>
    <w:tmpl w:val="725A06FA"/>
    <w:lvl w:ilvl="0" w:tplc="FFFFFFFF">
      <w:start w:val="194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30"/>
    <w:multiLevelType w:val="hybridMultilevel"/>
    <w:tmpl w:val="4F4EF004"/>
    <w:lvl w:ilvl="0" w:tplc="FFFFFFFF">
      <w:start w:val="388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31"/>
    <w:multiLevelType w:val="hybridMultilevel"/>
    <w:tmpl w:val="23F9C13C"/>
    <w:lvl w:ilvl="0" w:tplc="FFFFFFFF">
      <w:start w:val="419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32"/>
    <w:multiLevelType w:val="hybridMultilevel"/>
    <w:tmpl w:val="649BB77C"/>
    <w:lvl w:ilvl="0" w:tplc="FFFFFFFF">
      <w:start w:val="42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38"/>
    <w:multiLevelType w:val="hybridMultilevel"/>
    <w:tmpl w:val="47398C88"/>
    <w:lvl w:ilvl="0" w:tplc="FFFFFFFF">
      <w:start w:val="489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39"/>
    <w:multiLevelType w:val="hybridMultilevel"/>
    <w:tmpl w:val="354FE9F8"/>
    <w:lvl w:ilvl="0" w:tplc="FFFFFFFF">
      <w:start w:val="50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3A"/>
    <w:multiLevelType w:val="hybridMultilevel"/>
    <w:tmpl w:val="15B5AF5C"/>
    <w:lvl w:ilvl="0" w:tplc="FFFFFFFF">
      <w:start w:val="528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3B"/>
    <w:multiLevelType w:val="hybridMultilevel"/>
    <w:tmpl w:val="741226BA"/>
    <w:lvl w:ilvl="0" w:tplc="FFFFFFFF">
      <w:start w:val="53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3C"/>
    <w:multiLevelType w:val="hybridMultilevel"/>
    <w:tmpl w:val="0D34B6A8"/>
    <w:lvl w:ilvl="0" w:tplc="FFFFFFFF">
      <w:start w:val="551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3D"/>
    <w:multiLevelType w:val="hybridMultilevel"/>
    <w:tmpl w:val="10233C98"/>
    <w:lvl w:ilvl="0" w:tplc="FFFFFFFF">
      <w:start w:val="560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1C98194E"/>
    <w:multiLevelType w:val="hybridMultilevel"/>
    <w:tmpl w:val="D1C2B52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721F9F"/>
    <w:multiLevelType w:val="hybridMultilevel"/>
    <w:tmpl w:val="4216D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C47D9"/>
    <w:multiLevelType w:val="hybridMultilevel"/>
    <w:tmpl w:val="867845FC"/>
    <w:lvl w:ilvl="0" w:tplc="4260C7C0">
      <w:start w:val="1"/>
      <w:numFmt w:val="decimal"/>
      <w:lvlText w:val="%1."/>
      <w:lvlJc w:val="left"/>
      <w:pPr>
        <w:ind w:left="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0" w:hanging="360"/>
      </w:pPr>
    </w:lvl>
    <w:lvl w:ilvl="2" w:tplc="0409001B" w:tentative="1">
      <w:start w:val="1"/>
      <w:numFmt w:val="lowerRoman"/>
      <w:lvlText w:val="%3."/>
      <w:lvlJc w:val="right"/>
      <w:pPr>
        <w:ind w:left="2390" w:hanging="180"/>
      </w:pPr>
    </w:lvl>
    <w:lvl w:ilvl="3" w:tplc="0409000F" w:tentative="1">
      <w:start w:val="1"/>
      <w:numFmt w:val="decimal"/>
      <w:lvlText w:val="%4."/>
      <w:lvlJc w:val="left"/>
      <w:pPr>
        <w:ind w:left="3110" w:hanging="360"/>
      </w:pPr>
    </w:lvl>
    <w:lvl w:ilvl="4" w:tplc="04090019" w:tentative="1">
      <w:start w:val="1"/>
      <w:numFmt w:val="lowerLetter"/>
      <w:lvlText w:val="%5."/>
      <w:lvlJc w:val="left"/>
      <w:pPr>
        <w:ind w:left="3830" w:hanging="360"/>
      </w:pPr>
    </w:lvl>
    <w:lvl w:ilvl="5" w:tplc="0409001B" w:tentative="1">
      <w:start w:val="1"/>
      <w:numFmt w:val="lowerRoman"/>
      <w:lvlText w:val="%6."/>
      <w:lvlJc w:val="right"/>
      <w:pPr>
        <w:ind w:left="4550" w:hanging="180"/>
      </w:pPr>
    </w:lvl>
    <w:lvl w:ilvl="6" w:tplc="0409000F" w:tentative="1">
      <w:start w:val="1"/>
      <w:numFmt w:val="decimal"/>
      <w:lvlText w:val="%7."/>
      <w:lvlJc w:val="left"/>
      <w:pPr>
        <w:ind w:left="5270" w:hanging="360"/>
      </w:pPr>
    </w:lvl>
    <w:lvl w:ilvl="7" w:tplc="04090019" w:tentative="1">
      <w:start w:val="1"/>
      <w:numFmt w:val="lowerLetter"/>
      <w:lvlText w:val="%8."/>
      <w:lvlJc w:val="left"/>
      <w:pPr>
        <w:ind w:left="5990" w:hanging="360"/>
      </w:pPr>
    </w:lvl>
    <w:lvl w:ilvl="8" w:tplc="0409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15">
    <w:nsid w:val="491F7FBB"/>
    <w:multiLevelType w:val="multilevel"/>
    <w:tmpl w:val="1E76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3450C2"/>
    <w:multiLevelType w:val="hybridMultilevel"/>
    <w:tmpl w:val="B11AE49A"/>
    <w:lvl w:ilvl="0" w:tplc="0F4EA0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263538"/>
    <w:multiLevelType w:val="hybridMultilevel"/>
    <w:tmpl w:val="6CEAF086"/>
    <w:lvl w:ilvl="0" w:tplc="FFFFFFFF">
      <w:start w:val="6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14"/>
  </w:num>
  <w:num w:numId="9">
    <w:abstractNumId w:val="3"/>
  </w:num>
  <w:num w:numId="10">
    <w:abstractNumId w:val="4"/>
  </w:num>
  <w:num w:numId="11">
    <w:abstractNumId w:val="5"/>
  </w:num>
  <w:num w:numId="12">
    <w:abstractNumId w:val="0"/>
  </w:num>
  <w:num w:numId="13">
    <w:abstractNumId w:val="1"/>
  </w:num>
  <w:num w:numId="14">
    <w:abstractNumId w:val="17"/>
  </w:num>
  <w:num w:numId="15">
    <w:abstractNumId w:val="13"/>
  </w:num>
  <w:num w:numId="16">
    <w:abstractNumId w:val="12"/>
  </w:num>
  <w:num w:numId="17">
    <w:abstractNumId w:val="1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docVars>
    <w:docVar w:name="dgnword-docGUID" w:val="{268F445A-D6D5-4139-8EF8-481967512530}"/>
    <w:docVar w:name="dgnword-eventsink" w:val="404844872"/>
  </w:docVars>
  <w:rsids>
    <w:rsidRoot w:val="0003019F"/>
    <w:rsid w:val="00005959"/>
    <w:rsid w:val="0003019F"/>
    <w:rsid w:val="00044EA6"/>
    <w:rsid w:val="00062E8C"/>
    <w:rsid w:val="000678AF"/>
    <w:rsid w:val="00093061"/>
    <w:rsid w:val="000A39B1"/>
    <w:rsid w:val="000A3F1D"/>
    <w:rsid w:val="000B64F7"/>
    <w:rsid w:val="000F48AC"/>
    <w:rsid w:val="00117700"/>
    <w:rsid w:val="00131206"/>
    <w:rsid w:val="00137219"/>
    <w:rsid w:val="00157C31"/>
    <w:rsid w:val="00174851"/>
    <w:rsid w:val="00183220"/>
    <w:rsid w:val="00185A21"/>
    <w:rsid w:val="00195AB6"/>
    <w:rsid w:val="001A6602"/>
    <w:rsid w:val="001B1962"/>
    <w:rsid w:val="001E654A"/>
    <w:rsid w:val="00201DA3"/>
    <w:rsid w:val="00210EC5"/>
    <w:rsid w:val="002303CD"/>
    <w:rsid w:val="00245401"/>
    <w:rsid w:val="00253529"/>
    <w:rsid w:val="00293B1E"/>
    <w:rsid w:val="002D7398"/>
    <w:rsid w:val="002E7172"/>
    <w:rsid w:val="00311106"/>
    <w:rsid w:val="003157AE"/>
    <w:rsid w:val="0031790D"/>
    <w:rsid w:val="00324B57"/>
    <w:rsid w:val="00330C81"/>
    <w:rsid w:val="00336130"/>
    <w:rsid w:val="00337148"/>
    <w:rsid w:val="00383868"/>
    <w:rsid w:val="003B2CA8"/>
    <w:rsid w:val="003B335A"/>
    <w:rsid w:val="003C3C1D"/>
    <w:rsid w:val="003D52F6"/>
    <w:rsid w:val="003E6D7B"/>
    <w:rsid w:val="003F35F2"/>
    <w:rsid w:val="003F4CE7"/>
    <w:rsid w:val="004066AB"/>
    <w:rsid w:val="00427BDE"/>
    <w:rsid w:val="004353D4"/>
    <w:rsid w:val="00451B1B"/>
    <w:rsid w:val="00451E76"/>
    <w:rsid w:val="00452EB9"/>
    <w:rsid w:val="00476EC1"/>
    <w:rsid w:val="00492E4D"/>
    <w:rsid w:val="004B3A44"/>
    <w:rsid w:val="004D10E5"/>
    <w:rsid w:val="004E0397"/>
    <w:rsid w:val="004E5815"/>
    <w:rsid w:val="0052342C"/>
    <w:rsid w:val="00553D73"/>
    <w:rsid w:val="00581CB2"/>
    <w:rsid w:val="00583C97"/>
    <w:rsid w:val="005847A6"/>
    <w:rsid w:val="00593D0B"/>
    <w:rsid w:val="005A77F0"/>
    <w:rsid w:val="005B3A60"/>
    <w:rsid w:val="005C4CB7"/>
    <w:rsid w:val="005D30BB"/>
    <w:rsid w:val="005E04B6"/>
    <w:rsid w:val="005F4879"/>
    <w:rsid w:val="00601917"/>
    <w:rsid w:val="00605004"/>
    <w:rsid w:val="0060503E"/>
    <w:rsid w:val="00624A1F"/>
    <w:rsid w:val="00667556"/>
    <w:rsid w:val="00692D15"/>
    <w:rsid w:val="006B01B4"/>
    <w:rsid w:val="006B5C3D"/>
    <w:rsid w:val="006C5D5E"/>
    <w:rsid w:val="006C6088"/>
    <w:rsid w:val="006F1083"/>
    <w:rsid w:val="007055E9"/>
    <w:rsid w:val="00707692"/>
    <w:rsid w:val="00753BE0"/>
    <w:rsid w:val="007B2B39"/>
    <w:rsid w:val="007C7C3B"/>
    <w:rsid w:val="007D389A"/>
    <w:rsid w:val="007F06E8"/>
    <w:rsid w:val="00822303"/>
    <w:rsid w:val="00846D3B"/>
    <w:rsid w:val="00865DAE"/>
    <w:rsid w:val="00867FF4"/>
    <w:rsid w:val="00883461"/>
    <w:rsid w:val="00897522"/>
    <w:rsid w:val="008C1271"/>
    <w:rsid w:val="008E72BB"/>
    <w:rsid w:val="00901777"/>
    <w:rsid w:val="00903FE0"/>
    <w:rsid w:val="009057FB"/>
    <w:rsid w:val="00915059"/>
    <w:rsid w:val="00921C8B"/>
    <w:rsid w:val="00945AF1"/>
    <w:rsid w:val="00954DD1"/>
    <w:rsid w:val="00962180"/>
    <w:rsid w:val="00985C78"/>
    <w:rsid w:val="0099455D"/>
    <w:rsid w:val="00995426"/>
    <w:rsid w:val="009C42B7"/>
    <w:rsid w:val="009E027B"/>
    <w:rsid w:val="009E124F"/>
    <w:rsid w:val="009E6BBF"/>
    <w:rsid w:val="009E79B7"/>
    <w:rsid w:val="009F7458"/>
    <w:rsid w:val="009F752E"/>
    <w:rsid w:val="00A02CC9"/>
    <w:rsid w:val="00A050C4"/>
    <w:rsid w:val="00A20DC0"/>
    <w:rsid w:val="00A30FF8"/>
    <w:rsid w:val="00A34397"/>
    <w:rsid w:val="00A512D1"/>
    <w:rsid w:val="00A71659"/>
    <w:rsid w:val="00AA5FF2"/>
    <w:rsid w:val="00B200B8"/>
    <w:rsid w:val="00B5119A"/>
    <w:rsid w:val="00B54CE3"/>
    <w:rsid w:val="00B614CF"/>
    <w:rsid w:val="00B70722"/>
    <w:rsid w:val="00B87824"/>
    <w:rsid w:val="00B87CD4"/>
    <w:rsid w:val="00B953D2"/>
    <w:rsid w:val="00B97C70"/>
    <w:rsid w:val="00BB4BFE"/>
    <w:rsid w:val="00BC41DE"/>
    <w:rsid w:val="00BE032B"/>
    <w:rsid w:val="00C0241C"/>
    <w:rsid w:val="00C20C58"/>
    <w:rsid w:val="00C279E3"/>
    <w:rsid w:val="00C31561"/>
    <w:rsid w:val="00C354D8"/>
    <w:rsid w:val="00C40962"/>
    <w:rsid w:val="00C5521D"/>
    <w:rsid w:val="00C8646E"/>
    <w:rsid w:val="00CB34B5"/>
    <w:rsid w:val="00CD1732"/>
    <w:rsid w:val="00D63D73"/>
    <w:rsid w:val="00D80C61"/>
    <w:rsid w:val="00DA5525"/>
    <w:rsid w:val="00DD1043"/>
    <w:rsid w:val="00DE6AC3"/>
    <w:rsid w:val="00DF102D"/>
    <w:rsid w:val="00DF7A2E"/>
    <w:rsid w:val="00E07D30"/>
    <w:rsid w:val="00E32AEB"/>
    <w:rsid w:val="00E51449"/>
    <w:rsid w:val="00E613C7"/>
    <w:rsid w:val="00E76B9E"/>
    <w:rsid w:val="00E76FB5"/>
    <w:rsid w:val="00E813B3"/>
    <w:rsid w:val="00E84296"/>
    <w:rsid w:val="00E92D6A"/>
    <w:rsid w:val="00EB2D93"/>
    <w:rsid w:val="00EB6E7C"/>
    <w:rsid w:val="00EB7894"/>
    <w:rsid w:val="00EC0630"/>
    <w:rsid w:val="00EC2B28"/>
    <w:rsid w:val="00EE019B"/>
    <w:rsid w:val="00EF6380"/>
    <w:rsid w:val="00EF69A7"/>
    <w:rsid w:val="00F01DE2"/>
    <w:rsid w:val="00F12DF3"/>
    <w:rsid w:val="00F31560"/>
    <w:rsid w:val="00F330D8"/>
    <w:rsid w:val="00F41AA0"/>
    <w:rsid w:val="00F508DF"/>
    <w:rsid w:val="00F61F18"/>
    <w:rsid w:val="00F770DE"/>
    <w:rsid w:val="00F858F5"/>
    <w:rsid w:val="00FA0236"/>
    <w:rsid w:val="00FD2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9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9C42B7"/>
    <w:pPr>
      <w:spacing w:before="100" w:beforeAutospacing="1" w:after="100" w:afterAutospacing="1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C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C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19F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9F"/>
    <w:rPr>
      <w:rFonts w:ascii="Tahoma" w:eastAsia="Calibri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42B7"/>
    <w:rPr>
      <w:rFonts w:ascii="Tahoma" w:eastAsia="Times New Roman" w:hAnsi="Tahoma" w:cs="Tahoma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42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ListParagraph">
    <w:name w:val="List Paragraph"/>
    <w:basedOn w:val="Normal"/>
    <w:uiPriority w:val="34"/>
    <w:qFormat/>
    <w:rsid w:val="00DD1043"/>
    <w:pPr>
      <w:ind w:left="720"/>
      <w:contextualSpacing/>
    </w:pPr>
    <w:rPr>
      <w:rFonts w:cs="Cordia New"/>
      <w:szCs w:val="25"/>
    </w:rPr>
  </w:style>
  <w:style w:type="paragraph" w:customStyle="1" w:styleId="EndNoteBibliography">
    <w:name w:val="EndNote Bibliography"/>
    <w:basedOn w:val="Normal"/>
    <w:link w:val="EndNoteBibliography0"/>
    <w:rsid w:val="000A3F1D"/>
    <w:pPr>
      <w:spacing w:after="200"/>
      <w:jc w:val="thaiDistribute"/>
    </w:pPr>
    <w:rPr>
      <w:rFonts w:cs="Calibri"/>
      <w:noProof/>
      <w:sz w:val="22"/>
      <w:szCs w:val="28"/>
    </w:rPr>
  </w:style>
  <w:style w:type="character" w:customStyle="1" w:styleId="EndNoteBibliography0">
    <w:name w:val="EndNote Bibliography อักขระ"/>
    <w:basedOn w:val="DefaultParagraphFont"/>
    <w:link w:val="EndNoteBibliography"/>
    <w:rsid w:val="000A3F1D"/>
    <w:rPr>
      <w:rFonts w:ascii="Calibri" w:eastAsia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97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C70"/>
    <w:rPr>
      <w:rFonts w:cs="Cordi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C70"/>
    <w:rPr>
      <w:rFonts w:ascii="Calibri" w:eastAsia="Calibri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C70"/>
    <w:rPr>
      <w:rFonts w:ascii="Calibri" w:eastAsia="Calibri" w:hAnsi="Calibri" w:cs="Cordia New"/>
      <w:b/>
      <w:bCs/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6B5C3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C3D"/>
    <w:rPr>
      <w:rFonts w:asciiTheme="majorHAnsi" w:eastAsiaTheme="majorEastAsia" w:hAnsiTheme="majorHAnsi" w:cstheme="majorBidi"/>
      <w:b/>
      <w:bCs/>
      <w:color w:val="4F81BD" w:themeColor="accent1"/>
      <w:sz w:val="20"/>
      <w:szCs w:val="25"/>
    </w:rPr>
  </w:style>
  <w:style w:type="paragraph" w:customStyle="1" w:styleId="c-article-author-affiliationaddress">
    <w:name w:val="c-article-author-affiliation__address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-article-author-affiliationauthors-list">
    <w:name w:val="c-article-author-affiliation__authors-list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19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9C42B7"/>
    <w:pPr>
      <w:spacing w:before="100" w:beforeAutospacing="1" w:after="100" w:afterAutospacing="1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C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C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19F"/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19F"/>
    <w:rPr>
      <w:rFonts w:ascii="Tahoma" w:eastAsia="Calibri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42B7"/>
    <w:rPr>
      <w:rFonts w:ascii="Tahoma" w:eastAsia="Times New Roman" w:hAnsi="Tahoma" w:cs="Tahoma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42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Footer">
    <w:name w:val="footer"/>
    <w:basedOn w:val="Normal"/>
    <w:link w:val="FooterChar"/>
    <w:uiPriority w:val="99"/>
    <w:semiHidden/>
    <w:unhideWhenUsed/>
    <w:rsid w:val="00707692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7692"/>
    <w:rPr>
      <w:rFonts w:ascii="Calibri" w:eastAsia="Calibri" w:hAnsi="Calibri" w:cs="Cordia New"/>
      <w:sz w:val="20"/>
      <w:szCs w:val="25"/>
    </w:rPr>
  </w:style>
  <w:style w:type="paragraph" w:styleId="ListParagraph">
    <w:name w:val="List Paragraph"/>
    <w:basedOn w:val="Normal"/>
    <w:uiPriority w:val="34"/>
    <w:qFormat/>
    <w:rsid w:val="00DD1043"/>
    <w:pPr>
      <w:ind w:left="720"/>
      <w:contextualSpacing/>
    </w:pPr>
    <w:rPr>
      <w:rFonts w:cs="Cordia New"/>
      <w:szCs w:val="25"/>
    </w:rPr>
  </w:style>
  <w:style w:type="paragraph" w:customStyle="1" w:styleId="EndNoteBibliography">
    <w:name w:val="EndNote Bibliography"/>
    <w:basedOn w:val="Normal"/>
    <w:link w:val="EndNoteBibliography0"/>
    <w:rsid w:val="000A3F1D"/>
    <w:pPr>
      <w:spacing w:after="200"/>
      <w:jc w:val="thaiDistribute"/>
    </w:pPr>
    <w:rPr>
      <w:rFonts w:cs="Calibri"/>
      <w:noProof/>
      <w:sz w:val="22"/>
      <w:szCs w:val="28"/>
    </w:rPr>
  </w:style>
  <w:style w:type="character" w:customStyle="1" w:styleId="EndNoteBibliography0">
    <w:name w:val="EndNote Bibliography อักขระ"/>
    <w:basedOn w:val="DefaultParagraphFont"/>
    <w:link w:val="EndNoteBibliography"/>
    <w:rsid w:val="000A3F1D"/>
    <w:rPr>
      <w:rFonts w:ascii="Calibri" w:eastAsia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B97C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C70"/>
    <w:rPr>
      <w:rFonts w:cs="Cordi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C70"/>
    <w:rPr>
      <w:rFonts w:ascii="Calibri" w:eastAsia="Calibri" w:hAnsi="Calibri" w:cs="Cordi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C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C70"/>
    <w:rPr>
      <w:rFonts w:ascii="Calibri" w:eastAsia="Calibri" w:hAnsi="Calibri" w:cs="Cordia New"/>
      <w:b/>
      <w:bCs/>
      <w:sz w:val="20"/>
      <w:szCs w:val="25"/>
    </w:rPr>
  </w:style>
  <w:style w:type="character" w:customStyle="1" w:styleId="Heading2Char">
    <w:name w:val="Heading 2 Char"/>
    <w:basedOn w:val="DefaultParagraphFont"/>
    <w:link w:val="Heading2"/>
    <w:uiPriority w:val="9"/>
    <w:rsid w:val="006B5C3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C3D"/>
    <w:rPr>
      <w:rFonts w:asciiTheme="majorHAnsi" w:eastAsiaTheme="majorEastAsia" w:hAnsiTheme="majorHAnsi" w:cstheme="majorBidi"/>
      <w:b/>
      <w:bCs/>
      <w:color w:val="4F81BD" w:themeColor="accent1"/>
      <w:sz w:val="20"/>
      <w:szCs w:val="25"/>
    </w:rPr>
  </w:style>
  <w:style w:type="paragraph" w:customStyle="1" w:styleId="c-article-author-affiliationaddress">
    <w:name w:val="c-article-author-affiliation__address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-article-author-affiliationauthors-list">
    <w:name w:val="c-article-author-affiliation__authors-list"/>
    <w:basedOn w:val="Normal"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B5C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584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2561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Swetha Sandala</cp:lastModifiedBy>
  <cp:revision>6</cp:revision>
  <dcterms:created xsi:type="dcterms:W3CDTF">2022-05-24T11:57:00Z</dcterms:created>
  <dcterms:modified xsi:type="dcterms:W3CDTF">2022-05-27T13:55:00Z</dcterms:modified>
</cp:coreProperties>
</file>