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5DA" w:rsidRPr="0037252E" w:rsidRDefault="0037252E" w:rsidP="00AF4362">
      <w:pPr>
        <w:rPr>
          <w:rFonts w:ascii="Times New Roman" w:hAnsi="Times New Roman" w:cs="Times New Roman"/>
          <w:b/>
          <w:sz w:val="32"/>
          <w:szCs w:val="24"/>
          <w:lang w:val="it-IT"/>
        </w:rPr>
      </w:pPr>
      <w:bookmarkStart w:id="0" w:name="_GoBack"/>
      <w:r w:rsidRPr="0037252E">
        <w:rPr>
          <w:rFonts w:ascii="Times New Roman" w:hAnsi="Times New Roman" w:cs="Times New Roman"/>
          <w:b/>
          <w:sz w:val="32"/>
          <w:szCs w:val="24"/>
          <w:lang w:val="it-IT"/>
        </w:rPr>
        <w:t>Energy alterations in patients undergoing removing one of the kidneys and what are the clinical consequences</w:t>
      </w:r>
    </w:p>
    <w:p w:rsidR="00E915DA" w:rsidRPr="0037252E" w:rsidRDefault="0037252E" w:rsidP="00AF4362">
      <w:pPr>
        <w:rPr>
          <w:rFonts w:ascii="Times New Roman" w:hAnsi="Times New Roman" w:cs="Times New Roman"/>
          <w:sz w:val="24"/>
          <w:szCs w:val="24"/>
          <w:lang w:val="it-IT"/>
        </w:rPr>
      </w:pPr>
      <w:r>
        <w:rPr>
          <w:rFonts w:ascii="Times New Roman" w:hAnsi="Times New Roman" w:cs="Times New Roman"/>
          <w:sz w:val="24"/>
          <w:szCs w:val="24"/>
          <w:lang w:val="it-IT"/>
        </w:rPr>
        <w:t>Huang Wei Ling</w:t>
      </w:r>
    </w:p>
    <w:p w:rsidR="00E915DA" w:rsidRPr="0037252E" w:rsidRDefault="00E915DA" w:rsidP="00AF4362">
      <w:pPr>
        <w:rPr>
          <w:rFonts w:ascii="Times New Roman" w:hAnsi="Times New Roman" w:cs="Times New Roman"/>
          <w:szCs w:val="24"/>
          <w:lang w:val="it-IT"/>
        </w:rPr>
      </w:pPr>
      <w:r w:rsidRPr="0037252E">
        <w:rPr>
          <w:rFonts w:ascii="Times New Roman" w:hAnsi="Times New Roman" w:cs="Times New Roman"/>
          <w:szCs w:val="24"/>
          <w:lang w:val="it-IT"/>
        </w:rPr>
        <w:t>Medical Acupuncture and Pain Management Clinic, Brazil</w:t>
      </w:r>
    </w:p>
    <w:p w:rsidR="00C6404E" w:rsidRPr="0037252E" w:rsidRDefault="00C6404E" w:rsidP="0037252E">
      <w:pPr>
        <w:jc w:val="center"/>
        <w:rPr>
          <w:rFonts w:ascii="Times New Roman" w:hAnsi="Times New Roman" w:cs="Times New Roman"/>
          <w:b/>
          <w:sz w:val="24"/>
          <w:szCs w:val="24"/>
        </w:rPr>
      </w:pPr>
      <w:r w:rsidRPr="0037252E">
        <w:rPr>
          <w:rFonts w:ascii="Times New Roman" w:hAnsi="Times New Roman" w:cs="Times New Roman"/>
          <w:b/>
          <w:sz w:val="24"/>
          <w:szCs w:val="24"/>
        </w:rPr>
        <w:t>Abstract</w:t>
      </w:r>
    </w:p>
    <w:p w:rsidR="0037252E" w:rsidRPr="0037252E" w:rsidRDefault="00E915DA" w:rsidP="009D0DE2">
      <w:pPr>
        <w:jc w:val="both"/>
        <w:rPr>
          <w:rFonts w:ascii="Times New Roman" w:hAnsi="Times New Roman" w:cs="Times New Roman"/>
          <w:sz w:val="20"/>
          <w:szCs w:val="24"/>
          <w:lang w:val="it-IT"/>
        </w:rPr>
      </w:pPr>
      <w:r w:rsidRPr="0037252E">
        <w:rPr>
          <w:rFonts w:ascii="Times New Roman" w:hAnsi="Times New Roman" w:cs="Times New Roman"/>
          <w:b/>
          <w:sz w:val="20"/>
          <w:szCs w:val="24"/>
          <w:lang w:val="it-IT"/>
        </w:rPr>
        <w:t>Introduction:</w:t>
      </w:r>
      <w:r w:rsidRPr="0037252E">
        <w:rPr>
          <w:rFonts w:ascii="Times New Roman" w:hAnsi="Times New Roman" w:cs="Times New Roman"/>
          <w:sz w:val="20"/>
          <w:szCs w:val="24"/>
          <w:lang w:val="it-IT"/>
        </w:rPr>
        <w:t xml:space="preserve"> There are studies showing that patients that have a loss of kidney parenchyma can have more propensity to have chronic kidney disease. </w:t>
      </w:r>
    </w:p>
    <w:p w:rsidR="0037252E" w:rsidRPr="0037252E" w:rsidRDefault="0037252E" w:rsidP="009D0DE2">
      <w:pPr>
        <w:jc w:val="both"/>
        <w:rPr>
          <w:rFonts w:ascii="Times New Roman" w:hAnsi="Times New Roman" w:cs="Times New Roman"/>
          <w:sz w:val="20"/>
          <w:szCs w:val="24"/>
          <w:lang w:val="it-IT"/>
        </w:rPr>
      </w:pPr>
      <w:r>
        <w:rPr>
          <w:rFonts w:ascii="Times New Roman" w:hAnsi="Times New Roman" w:cs="Times New Roman"/>
          <w:b/>
          <w:sz w:val="20"/>
          <w:szCs w:val="24"/>
          <w:lang w:val="it-IT"/>
        </w:rPr>
        <w:t xml:space="preserve">Purpose: </w:t>
      </w:r>
      <w:r w:rsidR="00E915DA" w:rsidRPr="0037252E">
        <w:rPr>
          <w:rFonts w:ascii="Times New Roman" w:hAnsi="Times New Roman" w:cs="Times New Roman"/>
          <w:sz w:val="20"/>
          <w:szCs w:val="24"/>
          <w:lang w:val="it-IT"/>
        </w:rPr>
        <w:t xml:space="preserve">The purpose of this study is to show that patients that underwent Kidney nephrectomy can have Kidney energy deficiency, according to </w:t>
      </w:r>
      <w:r w:rsidRPr="0037252E">
        <w:rPr>
          <w:rFonts w:ascii="Times New Roman" w:hAnsi="Times New Roman" w:cs="Times New Roman"/>
          <w:sz w:val="20"/>
          <w:szCs w:val="24"/>
          <w:lang w:val="it-IT"/>
        </w:rPr>
        <w:t xml:space="preserve">Traditional Chinese Medicine’s </w:t>
      </w:r>
      <w:r>
        <w:rPr>
          <w:rFonts w:ascii="Times New Roman" w:hAnsi="Times New Roman" w:cs="Times New Roman"/>
          <w:sz w:val="20"/>
          <w:szCs w:val="24"/>
          <w:lang w:val="it-IT"/>
        </w:rPr>
        <w:t>reasoning (TCM)</w:t>
      </w:r>
      <w:r w:rsidR="00E915DA" w:rsidRPr="0037252E">
        <w:rPr>
          <w:rFonts w:ascii="Times New Roman" w:hAnsi="Times New Roman" w:cs="Times New Roman"/>
          <w:sz w:val="20"/>
          <w:szCs w:val="24"/>
          <w:lang w:val="it-IT"/>
        </w:rPr>
        <w:t>, showed through the clinical manifestatio</w:t>
      </w:r>
      <w:r>
        <w:rPr>
          <w:rFonts w:ascii="Times New Roman" w:hAnsi="Times New Roman" w:cs="Times New Roman"/>
          <w:sz w:val="20"/>
          <w:szCs w:val="24"/>
          <w:lang w:val="it-IT"/>
        </w:rPr>
        <w:t>n of Knee pain, low back pain (</w:t>
      </w:r>
      <w:r w:rsidR="00E915DA" w:rsidRPr="0037252E">
        <w:rPr>
          <w:rFonts w:ascii="Times New Roman" w:hAnsi="Times New Roman" w:cs="Times New Roman"/>
          <w:sz w:val="20"/>
          <w:szCs w:val="24"/>
          <w:lang w:val="it-IT"/>
        </w:rPr>
        <w:t xml:space="preserve">as these organs are commanded by the Kidney according to TCM). </w:t>
      </w:r>
    </w:p>
    <w:p w:rsidR="0037252E" w:rsidRPr="0037252E" w:rsidRDefault="00E915DA" w:rsidP="009D0DE2">
      <w:pPr>
        <w:jc w:val="both"/>
        <w:rPr>
          <w:rFonts w:ascii="Times New Roman" w:hAnsi="Times New Roman" w:cs="Times New Roman"/>
          <w:sz w:val="20"/>
          <w:szCs w:val="24"/>
          <w:lang w:val="it-IT"/>
        </w:rPr>
      </w:pPr>
      <w:r w:rsidRPr="0037252E">
        <w:rPr>
          <w:rFonts w:ascii="Times New Roman" w:hAnsi="Times New Roman" w:cs="Times New Roman"/>
          <w:b/>
          <w:sz w:val="20"/>
          <w:szCs w:val="24"/>
          <w:lang w:val="it-IT"/>
        </w:rPr>
        <w:t>Methods:</w:t>
      </w:r>
      <w:r w:rsidRPr="0037252E">
        <w:rPr>
          <w:rFonts w:ascii="Times New Roman" w:hAnsi="Times New Roman" w:cs="Times New Roman"/>
          <w:sz w:val="20"/>
          <w:szCs w:val="24"/>
          <w:lang w:val="it-IT"/>
        </w:rPr>
        <w:t xml:space="preserve"> </w:t>
      </w:r>
      <w:r w:rsidR="0037252E" w:rsidRPr="0037252E">
        <w:rPr>
          <w:rFonts w:ascii="Times New Roman" w:hAnsi="Times New Roman" w:cs="Times New Roman"/>
          <w:sz w:val="20"/>
          <w:szCs w:val="24"/>
          <w:lang w:val="it-IT"/>
        </w:rPr>
        <w:t xml:space="preserve">One </w:t>
      </w:r>
      <w:r w:rsidRPr="0037252E">
        <w:rPr>
          <w:rFonts w:ascii="Times New Roman" w:hAnsi="Times New Roman" w:cs="Times New Roman"/>
          <w:sz w:val="20"/>
          <w:szCs w:val="24"/>
          <w:lang w:val="it-IT"/>
        </w:rPr>
        <w:t xml:space="preserve">case report of a 48 years-old female patient with a history of chronic kidney stone disease who need to take out the left Kidney in 2019. </w:t>
      </w:r>
    </w:p>
    <w:p w:rsidR="0037252E" w:rsidRPr="0037252E" w:rsidRDefault="00E915DA" w:rsidP="009D0DE2">
      <w:pPr>
        <w:jc w:val="both"/>
        <w:rPr>
          <w:rFonts w:ascii="Times New Roman" w:hAnsi="Times New Roman" w:cs="Times New Roman"/>
          <w:sz w:val="20"/>
          <w:szCs w:val="24"/>
          <w:lang w:val="it-IT"/>
        </w:rPr>
      </w:pPr>
      <w:r w:rsidRPr="0037252E">
        <w:rPr>
          <w:rFonts w:ascii="Times New Roman" w:hAnsi="Times New Roman" w:cs="Times New Roman"/>
          <w:b/>
          <w:sz w:val="20"/>
          <w:szCs w:val="24"/>
          <w:lang w:val="it-IT"/>
        </w:rPr>
        <w:t>Results</w:t>
      </w:r>
      <w:r w:rsidRPr="0037252E">
        <w:rPr>
          <w:rFonts w:ascii="Times New Roman" w:hAnsi="Times New Roman" w:cs="Times New Roman"/>
          <w:sz w:val="20"/>
          <w:szCs w:val="24"/>
          <w:lang w:val="it-IT"/>
        </w:rPr>
        <w:t xml:space="preserve">: In 2022, she began to have knee pain and low back pain. </w:t>
      </w:r>
    </w:p>
    <w:p w:rsidR="00E915DA" w:rsidRPr="0037252E" w:rsidRDefault="00E915DA" w:rsidP="009D0DE2">
      <w:pPr>
        <w:jc w:val="both"/>
        <w:rPr>
          <w:rFonts w:ascii="Times New Roman" w:hAnsi="Times New Roman" w:cs="Times New Roman"/>
          <w:sz w:val="20"/>
          <w:szCs w:val="24"/>
          <w:lang w:val="it-IT"/>
        </w:rPr>
      </w:pPr>
      <w:r w:rsidRPr="0037252E">
        <w:rPr>
          <w:rFonts w:ascii="Times New Roman" w:hAnsi="Times New Roman" w:cs="Times New Roman"/>
          <w:b/>
          <w:sz w:val="20"/>
          <w:szCs w:val="24"/>
          <w:lang w:val="it-IT"/>
        </w:rPr>
        <w:t>Conclusion</w:t>
      </w:r>
      <w:r w:rsidRPr="0037252E">
        <w:rPr>
          <w:rFonts w:ascii="Times New Roman" w:hAnsi="Times New Roman" w:cs="Times New Roman"/>
          <w:sz w:val="20"/>
          <w:szCs w:val="24"/>
          <w:lang w:val="it-IT"/>
        </w:rPr>
        <w:t xml:space="preserve">: </w:t>
      </w:r>
      <w:r w:rsidR="0037252E" w:rsidRPr="0037252E">
        <w:rPr>
          <w:rFonts w:ascii="Times New Roman" w:hAnsi="Times New Roman" w:cs="Times New Roman"/>
          <w:sz w:val="20"/>
          <w:szCs w:val="24"/>
          <w:lang w:val="it-IT"/>
        </w:rPr>
        <w:t xml:space="preserve">In </w:t>
      </w:r>
      <w:r w:rsidRPr="0037252E">
        <w:rPr>
          <w:rFonts w:ascii="Times New Roman" w:hAnsi="Times New Roman" w:cs="Times New Roman"/>
          <w:sz w:val="20"/>
          <w:szCs w:val="24"/>
          <w:lang w:val="it-IT"/>
        </w:rPr>
        <w:t>this case, I am showing that when a patient takes out one of the Kidneys, the patient can suffer from Kidney energy deficiency, prior to the alterations of chronic renal failure as demonstrated in Western medicine.</w:t>
      </w:r>
    </w:p>
    <w:p w:rsidR="00E915DA" w:rsidRPr="0037252E" w:rsidRDefault="009D0DE2" w:rsidP="00E915DA">
      <w:pPr>
        <w:rPr>
          <w:rFonts w:ascii="Times New Roman" w:hAnsi="Times New Roman" w:cs="Times New Roman"/>
          <w:b/>
          <w:sz w:val="24"/>
          <w:szCs w:val="24"/>
        </w:rPr>
      </w:pPr>
      <w:r w:rsidRPr="0037252E">
        <w:rPr>
          <w:rFonts w:ascii="Times New Roman" w:hAnsi="Times New Roman" w:cs="Times New Roman"/>
          <w:b/>
          <w:sz w:val="24"/>
          <w:szCs w:val="24"/>
        </w:rPr>
        <w:t>Biography</w:t>
      </w:r>
    </w:p>
    <w:p w:rsidR="00E915DA" w:rsidRPr="0037252E" w:rsidRDefault="00E915DA" w:rsidP="00E915DA">
      <w:pPr>
        <w:jc w:val="both"/>
        <w:rPr>
          <w:rFonts w:ascii="Times New Roman" w:hAnsi="Times New Roman" w:cs="Times New Roman"/>
          <w:b/>
          <w:sz w:val="24"/>
          <w:szCs w:val="24"/>
          <w:lang w:val="en-NZ"/>
        </w:rPr>
      </w:pPr>
      <w:r w:rsidRPr="0037252E">
        <w:rPr>
          <w:rFonts w:ascii="Times New Roman" w:hAnsi="Times New Roman" w:cs="Times New Roman"/>
          <w:sz w:val="20"/>
          <w:szCs w:val="24"/>
          <w:lang w:val="it-IT"/>
        </w:rPr>
        <w:t>Huang Wei Ling, born in Taiwan, raised and graduated in medicine in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she works with the approach and treatment of all chronic diseases in a holistic way, with treatment guided through the teachings of Traditional Chinese Medicine and Hippocrates. Researcher in the University of São Paulo, in the Ophthalmology department from 2012 to 2013.</w:t>
      </w:r>
      <w:r w:rsidR="0037252E">
        <w:rPr>
          <w:rFonts w:ascii="Times New Roman" w:hAnsi="Times New Roman" w:cs="Times New Roman"/>
          <w:sz w:val="20"/>
          <w:szCs w:val="24"/>
          <w:lang w:val="it-IT"/>
        </w:rPr>
        <w:t xml:space="preserve"> </w:t>
      </w:r>
      <w:r w:rsidRPr="0037252E">
        <w:rPr>
          <w:rFonts w:ascii="Times New Roman" w:hAnsi="Times New Roman" w:cs="Times New Roman"/>
          <w:sz w:val="20"/>
          <w:szCs w:val="24"/>
          <w:lang w:val="it-IT"/>
        </w:rPr>
        <w:t>Author of the theory Constitutional Homeopathy of the Five Elements Based on Traditional Chinese Medicine. Author of more than 100 publications about treatment of variety of diseases rebalancing the internal energy using Hippocrates thoughts.</w:t>
      </w:r>
      <w:bookmarkEnd w:id="0"/>
    </w:p>
    <w:sectPr w:rsidR="00E915DA" w:rsidRPr="003725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04E"/>
    <w:rsid w:val="001A547E"/>
    <w:rsid w:val="0037252E"/>
    <w:rsid w:val="00871628"/>
    <w:rsid w:val="009D0DE2"/>
    <w:rsid w:val="00AF4362"/>
    <w:rsid w:val="00C6404E"/>
    <w:rsid w:val="00C971FA"/>
    <w:rsid w:val="00D91532"/>
    <w:rsid w:val="00E915D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6404E"/>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6404E"/>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C6404E"/>
    <w:rPr>
      <w:sz w:val="16"/>
      <w:szCs w:val="16"/>
    </w:rPr>
  </w:style>
  <w:style w:type="paragraph" w:styleId="CommentText">
    <w:name w:val="annotation text"/>
    <w:basedOn w:val="Normal"/>
    <w:link w:val="CommentTextChar"/>
    <w:uiPriority w:val="99"/>
    <w:semiHidden/>
    <w:unhideWhenUsed/>
    <w:rsid w:val="00C6404E"/>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C6404E"/>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C64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04E"/>
    <w:rPr>
      <w:rFonts w:ascii="Tahoma" w:hAnsi="Tahoma" w:cs="Tahoma"/>
      <w:sz w:val="16"/>
      <w:szCs w:val="16"/>
    </w:rPr>
  </w:style>
  <w:style w:type="paragraph" w:styleId="BodyText">
    <w:name w:val="Body Text"/>
    <w:basedOn w:val="Normal"/>
    <w:link w:val="BodyTextChar"/>
    <w:uiPriority w:val="1"/>
    <w:qFormat/>
    <w:rsid w:val="00C6404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6404E"/>
    <w:rPr>
      <w:rFonts w:ascii="Tw Cen MT" w:eastAsia="Tw Cen MT" w:hAnsi="Tw Cen MT" w:cs="Tw Cen MT"/>
      <w:sz w:val="18"/>
      <w:szCs w:val="18"/>
      <w:lang w:val="en-US"/>
    </w:rPr>
  </w:style>
  <w:style w:type="character" w:styleId="Hyperlink">
    <w:name w:val="Hyperlink"/>
    <w:basedOn w:val="DefaultParagraphFont"/>
    <w:uiPriority w:val="99"/>
    <w:unhideWhenUsed/>
    <w:rsid w:val="00E915D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6404E"/>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6404E"/>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C6404E"/>
    <w:rPr>
      <w:sz w:val="16"/>
      <w:szCs w:val="16"/>
    </w:rPr>
  </w:style>
  <w:style w:type="paragraph" w:styleId="CommentText">
    <w:name w:val="annotation text"/>
    <w:basedOn w:val="Normal"/>
    <w:link w:val="CommentTextChar"/>
    <w:uiPriority w:val="99"/>
    <w:semiHidden/>
    <w:unhideWhenUsed/>
    <w:rsid w:val="00C6404E"/>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C6404E"/>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C64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04E"/>
    <w:rPr>
      <w:rFonts w:ascii="Tahoma" w:hAnsi="Tahoma" w:cs="Tahoma"/>
      <w:sz w:val="16"/>
      <w:szCs w:val="16"/>
    </w:rPr>
  </w:style>
  <w:style w:type="paragraph" w:styleId="BodyText">
    <w:name w:val="Body Text"/>
    <w:basedOn w:val="Normal"/>
    <w:link w:val="BodyTextChar"/>
    <w:uiPriority w:val="1"/>
    <w:qFormat/>
    <w:rsid w:val="00C6404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6404E"/>
    <w:rPr>
      <w:rFonts w:ascii="Tw Cen MT" w:eastAsia="Tw Cen MT" w:hAnsi="Tw Cen MT" w:cs="Tw Cen MT"/>
      <w:sz w:val="18"/>
      <w:szCs w:val="18"/>
      <w:lang w:val="en-US"/>
    </w:rPr>
  </w:style>
  <w:style w:type="character" w:styleId="Hyperlink">
    <w:name w:val="Hyperlink"/>
    <w:basedOn w:val="DefaultParagraphFont"/>
    <w:uiPriority w:val="99"/>
    <w:unhideWhenUsed/>
    <w:rsid w:val="00E915D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319</Words>
  <Characters>1824</Characters>
  <Application>Microsoft Office Word</Application>
  <DocSecurity>0</DocSecurity>
  <Lines>15</Lines>
  <Paragraphs>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2139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3</cp:revision>
  <dcterms:created xsi:type="dcterms:W3CDTF">2022-11-22T05:05:00Z</dcterms:created>
  <dcterms:modified xsi:type="dcterms:W3CDTF">2022-11-23T12:24:00Z</dcterms:modified>
</cp:coreProperties>
</file>