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CD8" w:rsidRPr="00264B23" w:rsidRDefault="004C0CD8" w:rsidP="00264B23">
      <w:pPr>
        <w:pStyle w:val="BodyText"/>
        <w:spacing w:after="200" w:line="276" w:lineRule="auto"/>
        <w:rPr>
          <w:rFonts w:ascii="Times New Roman" w:hAnsi="Times New Roman" w:cs="Times New Roman"/>
          <w:b/>
          <w:bCs/>
          <w:sz w:val="32"/>
          <w:szCs w:val="32"/>
          <w:lang w:val="en-IN"/>
        </w:rPr>
      </w:pPr>
      <w:r w:rsidRPr="00264B23">
        <w:rPr>
          <w:rFonts w:ascii="Times New Roman" w:hAnsi="Times New Roman" w:cs="Times New Roman"/>
          <w:b/>
          <w:bCs/>
          <w:sz w:val="32"/>
          <w:szCs w:val="32"/>
          <w:lang w:val="en-IN"/>
        </w:rPr>
        <w:t xml:space="preserve">Impact of teeth and denture prostheses on cognitive functioning in elderly population </w:t>
      </w:r>
    </w:p>
    <w:p w:rsidR="005C0C86" w:rsidRPr="00264B23" w:rsidRDefault="004C0CD8" w:rsidP="00264B23">
      <w:pPr>
        <w:pStyle w:val="BodyText"/>
        <w:spacing w:after="200" w:line="276" w:lineRule="auto"/>
        <w:rPr>
          <w:rFonts w:ascii="Times New Roman" w:hAnsi="Times New Roman" w:cs="Times New Roman"/>
          <w:sz w:val="24"/>
          <w:szCs w:val="24"/>
        </w:rPr>
      </w:pPr>
      <w:r w:rsidRPr="00264B23">
        <w:rPr>
          <w:rFonts w:ascii="Times New Roman" w:hAnsi="Times New Roman" w:cs="Times New Roman"/>
          <w:sz w:val="24"/>
          <w:szCs w:val="24"/>
          <w:lang w:val="en-IN"/>
        </w:rPr>
        <w:t xml:space="preserve">Syed </w:t>
      </w:r>
      <w:proofErr w:type="spellStart"/>
      <w:r w:rsidRPr="00264B23">
        <w:rPr>
          <w:rFonts w:ascii="Times New Roman" w:hAnsi="Times New Roman" w:cs="Times New Roman"/>
          <w:sz w:val="24"/>
          <w:szCs w:val="24"/>
          <w:lang w:val="en-IN"/>
        </w:rPr>
        <w:t>Ershad</w:t>
      </w:r>
      <w:proofErr w:type="spellEnd"/>
      <w:r w:rsidRPr="00264B23">
        <w:rPr>
          <w:rFonts w:ascii="Times New Roman" w:hAnsi="Times New Roman" w:cs="Times New Roman"/>
          <w:sz w:val="24"/>
          <w:szCs w:val="24"/>
          <w:lang w:val="en-IN"/>
        </w:rPr>
        <w:t xml:space="preserve"> Ahmed</w:t>
      </w:r>
    </w:p>
    <w:p w:rsidR="005C0C86" w:rsidRPr="00264B23" w:rsidRDefault="004C0CD8" w:rsidP="00264B23">
      <w:pPr>
        <w:pStyle w:val="BodyText"/>
        <w:spacing w:after="200" w:line="276" w:lineRule="auto"/>
        <w:rPr>
          <w:rFonts w:ascii="Times New Roman" w:hAnsi="Times New Roman" w:cs="Times New Roman"/>
          <w:sz w:val="22"/>
          <w:szCs w:val="24"/>
        </w:rPr>
      </w:pPr>
      <w:r w:rsidRPr="00264B23">
        <w:rPr>
          <w:rFonts w:ascii="Times New Roman" w:hAnsi="Times New Roman" w:cs="Times New Roman"/>
          <w:sz w:val="22"/>
          <w:szCs w:val="24"/>
        </w:rPr>
        <w:t>Sri Ramakrishna Dental College and Hospital</w:t>
      </w:r>
      <w:r w:rsidR="005C0C86" w:rsidRPr="00264B23">
        <w:rPr>
          <w:rFonts w:ascii="Times New Roman" w:hAnsi="Times New Roman" w:cs="Times New Roman"/>
          <w:sz w:val="22"/>
          <w:szCs w:val="24"/>
        </w:rPr>
        <w:t xml:space="preserve">, </w:t>
      </w:r>
      <w:r w:rsidRPr="00264B23">
        <w:rPr>
          <w:rFonts w:ascii="Times New Roman" w:hAnsi="Times New Roman" w:cs="Times New Roman"/>
          <w:sz w:val="22"/>
          <w:szCs w:val="24"/>
        </w:rPr>
        <w:t>India</w:t>
      </w:r>
    </w:p>
    <w:p w:rsidR="005C0C86" w:rsidRPr="00264B23" w:rsidRDefault="005C0C86" w:rsidP="00264B23">
      <w:pPr>
        <w:pStyle w:val="Heading3"/>
        <w:spacing w:before="0" w:after="200"/>
        <w:jc w:val="center"/>
        <w:rPr>
          <w:rFonts w:ascii="Times New Roman" w:hAnsi="Times New Roman" w:cs="Times New Roman"/>
          <w:color w:val="auto"/>
          <w:sz w:val="24"/>
          <w:szCs w:val="24"/>
          <w:lang w:val="en-IN"/>
        </w:rPr>
      </w:pPr>
      <w:r w:rsidRPr="00264B23">
        <w:rPr>
          <w:rFonts w:ascii="Times New Roman" w:hAnsi="Times New Roman" w:cs="Times New Roman"/>
          <w:color w:val="auto"/>
          <w:sz w:val="24"/>
          <w:szCs w:val="24"/>
          <w:lang w:val="en-IN"/>
        </w:rPr>
        <w:t>Abstract</w:t>
      </w:r>
    </w:p>
    <w:p w:rsidR="004C0CD8" w:rsidRPr="00264B23" w:rsidRDefault="004C0CD8" w:rsidP="00264B23">
      <w:pPr>
        <w:pStyle w:val="BodyText"/>
        <w:spacing w:after="200" w:line="276" w:lineRule="auto"/>
        <w:jc w:val="both"/>
        <w:rPr>
          <w:rFonts w:ascii="Times New Roman" w:hAnsi="Times New Roman" w:cs="Times New Roman"/>
          <w:sz w:val="20"/>
          <w:szCs w:val="20"/>
          <w:shd w:val="clear" w:color="auto" w:fill="FFFFFF"/>
        </w:rPr>
      </w:pPr>
      <w:r w:rsidRPr="00264B23">
        <w:rPr>
          <w:rFonts w:ascii="Times New Roman" w:hAnsi="Times New Roman" w:cs="Times New Roman"/>
          <w:b/>
          <w:sz w:val="20"/>
          <w:szCs w:val="24"/>
        </w:rPr>
        <w:t>Statement of the problem</w:t>
      </w:r>
      <w:r w:rsidRPr="00264B23">
        <w:rPr>
          <w:rStyle w:val="CommentReference"/>
          <w:rFonts w:ascii="Times New Roman" w:hAnsi="Times New Roman" w:cs="Times New Roman"/>
          <w:sz w:val="20"/>
          <w:szCs w:val="24"/>
        </w:rPr>
        <w:t xml:space="preserve">: </w:t>
      </w:r>
      <w:r w:rsidRPr="00264B23">
        <w:rPr>
          <w:rFonts w:ascii="Times New Roman" w:hAnsi="Times New Roman" w:cs="Times New Roman"/>
          <w:sz w:val="20"/>
          <w:szCs w:val="20"/>
        </w:rPr>
        <w:t>Tooth loss frequently occurs in patients with dental caries, periodontal diseases, and tumors, traumatism accompanied by masticatory dysfunction, poor absorption, pronunciation difficulty and anile appearance</w:t>
      </w:r>
      <w:r w:rsidR="00A13201">
        <w:rPr>
          <w:rFonts w:ascii="Times New Roman" w:hAnsi="Times New Roman" w:cs="Times New Roman"/>
          <w:sz w:val="20"/>
          <w:szCs w:val="20"/>
        </w:rPr>
        <w:t xml:space="preserve"> [1]</w:t>
      </w:r>
      <w:r w:rsidRPr="00264B23">
        <w:rPr>
          <w:rFonts w:ascii="Times New Roman" w:hAnsi="Times New Roman" w:cs="Times New Roman"/>
          <w:sz w:val="20"/>
          <w:szCs w:val="20"/>
        </w:rPr>
        <w:t>. It has been reported that the trigeminal nerve innervates the periodontal ligament and masticatory muscle, and that when trigeminal nerve sensory information is attenuated due to multiple tooth loss, higher brain activities such as learning and memory are inhibited</w:t>
      </w:r>
      <w:r w:rsidR="00A13201">
        <w:rPr>
          <w:rFonts w:ascii="Times New Roman" w:hAnsi="Times New Roman" w:cs="Times New Roman"/>
          <w:sz w:val="20"/>
          <w:szCs w:val="20"/>
        </w:rPr>
        <w:t xml:space="preserve"> </w:t>
      </w:r>
      <w:r w:rsidR="00A13201">
        <w:rPr>
          <w:rFonts w:ascii="Times New Roman" w:hAnsi="Times New Roman" w:cs="Times New Roman"/>
          <w:sz w:val="20"/>
          <w:szCs w:val="20"/>
        </w:rPr>
        <w:t>[</w:t>
      </w:r>
      <w:r w:rsidR="00A13201">
        <w:rPr>
          <w:rFonts w:ascii="Times New Roman" w:hAnsi="Times New Roman" w:cs="Times New Roman"/>
          <w:sz w:val="20"/>
          <w:szCs w:val="20"/>
        </w:rPr>
        <w:t>2</w:t>
      </w:r>
      <w:r w:rsidR="00A13201">
        <w:rPr>
          <w:rFonts w:ascii="Times New Roman" w:hAnsi="Times New Roman" w:cs="Times New Roman"/>
          <w:sz w:val="20"/>
          <w:szCs w:val="20"/>
        </w:rPr>
        <w:t>]</w:t>
      </w:r>
      <w:r w:rsidRPr="00264B23">
        <w:rPr>
          <w:rFonts w:ascii="Times New Roman" w:hAnsi="Times New Roman" w:cs="Times New Roman"/>
          <w:sz w:val="20"/>
          <w:szCs w:val="20"/>
        </w:rPr>
        <w:t xml:space="preserve">. The deterioration of the occlusal force and the shift of mandibular position are directly related to decreases in the masticatory muscle function. </w:t>
      </w:r>
      <w:r w:rsidRPr="00264B23">
        <w:rPr>
          <w:rFonts w:ascii="Times New Roman" w:hAnsi="Times New Roman" w:cs="Times New Roman"/>
          <w:sz w:val="20"/>
          <w:szCs w:val="20"/>
          <w:shd w:val="clear" w:color="auto" w:fill="FFFFFF"/>
        </w:rPr>
        <w:t>Tooth loss may induce neurodegenerative cognitive decline which has been speculated to be a major risk factor for cognitive impairment, dementia and Alzheimer’s disease, while chewing disability has also been reported to have effects on cognitive decline activities of daily living, quality of life and physical functions.</w:t>
      </w:r>
      <w:r w:rsidR="00264B23">
        <w:rPr>
          <w:rFonts w:ascii="Times New Roman" w:hAnsi="Times New Roman" w:cs="Times New Roman"/>
          <w:sz w:val="20"/>
          <w:szCs w:val="20"/>
          <w:shd w:val="clear" w:color="auto" w:fill="FFFFFF"/>
        </w:rPr>
        <w:t xml:space="preserve"> </w:t>
      </w:r>
      <w:r w:rsidRPr="00264B23">
        <w:rPr>
          <w:rFonts w:ascii="Times New Roman" w:hAnsi="Times New Roman" w:cs="Times New Roman"/>
          <w:sz w:val="20"/>
          <w:szCs w:val="20"/>
          <w:shd w:val="clear" w:color="auto" w:fill="FFFFFF"/>
        </w:rPr>
        <w:t xml:space="preserve">Oral reconstruction using denture prosthesis may prevent cognitive decline due to tooth loss, as use of a denture positively activates chewing-related cortices for prefrontal and parietal </w:t>
      </w:r>
      <w:r w:rsidR="00264B23">
        <w:rPr>
          <w:rFonts w:ascii="Times New Roman" w:hAnsi="Times New Roman" w:cs="Times New Roman"/>
          <w:sz w:val="20"/>
          <w:szCs w:val="20"/>
          <w:shd w:val="clear" w:color="auto" w:fill="FFFFFF"/>
        </w:rPr>
        <w:t>sensorimotor cognitive control</w:t>
      </w:r>
      <w:r w:rsidR="00A13201">
        <w:rPr>
          <w:rFonts w:ascii="Times New Roman" w:hAnsi="Times New Roman" w:cs="Times New Roman"/>
          <w:sz w:val="20"/>
          <w:szCs w:val="20"/>
          <w:shd w:val="clear" w:color="auto" w:fill="FFFFFF"/>
        </w:rPr>
        <w:t xml:space="preserve"> </w:t>
      </w:r>
      <w:r w:rsidR="00A13201">
        <w:rPr>
          <w:rFonts w:ascii="Times New Roman" w:hAnsi="Times New Roman" w:cs="Times New Roman"/>
          <w:sz w:val="20"/>
          <w:szCs w:val="20"/>
        </w:rPr>
        <w:t>[</w:t>
      </w:r>
      <w:r w:rsidR="00A13201">
        <w:rPr>
          <w:rFonts w:ascii="Times New Roman" w:hAnsi="Times New Roman" w:cs="Times New Roman"/>
          <w:sz w:val="20"/>
          <w:szCs w:val="20"/>
        </w:rPr>
        <w:t>3</w:t>
      </w:r>
      <w:r w:rsidR="00A13201">
        <w:rPr>
          <w:rFonts w:ascii="Times New Roman" w:hAnsi="Times New Roman" w:cs="Times New Roman"/>
          <w:sz w:val="20"/>
          <w:szCs w:val="20"/>
        </w:rPr>
        <w:t>]</w:t>
      </w:r>
      <w:r w:rsidR="00264B23">
        <w:rPr>
          <w:rFonts w:ascii="Times New Roman" w:hAnsi="Times New Roman" w:cs="Times New Roman"/>
          <w:sz w:val="20"/>
          <w:szCs w:val="20"/>
          <w:shd w:val="clear" w:color="auto" w:fill="FFFFFF"/>
        </w:rPr>
        <w:t>.</w:t>
      </w:r>
    </w:p>
    <w:p w:rsidR="004C0CD8" w:rsidRPr="00264B23" w:rsidRDefault="004C0CD8" w:rsidP="00264B23">
      <w:pPr>
        <w:pStyle w:val="BodyText"/>
        <w:spacing w:after="200" w:line="276" w:lineRule="auto"/>
        <w:jc w:val="both"/>
        <w:rPr>
          <w:rFonts w:ascii="Times New Roman" w:hAnsi="Times New Roman" w:cs="Times New Roman"/>
          <w:bCs/>
          <w:sz w:val="20"/>
          <w:szCs w:val="24"/>
          <w:lang w:val="en-IN"/>
        </w:rPr>
      </w:pPr>
      <w:r w:rsidRPr="00264B23">
        <w:rPr>
          <w:rFonts w:ascii="Times New Roman" w:hAnsi="Times New Roman" w:cs="Times New Roman"/>
          <w:b/>
          <w:sz w:val="20"/>
          <w:szCs w:val="24"/>
        </w:rPr>
        <w:t>Methodology:</w:t>
      </w:r>
      <w:r w:rsidRPr="00264B23">
        <w:rPr>
          <w:rFonts w:ascii="Times New Roman" w:hAnsi="Times New Roman" w:cs="Times New Roman"/>
          <w:b/>
          <w:sz w:val="20"/>
          <w:szCs w:val="24"/>
          <w:lang w:val="en-IN"/>
        </w:rPr>
        <w:t xml:space="preserve"> </w:t>
      </w:r>
      <w:r w:rsidRPr="00264B23">
        <w:rPr>
          <w:rFonts w:ascii="Times New Roman" w:hAnsi="Times New Roman" w:cs="Times New Roman"/>
          <w:sz w:val="20"/>
          <w:szCs w:val="24"/>
          <w:lang w:val="en-IN"/>
        </w:rPr>
        <w:t>The</w:t>
      </w:r>
      <w:r w:rsidRPr="00264B23">
        <w:rPr>
          <w:rFonts w:ascii="Times New Roman" w:hAnsi="Times New Roman" w:cs="Times New Roman"/>
          <w:b/>
          <w:sz w:val="20"/>
          <w:szCs w:val="24"/>
          <w:lang w:val="en-IN"/>
        </w:rPr>
        <w:t xml:space="preserve"> </w:t>
      </w:r>
      <w:r w:rsidRPr="00264B23">
        <w:rPr>
          <w:rFonts w:ascii="Times New Roman" w:hAnsi="Times New Roman" w:cs="Times New Roman"/>
          <w:bCs/>
          <w:sz w:val="20"/>
          <w:szCs w:val="24"/>
          <w:lang w:val="en-IN"/>
        </w:rPr>
        <w:t xml:space="preserve">research was a prospective study; completely edentulous patients of age groups above 60 </w:t>
      </w:r>
      <w:proofErr w:type="spellStart"/>
      <w:r w:rsidRPr="00264B23">
        <w:rPr>
          <w:rFonts w:ascii="Times New Roman" w:hAnsi="Times New Roman" w:cs="Times New Roman"/>
          <w:bCs/>
          <w:sz w:val="20"/>
          <w:szCs w:val="24"/>
          <w:lang w:val="en-IN"/>
        </w:rPr>
        <w:t>yrs</w:t>
      </w:r>
      <w:proofErr w:type="spellEnd"/>
      <w:r w:rsidRPr="00264B23">
        <w:rPr>
          <w:rFonts w:ascii="Times New Roman" w:hAnsi="Times New Roman" w:cs="Times New Roman"/>
          <w:bCs/>
          <w:sz w:val="20"/>
          <w:szCs w:val="24"/>
          <w:lang w:val="en-IN"/>
        </w:rPr>
        <w:t xml:space="preserve"> were taken in the present study group</w:t>
      </w:r>
      <w:r w:rsidR="00CE6300">
        <w:rPr>
          <w:rFonts w:ascii="Times New Roman" w:hAnsi="Times New Roman" w:cs="Times New Roman"/>
          <w:bCs/>
          <w:sz w:val="20"/>
          <w:szCs w:val="24"/>
          <w:lang w:val="en-IN"/>
        </w:rPr>
        <w:t xml:space="preserve"> </w:t>
      </w:r>
      <w:r w:rsidR="00CE6300">
        <w:rPr>
          <w:rFonts w:ascii="Times New Roman" w:hAnsi="Times New Roman" w:cs="Times New Roman"/>
          <w:sz w:val="20"/>
          <w:szCs w:val="20"/>
        </w:rPr>
        <w:t>[</w:t>
      </w:r>
      <w:r w:rsidR="00CE6300">
        <w:rPr>
          <w:rFonts w:ascii="Times New Roman" w:hAnsi="Times New Roman" w:cs="Times New Roman"/>
          <w:sz w:val="20"/>
          <w:szCs w:val="20"/>
        </w:rPr>
        <w:t>4</w:t>
      </w:r>
      <w:r w:rsidR="00CE6300">
        <w:rPr>
          <w:rFonts w:ascii="Times New Roman" w:hAnsi="Times New Roman" w:cs="Times New Roman"/>
          <w:sz w:val="20"/>
          <w:szCs w:val="20"/>
        </w:rPr>
        <w:t>]</w:t>
      </w:r>
      <w:r w:rsidRPr="00264B23">
        <w:rPr>
          <w:rFonts w:ascii="Times New Roman" w:hAnsi="Times New Roman" w:cs="Times New Roman"/>
          <w:bCs/>
          <w:sz w:val="20"/>
          <w:szCs w:val="24"/>
          <w:lang w:val="en-IN"/>
        </w:rPr>
        <w:t>. Pre and post cognitive assessments were done to the patients that are before and after prosthetic rehabilitation (replacement of missing teeth).</w:t>
      </w:r>
      <w:r w:rsidR="00264B23">
        <w:rPr>
          <w:rFonts w:ascii="Times New Roman" w:hAnsi="Times New Roman" w:cs="Times New Roman"/>
          <w:bCs/>
          <w:sz w:val="20"/>
          <w:szCs w:val="24"/>
          <w:lang w:val="en-IN"/>
        </w:rPr>
        <w:t xml:space="preserve"> </w:t>
      </w:r>
      <w:r w:rsidRPr="00264B23">
        <w:rPr>
          <w:rFonts w:ascii="Times New Roman" w:hAnsi="Times New Roman" w:cs="Times New Roman"/>
          <w:bCs/>
          <w:sz w:val="20"/>
          <w:szCs w:val="24"/>
          <w:lang w:val="en-IN"/>
        </w:rPr>
        <w:t>These assessments were done on time duration of 2 weeks and 3 months</w:t>
      </w:r>
      <w:r w:rsidR="00CE6300">
        <w:rPr>
          <w:rFonts w:ascii="Times New Roman" w:hAnsi="Times New Roman" w:cs="Times New Roman"/>
          <w:bCs/>
          <w:sz w:val="20"/>
          <w:szCs w:val="24"/>
          <w:lang w:val="en-IN"/>
        </w:rPr>
        <w:t xml:space="preserve"> </w:t>
      </w:r>
      <w:r w:rsidR="00CE6300">
        <w:rPr>
          <w:rFonts w:ascii="Times New Roman" w:hAnsi="Times New Roman" w:cs="Times New Roman"/>
          <w:sz w:val="20"/>
          <w:szCs w:val="20"/>
        </w:rPr>
        <w:t>[</w:t>
      </w:r>
      <w:r w:rsidR="00CE6300">
        <w:rPr>
          <w:rFonts w:ascii="Times New Roman" w:hAnsi="Times New Roman" w:cs="Times New Roman"/>
          <w:sz w:val="20"/>
          <w:szCs w:val="20"/>
        </w:rPr>
        <w:t>5</w:t>
      </w:r>
      <w:r w:rsidR="00CE6300">
        <w:rPr>
          <w:rFonts w:ascii="Times New Roman" w:hAnsi="Times New Roman" w:cs="Times New Roman"/>
          <w:sz w:val="20"/>
          <w:szCs w:val="20"/>
        </w:rPr>
        <w:t>]</w:t>
      </w:r>
      <w:r w:rsidRPr="00264B23">
        <w:rPr>
          <w:rFonts w:ascii="Times New Roman" w:hAnsi="Times New Roman" w:cs="Times New Roman"/>
          <w:bCs/>
          <w:sz w:val="20"/>
          <w:szCs w:val="24"/>
          <w:lang w:val="en-IN"/>
        </w:rPr>
        <w:t xml:space="preserve">. </w:t>
      </w:r>
    </w:p>
    <w:p w:rsidR="004C0CD8" w:rsidRPr="00264B23" w:rsidRDefault="004C0CD8" w:rsidP="00264B23">
      <w:pPr>
        <w:pStyle w:val="NormalWeb"/>
        <w:spacing w:beforeAutospacing="0" w:after="200" w:afterAutospacing="0" w:line="276" w:lineRule="auto"/>
        <w:jc w:val="both"/>
        <w:rPr>
          <w:rFonts w:ascii="Calibri" w:eastAsia="mn-ea" w:hAnsi="Calibri" w:cs="mn-cs"/>
          <w:sz w:val="20"/>
          <w:szCs w:val="20"/>
        </w:rPr>
      </w:pPr>
      <w:r w:rsidRPr="00264B23">
        <w:rPr>
          <w:b/>
          <w:sz w:val="20"/>
        </w:rPr>
        <w:t xml:space="preserve">Findings: </w:t>
      </w:r>
      <w:r w:rsidRPr="00264B23">
        <w:rPr>
          <w:rFonts w:eastAsia="mn-ea"/>
          <w:sz w:val="20"/>
          <w:szCs w:val="20"/>
        </w:rPr>
        <w:t>The scores of Dental Cognitive function evaluation after 2 weeks were 12.6</w:t>
      </w:r>
      <w:r w:rsidRPr="00264B23">
        <w:rPr>
          <w:rFonts w:eastAsia="mn-ea"/>
          <w:sz w:val="20"/>
          <w:szCs w:val="20"/>
          <w:lang w:val="en-IN"/>
        </w:rPr>
        <w:t xml:space="preserve"> and </w:t>
      </w:r>
      <w:r w:rsidRPr="00264B23">
        <w:rPr>
          <w:rFonts w:eastAsia="mn-ea"/>
          <w:sz w:val="20"/>
          <w:szCs w:val="20"/>
        </w:rPr>
        <w:t>14.53 respectively.</w:t>
      </w:r>
      <w:r w:rsidR="00264B23">
        <w:rPr>
          <w:rFonts w:eastAsia="mn-ea"/>
          <w:sz w:val="20"/>
          <w:szCs w:val="20"/>
        </w:rPr>
        <w:t xml:space="preserve"> </w:t>
      </w:r>
      <w:r w:rsidRPr="00264B23">
        <w:rPr>
          <w:rFonts w:eastAsia="mn-ea"/>
          <w:sz w:val="20"/>
          <w:szCs w:val="20"/>
        </w:rPr>
        <w:t>Mean differences o</w:t>
      </w:r>
      <w:r w:rsidRPr="00264B23">
        <w:rPr>
          <w:rFonts w:eastAsia="mn-ea"/>
          <w:sz w:val="20"/>
          <w:szCs w:val="20"/>
          <w:lang w:val="en-IN"/>
        </w:rPr>
        <w:t>f</w:t>
      </w:r>
      <w:r w:rsidRPr="00264B23">
        <w:rPr>
          <w:rFonts w:eastAsia="mn-ea"/>
          <w:sz w:val="20"/>
          <w:szCs w:val="20"/>
        </w:rPr>
        <w:t>, Dental Cognitive function evaluation (1.96) were observed after 2 weeks and 3 months of Prosthesis function</w:t>
      </w:r>
      <w:r w:rsidR="00CE6300">
        <w:rPr>
          <w:rFonts w:eastAsia="mn-ea"/>
          <w:sz w:val="20"/>
          <w:szCs w:val="20"/>
        </w:rPr>
        <w:t xml:space="preserve"> </w:t>
      </w:r>
      <w:r w:rsidR="00CE6300">
        <w:rPr>
          <w:sz w:val="20"/>
          <w:szCs w:val="20"/>
        </w:rPr>
        <w:t>[</w:t>
      </w:r>
      <w:r w:rsidR="00CE6300">
        <w:rPr>
          <w:sz w:val="20"/>
          <w:szCs w:val="20"/>
        </w:rPr>
        <w:t>6</w:t>
      </w:r>
      <w:r w:rsidR="00CE6300">
        <w:rPr>
          <w:sz w:val="20"/>
          <w:szCs w:val="20"/>
        </w:rPr>
        <w:t>]</w:t>
      </w:r>
      <w:r w:rsidR="00264B23">
        <w:rPr>
          <w:rFonts w:eastAsia="mn-ea"/>
          <w:sz w:val="20"/>
          <w:szCs w:val="20"/>
        </w:rPr>
        <w:t>.</w:t>
      </w:r>
    </w:p>
    <w:p w:rsidR="004C0CD8" w:rsidRPr="00264B23" w:rsidRDefault="004C0CD8" w:rsidP="00264B23">
      <w:pPr>
        <w:pStyle w:val="BodyText"/>
        <w:spacing w:after="200" w:line="276" w:lineRule="auto"/>
        <w:jc w:val="both"/>
        <w:rPr>
          <w:rFonts w:ascii="Times New Roman" w:hAnsi="Times New Roman" w:cs="Times New Roman"/>
          <w:bCs/>
          <w:sz w:val="20"/>
          <w:szCs w:val="24"/>
          <w:lang w:val="en-IN"/>
        </w:rPr>
      </w:pPr>
      <w:r w:rsidRPr="00264B23">
        <w:rPr>
          <w:rFonts w:ascii="Times New Roman" w:hAnsi="Times New Roman" w:cs="Times New Roman"/>
          <w:b/>
          <w:sz w:val="20"/>
          <w:szCs w:val="24"/>
        </w:rPr>
        <w:t xml:space="preserve">Conclusion: </w:t>
      </w:r>
      <w:r w:rsidRPr="00264B23">
        <w:rPr>
          <w:rFonts w:ascii="Times New Roman" w:hAnsi="Times New Roman" w:cs="Times New Roman"/>
          <w:bCs/>
          <w:sz w:val="20"/>
          <w:szCs w:val="24"/>
          <w:lang w:val="en-IN"/>
        </w:rPr>
        <w:t xml:space="preserve">The </w:t>
      </w:r>
      <w:r w:rsidR="00264B23" w:rsidRPr="00264B23">
        <w:rPr>
          <w:rFonts w:ascii="Times New Roman" w:hAnsi="Times New Roman" w:cs="Times New Roman"/>
          <w:bCs/>
          <w:sz w:val="20"/>
          <w:szCs w:val="24"/>
          <w:lang w:val="en-IN"/>
        </w:rPr>
        <w:t>inference obtained from the findings suggests</w:t>
      </w:r>
      <w:r w:rsidRPr="00264B23">
        <w:rPr>
          <w:rFonts w:ascii="Times New Roman" w:hAnsi="Times New Roman" w:cs="Times New Roman"/>
          <w:bCs/>
          <w:sz w:val="20"/>
          <w:szCs w:val="24"/>
          <w:lang w:val="en-IN"/>
        </w:rPr>
        <w:t xml:space="preserve"> that replacement of missing teeth by denture prosth</w:t>
      </w:r>
      <w:bookmarkStart w:id="0" w:name="_GoBack"/>
      <w:bookmarkEnd w:id="0"/>
      <w:r w:rsidRPr="00264B23">
        <w:rPr>
          <w:rFonts w:ascii="Times New Roman" w:hAnsi="Times New Roman" w:cs="Times New Roman"/>
          <w:bCs/>
          <w:sz w:val="20"/>
          <w:szCs w:val="24"/>
          <w:lang w:val="en-IN"/>
        </w:rPr>
        <w:t>eses enhances the cognitive functioning in elderly population which can eventually re</w:t>
      </w:r>
      <w:r w:rsidR="00264B23">
        <w:rPr>
          <w:rFonts w:ascii="Times New Roman" w:hAnsi="Times New Roman" w:cs="Times New Roman"/>
          <w:bCs/>
          <w:sz w:val="20"/>
          <w:szCs w:val="24"/>
          <w:lang w:val="en-IN"/>
        </w:rPr>
        <w:t>duce the occurrence of dementia.</w:t>
      </w:r>
    </w:p>
    <w:p w:rsidR="005C0C86" w:rsidRPr="00264B23" w:rsidRDefault="005C0C86" w:rsidP="00264B23">
      <w:pPr>
        <w:rPr>
          <w:rFonts w:ascii="Times New Roman" w:hAnsi="Times New Roman" w:cs="Times New Roman"/>
          <w:b/>
          <w:sz w:val="24"/>
          <w:szCs w:val="24"/>
        </w:rPr>
      </w:pPr>
      <w:r w:rsidRPr="00264B23">
        <w:rPr>
          <w:rFonts w:ascii="Times New Roman" w:hAnsi="Times New Roman" w:cs="Times New Roman"/>
          <w:b/>
          <w:sz w:val="24"/>
          <w:szCs w:val="24"/>
        </w:rPr>
        <w:t>References</w:t>
      </w:r>
    </w:p>
    <w:p w:rsidR="00C07D0F" w:rsidRPr="00264B23" w:rsidRDefault="00C07D0F" w:rsidP="00264B23">
      <w:pPr>
        <w:pStyle w:val="ListParagraph"/>
        <w:numPr>
          <w:ilvl w:val="0"/>
          <w:numId w:val="5"/>
        </w:numPr>
        <w:tabs>
          <w:tab w:val="left" w:pos="384"/>
        </w:tabs>
        <w:spacing w:before="0" w:line="276" w:lineRule="auto"/>
        <w:ind w:left="720"/>
        <w:rPr>
          <w:rFonts w:ascii="Times New Roman" w:hAnsi="Times New Roman" w:cs="Times New Roman"/>
          <w:sz w:val="20"/>
          <w:szCs w:val="20"/>
        </w:rPr>
      </w:pPr>
      <w:r w:rsidRPr="00264B23">
        <w:rPr>
          <w:rFonts w:ascii="Times New Roman" w:hAnsi="Times New Roman" w:cs="Times New Roman"/>
          <w:sz w:val="20"/>
          <w:szCs w:val="20"/>
        </w:rPr>
        <w:t xml:space="preserve">Kamiya K, Narita N, Iwaki S. </w:t>
      </w:r>
      <w:hyperlink r:id="rId6" w:history="1">
        <w:r w:rsidRPr="00AC4BBB">
          <w:rPr>
            <w:rStyle w:val="Hyperlink"/>
            <w:rFonts w:ascii="Times New Roman" w:hAnsi="Times New Roman" w:cs="Times New Roman"/>
            <w:sz w:val="20"/>
            <w:szCs w:val="20"/>
          </w:rPr>
          <w:t>Improved prefrontal activity and chewing performance as function of wearing denture in partially edentulous elderly individuals: Functional near‐infrared spectroscopy study</w:t>
        </w:r>
      </w:hyperlink>
      <w:r w:rsidRPr="00264B23">
        <w:rPr>
          <w:rFonts w:ascii="Times New Roman" w:hAnsi="Times New Roman" w:cs="Times New Roman"/>
          <w:sz w:val="20"/>
          <w:szCs w:val="20"/>
        </w:rPr>
        <w:t xml:space="preserve">. </w:t>
      </w:r>
      <w:proofErr w:type="spellStart"/>
      <w:r w:rsidRPr="00264B23">
        <w:rPr>
          <w:rFonts w:ascii="Times New Roman" w:hAnsi="Times New Roman" w:cs="Times New Roman"/>
          <w:sz w:val="20"/>
          <w:szCs w:val="20"/>
        </w:rPr>
        <w:t>PLoS</w:t>
      </w:r>
      <w:proofErr w:type="spellEnd"/>
      <w:r w:rsidRPr="00264B23">
        <w:rPr>
          <w:rFonts w:ascii="Times New Roman" w:hAnsi="Times New Roman" w:cs="Times New Roman"/>
          <w:sz w:val="20"/>
          <w:szCs w:val="20"/>
        </w:rPr>
        <w:t xml:space="preserve"> One</w:t>
      </w:r>
      <w:r w:rsidR="00AC4BBB">
        <w:rPr>
          <w:rFonts w:ascii="Times New Roman" w:hAnsi="Times New Roman" w:cs="Times New Roman"/>
          <w:sz w:val="20"/>
          <w:szCs w:val="20"/>
        </w:rPr>
        <w:t>.</w:t>
      </w:r>
      <w:r w:rsidRPr="00264B23">
        <w:rPr>
          <w:rFonts w:ascii="Times New Roman" w:hAnsi="Times New Roman" w:cs="Times New Roman"/>
          <w:sz w:val="20"/>
          <w:szCs w:val="20"/>
        </w:rPr>
        <w:t xml:space="preserve"> 2016</w:t>
      </w:r>
      <w:proofErr w:type="gramStart"/>
      <w:r w:rsidRPr="00264B23">
        <w:rPr>
          <w:rFonts w:ascii="Times New Roman" w:hAnsi="Times New Roman" w:cs="Times New Roman"/>
          <w:sz w:val="20"/>
          <w:szCs w:val="20"/>
        </w:rPr>
        <w:t>;11</w:t>
      </w:r>
      <w:proofErr w:type="gramEnd"/>
      <w:r w:rsidR="00AC4BBB">
        <w:rPr>
          <w:rFonts w:ascii="Times New Roman" w:hAnsi="Times New Roman" w:cs="Times New Roman"/>
          <w:sz w:val="20"/>
          <w:szCs w:val="20"/>
        </w:rPr>
        <w:t>(6)</w:t>
      </w:r>
      <w:r w:rsidRPr="00264B23">
        <w:rPr>
          <w:rFonts w:ascii="Times New Roman" w:hAnsi="Times New Roman" w:cs="Times New Roman"/>
          <w:sz w:val="20"/>
          <w:szCs w:val="20"/>
        </w:rPr>
        <w:t>:e0158070.</w:t>
      </w:r>
    </w:p>
    <w:p w:rsidR="00C07D0F" w:rsidRPr="00264B23" w:rsidRDefault="00C07D0F" w:rsidP="00264B23">
      <w:pPr>
        <w:pStyle w:val="ListParagraph"/>
        <w:numPr>
          <w:ilvl w:val="0"/>
          <w:numId w:val="5"/>
        </w:numPr>
        <w:tabs>
          <w:tab w:val="left" w:pos="384"/>
        </w:tabs>
        <w:spacing w:before="0" w:line="276" w:lineRule="auto"/>
        <w:ind w:left="720"/>
        <w:rPr>
          <w:rFonts w:ascii="Times New Roman" w:hAnsi="Times New Roman" w:cs="Times New Roman"/>
          <w:sz w:val="20"/>
          <w:szCs w:val="20"/>
        </w:rPr>
      </w:pPr>
      <w:r w:rsidRPr="00264B23">
        <w:rPr>
          <w:rFonts w:ascii="Times New Roman" w:hAnsi="Times New Roman" w:cs="Times New Roman"/>
          <w:sz w:val="20"/>
          <w:szCs w:val="20"/>
        </w:rPr>
        <w:t xml:space="preserve">Chuhuaicura P, Dias FJ, Arias A, </w:t>
      </w:r>
      <w:r w:rsidR="00AC4BBB">
        <w:rPr>
          <w:rFonts w:ascii="Times New Roman" w:hAnsi="Times New Roman" w:cs="Times New Roman"/>
          <w:sz w:val="20"/>
          <w:szCs w:val="20"/>
        </w:rPr>
        <w:t>et al</w:t>
      </w:r>
      <w:r w:rsidRPr="00264B23">
        <w:rPr>
          <w:rFonts w:ascii="Times New Roman" w:hAnsi="Times New Roman" w:cs="Times New Roman"/>
          <w:sz w:val="20"/>
          <w:szCs w:val="20"/>
        </w:rPr>
        <w:t xml:space="preserve">. </w:t>
      </w:r>
      <w:hyperlink r:id="rId7" w:history="1">
        <w:r w:rsidRPr="00AC4BBB">
          <w:rPr>
            <w:rStyle w:val="Hyperlink"/>
            <w:rFonts w:ascii="Times New Roman" w:hAnsi="Times New Roman" w:cs="Times New Roman"/>
            <w:sz w:val="20"/>
            <w:szCs w:val="20"/>
          </w:rPr>
          <w:t>Mastication as a protective factor of the cognitive decline in adults: A qualitative systematic review</w:t>
        </w:r>
      </w:hyperlink>
      <w:r w:rsidRPr="00264B23">
        <w:rPr>
          <w:rFonts w:ascii="Times New Roman" w:hAnsi="Times New Roman" w:cs="Times New Roman"/>
          <w:sz w:val="20"/>
          <w:szCs w:val="20"/>
        </w:rPr>
        <w:t xml:space="preserve">. </w:t>
      </w:r>
      <w:proofErr w:type="spellStart"/>
      <w:r w:rsidRPr="00264B23">
        <w:rPr>
          <w:rFonts w:ascii="Times New Roman" w:hAnsi="Times New Roman" w:cs="Times New Roman"/>
          <w:sz w:val="20"/>
          <w:szCs w:val="20"/>
        </w:rPr>
        <w:t>Int</w:t>
      </w:r>
      <w:proofErr w:type="spellEnd"/>
      <w:r w:rsidRPr="00264B23">
        <w:rPr>
          <w:rFonts w:ascii="Times New Roman" w:hAnsi="Times New Roman" w:cs="Times New Roman"/>
          <w:sz w:val="20"/>
          <w:szCs w:val="20"/>
        </w:rPr>
        <w:t xml:space="preserve"> Dent J</w:t>
      </w:r>
      <w:r w:rsidR="00AC4BBB">
        <w:rPr>
          <w:rFonts w:ascii="Times New Roman" w:hAnsi="Times New Roman" w:cs="Times New Roman"/>
          <w:sz w:val="20"/>
          <w:szCs w:val="20"/>
        </w:rPr>
        <w:t>.</w:t>
      </w:r>
      <w:r w:rsidR="00264B23">
        <w:rPr>
          <w:rFonts w:ascii="Times New Roman" w:hAnsi="Times New Roman" w:cs="Times New Roman"/>
          <w:sz w:val="20"/>
          <w:szCs w:val="20"/>
        </w:rPr>
        <w:t xml:space="preserve"> </w:t>
      </w:r>
      <w:r w:rsidR="00AC4BBB">
        <w:rPr>
          <w:rFonts w:ascii="Times New Roman" w:hAnsi="Times New Roman" w:cs="Times New Roman"/>
          <w:sz w:val="20"/>
          <w:szCs w:val="20"/>
        </w:rPr>
        <w:t>2019</w:t>
      </w:r>
      <w:proofErr w:type="gramStart"/>
      <w:r w:rsidR="00AC4BBB">
        <w:rPr>
          <w:rFonts w:ascii="Times New Roman" w:hAnsi="Times New Roman" w:cs="Times New Roman"/>
          <w:sz w:val="20"/>
          <w:szCs w:val="20"/>
        </w:rPr>
        <w:t>;</w:t>
      </w:r>
      <w:r w:rsidRPr="00264B23">
        <w:rPr>
          <w:rFonts w:ascii="Times New Roman" w:hAnsi="Times New Roman" w:cs="Times New Roman"/>
          <w:sz w:val="20"/>
          <w:szCs w:val="20"/>
        </w:rPr>
        <w:t>69</w:t>
      </w:r>
      <w:proofErr w:type="gramEnd"/>
      <w:r w:rsidR="00AC4BBB">
        <w:rPr>
          <w:rFonts w:ascii="Times New Roman" w:hAnsi="Times New Roman" w:cs="Times New Roman"/>
          <w:sz w:val="20"/>
          <w:szCs w:val="20"/>
        </w:rPr>
        <w:t>(5)</w:t>
      </w:r>
      <w:r w:rsidRPr="00264B23">
        <w:rPr>
          <w:rFonts w:ascii="Times New Roman" w:hAnsi="Times New Roman" w:cs="Times New Roman"/>
          <w:sz w:val="20"/>
          <w:szCs w:val="20"/>
        </w:rPr>
        <w:t>:334‐40.</w:t>
      </w:r>
    </w:p>
    <w:p w:rsidR="00C07D0F" w:rsidRPr="00264B23" w:rsidRDefault="00C07D0F" w:rsidP="00264B23">
      <w:pPr>
        <w:pStyle w:val="ListParagraph"/>
        <w:numPr>
          <w:ilvl w:val="0"/>
          <w:numId w:val="5"/>
        </w:numPr>
        <w:tabs>
          <w:tab w:val="left" w:pos="384"/>
        </w:tabs>
        <w:spacing w:before="0" w:line="276" w:lineRule="auto"/>
        <w:ind w:left="720"/>
        <w:rPr>
          <w:rFonts w:ascii="Times New Roman" w:hAnsi="Times New Roman" w:cs="Times New Roman"/>
          <w:sz w:val="20"/>
          <w:szCs w:val="20"/>
        </w:rPr>
      </w:pPr>
      <w:r w:rsidRPr="00264B23">
        <w:rPr>
          <w:rFonts w:ascii="Times New Roman" w:hAnsi="Times New Roman" w:cs="Times New Roman"/>
          <w:sz w:val="20"/>
          <w:szCs w:val="20"/>
        </w:rPr>
        <w:t xml:space="preserve">Ribeiro GR, Campos CH, Rodrigues Garcia RC. </w:t>
      </w:r>
      <w:hyperlink r:id="rId8" w:history="1">
        <w:r w:rsidRPr="00AC4BBB">
          <w:rPr>
            <w:rStyle w:val="Hyperlink"/>
            <w:rFonts w:ascii="Times New Roman" w:hAnsi="Times New Roman" w:cs="Times New Roman"/>
            <w:sz w:val="20"/>
            <w:szCs w:val="20"/>
          </w:rPr>
          <w:t>Influence of a removable prosthesis on oral health‐related quality of life and mastication in elders with Parkinson disease</w:t>
        </w:r>
      </w:hyperlink>
      <w:r w:rsidRPr="00264B23">
        <w:rPr>
          <w:rFonts w:ascii="Times New Roman" w:hAnsi="Times New Roman" w:cs="Times New Roman"/>
          <w:sz w:val="20"/>
          <w:szCs w:val="20"/>
        </w:rPr>
        <w:t xml:space="preserve">. J </w:t>
      </w:r>
      <w:proofErr w:type="spellStart"/>
      <w:r w:rsidRPr="00264B23">
        <w:rPr>
          <w:rFonts w:ascii="Times New Roman" w:hAnsi="Times New Roman" w:cs="Times New Roman"/>
          <w:sz w:val="20"/>
          <w:szCs w:val="20"/>
        </w:rPr>
        <w:t>Prosthet</w:t>
      </w:r>
      <w:proofErr w:type="spellEnd"/>
      <w:r w:rsidRPr="00264B23">
        <w:rPr>
          <w:rFonts w:ascii="Times New Roman" w:hAnsi="Times New Roman" w:cs="Times New Roman"/>
          <w:sz w:val="20"/>
          <w:szCs w:val="20"/>
        </w:rPr>
        <w:t xml:space="preserve"> Dent</w:t>
      </w:r>
      <w:r w:rsidR="00AC4BBB">
        <w:rPr>
          <w:rFonts w:ascii="Times New Roman" w:hAnsi="Times New Roman" w:cs="Times New Roman"/>
          <w:sz w:val="20"/>
          <w:szCs w:val="20"/>
        </w:rPr>
        <w:t>.</w:t>
      </w:r>
      <w:r w:rsidRPr="00264B23">
        <w:rPr>
          <w:rFonts w:ascii="Times New Roman" w:hAnsi="Times New Roman" w:cs="Times New Roman"/>
          <w:sz w:val="20"/>
          <w:szCs w:val="20"/>
        </w:rPr>
        <w:t xml:space="preserve"> 2017</w:t>
      </w:r>
      <w:proofErr w:type="gramStart"/>
      <w:r w:rsidRPr="00264B23">
        <w:rPr>
          <w:rFonts w:ascii="Times New Roman" w:hAnsi="Times New Roman" w:cs="Times New Roman"/>
          <w:sz w:val="20"/>
          <w:szCs w:val="20"/>
        </w:rPr>
        <w:t>;118</w:t>
      </w:r>
      <w:proofErr w:type="gramEnd"/>
      <w:r w:rsidR="00AC4BBB">
        <w:rPr>
          <w:rFonts w:ascii="Times New Roman" w:hAnsi="Times New Roman" w:cs="Times New Roman"/>
          <w:sz w:val="20"/>
          <w:szCs w:val="20"/>
        </w:rPr>
        <w:t>(5)</w:t>
      </w:r>
      <w:r w:rsidRPr="00264B23">
        <w:rPr>
          <w:rFonts w:ascii="Times New Roman" w:hAnsi="Times New Roman" w:cs="Times New Roman"/>
          <w:sz w:val="20"/>
          <w:szCs w:val="20"/>
        </w:rPr>
        <w:t>:637‐42.</w:t>
      </w:r>
    </w:p>
    <w:p w:rsidR="00C07D0F" w:rsidRPr="00264B23" w:rsidRDefault="00C07D0F" w:rsidP="00264B23">
      <w:pPr>
        <w:pStyle w:val="ListParagraph"/>
        <w:numPr>
          <w:ilvl w:val="0"/>
          <w:numId w:val="5"/>
        </w:numPr>
        <w:tabs>
          <w:tab w:val="left" w:pos="384"/>
        </w:tabs>
        <w:spacing w:before="0" w:line="276" w:lineRule="auto"/>
        <w:ind w:left="720"/>
        <w:rPr>
          <w:rFonts w:ascii="Times New Roman" w:hAnsi="Times New Roman" w:cs="Times New Roman"/>
          <w:sz w:val="20"/>
          <w:szCs w:val="20"/>
        </w:rPr>
      </w:pPr>
      <w:r w:rsidRPr="00264B23">
        <w:rPr>
          <w:rFonts w:ascii="Times New Roman" w:hAnsi="Times New Roman" w:cs="Times New Roman"/>
          <w:sz w:val="20"/>
          <w:szCs w:val="20"/>
        </w:rPr>
        <w:t xml:space="preserve">Lindawati K, Nathanae M, Dyas R, et al. </w:t>
      </w:r>
      <w:hyperlink r:id="rId9" w:history="1">
        <w:r w:rsidRPr="00AC4BBB">
          <w:rPr>
            <w:rStyle w:val="Hyperlink"/>
            <w:rFonts w:ascii="Times New Roman" w:hAnsi="Times New Roman" w:cs="Times New Roman"/>
            <w:sz w:val="20"/>
            <w:szCs w:val="20"/>
          </w:rPr>
          <w:t>Impact of using denture on cognitive function in the elderly</w:t>
        </w:r>
      </w:hyperlink>
      <w:r w:rsidRPr="00264B23">
        <w:rPr>
          <w:rFonts w:ascii="Times New Roman" w:hAnsi="Times New Roman" w:cs="Times New Roman"/>
          <w:sz w:val="20"/>
          <w:szCs w:val="20"/>
        </w:rPr>
        <w:t xml:space="preserve">. J </w:t>
      </w:r>
      <w:proofErr w:type="spellStart"/>
      <w:r w:rsidRPr="00264B23">
        <w:rPr>
          <w:rFonts w:ascii="Times New Roman" w:hAnsi="Times New Roman" w:cs="Times New Roman"/>
          <w:sz w:val="20"/>
          <w:szCs w:val="20"/>
        </w:rPr>
        <w:t>Int</w:t>
      </w:r>
      <w:proofErr w:type="spellEnd"/>
      <w:r w:rsidRPr="00264B23">
        <w:rPr>
          <w:rFonts w:ascii="Times New Roman" w:hAnsi="Times New Roman" w:cs="Times New Roman"/>
          <w:sz w:val="20"/>
          <w:szCs w:val="20"/>
        </w:rPr>
        <w:t xml:space="preserve"> Dent Medical Res</w:t>
      </w:r>
      <w:r w:rsidR="00AC4BBB">
        <w:rPr>
          <w:rFonts w:ascii="Times New Roman" w:hAnsi="Times New Roman" w:cs="Times New Roman"/>
          <w:sz w:val="20"/>
          <w:szCs w:val="20"/>
        </w:rPr>
        <w:t>.</w:t>
      </w:r>
      <w:r w:rsidRPr="00264B23">
        <w:rPr>
          <w:rFonts w:ascii="Times New Roman" w:hAnsi="Times New Roman" w:cs="Times New Roman"/>
          <w:sz w:val="20"/>
          <w:szCs w:val="20"/>
        </w:rPr>
        <w:t xml:space="preserve"> 2016</w:t>
      </w:r>
      <w:proofErr w:type="gramStart"/>
      <w:r w:rsidRPr="00264B23">
        <w:rPr>
          <w:rFonts w:ascii="Times New Roman" w:hAnsi="Times New Roman" w:cs="Times New Roman"/>
          <w:sz w:val="20"/>
          <w:szCs w:val="20"/>
        </w:rPr>
        <w:t>;9:287</w:t>
      </w:r>
      <w:proofErr w:type="gramEnd"/>
      <w:r w:rsidRPr="00264B23">
        <w:rPr>
          <w:rFonts w:ascii="Times New Roman" w:hAnsi="Times New Roman" w:cs="Times New Roman"/>
          <w:sz w:val="20"/>
          <w:szCs w:val="20"/>
        </w:rPr>
        <w:t>‐92.</w:t>
      </w:r>
    </w:p>
    <w:p w:rsidR="00C07D0F" w:rsidRPr="00264B23" w:rsidRDefault="00C07D0F" w:rsidP="00264B23">
      <w:pPr>
        <w:pStyle w:val="ListParagraph"/>
        <w:numPr>
          <w:ilvl w:val="0"/>
          <w:numId w:val="5"/>
        </w:numPr>
        <w:tabs>
          <w:tab w:val="left" w:pos="384"/>
        </w:tabs>
        <w:spacing w:before="0" w:line="276" w:lineRule="auto"/>
        <w:ind w:left="720"/>
        <w:rPr>
          <w:rFonts w:ascii="Times New Roman" w:hAnsi="Times New Roman" w:cs="Times New Roman"/>
          <w:sz w:val="20"/>
          <w:szCs w:val="20"/>
        </w:rPr>
      </w:pPr>
      <w:r w:rsidRPr="00264B23">
        <w:rPr>
          <w:rFonts w:ascii="Times New Roman" w:hAnsi="Times New Roman" w:cs="Times New Roman"/>
          <w:sz w:val="20"/>
          <w:szCs w:val="20"/>
        </w:rPr>
        <w:t xml:space="preserve">Elsig F, Schimmel M, </w:t>
      </w:r>
      <w:proofErr w:type="spellStart"/>
      <w:r w:rsidRPr="00264B23">
        <w:rPr>
          <w:rFonts w:ascii="Times New Roman" w:hAnsi="Times New Roman" w:cs="Times New Roman"/>
          <w:sz w:val="20"/>
          <w:szCs w:val="20"/>
        </w:rPr>
        <w:t>Duvernay</w:t>
      </w:r>
      <w:proofErr w:type="spellEnd"/>
      <w:r w:rsidRPr="00264B23">
        <w:rPr>
          <w:rFonts w:ascii="Times New Roman" w:hAnsi="Times New Roman" w:cs="Times New Roman"/>
          <w:sz w:val="20"/>
          <w:szCs w:val="20"/>
        </w:rPr>
        <w:t xml:space="preserve"> E, et al. </w:t>
      </w:r>
      <w:hyperlink r:id="rId10" w:history="1">
        <w:r w:rsidRPr="00AC4BBB">
          <w:rPr>
            <w:rStyle w:val="Hyperlink"/>
            <w:rFonts w:ascii="Times New Roman" w:hAnsi="Times New Roman" w:cs="Times New Roman"/>
            <w:sz w:val="20"/>
            <w:szCs w:val="20"/>
          </w:rPr>
          <w:t>Tooth loss, chewing efficiency and cognitive impairment in geriatric patients</w:t>
        </w:r>
      </w:hyperlink>
      <w:r w:rsidRPr="00264B23">
        <w:rPr>
          <w:rFonts w:ascii="Times New Roman" w:hAnsi="Times New Roman" w:cs="Times New Roman"/>
          <w:sz w:val="20"/>
          <w:szCs w:val="20"/>
        </w:rPr>
        <w:t xml:space="preserve">. </w:t>
      </w:r>
      <w:proofErr w:type="spellStart"/>
      <w:r w:rsidRPr="00264B23">
        <w:rPr>
          <w:rFonts w:ascii="Times New Roman" w:hAnsi="Times New Roman" w:cs="Times New Roman"/>
          <w:sz w:val="20"/>
          <w:szCs w:val="20"/>
        </w:rPr>
        <w:t>Gerodontology</w:t>
      </w:r>
      <w:proofErr w:type="spellEnd"/>
      <w:r w:rsidR="00AC4BBB">
        <w:rPr>
          <w:rFonts w:ascii="Times New Roman" w:hAnsi="Times New Roman" w:cs="Times New Roman"/>
          <w:sz w:val="20"/>
          <w:szCs w:val="20"/>
        </w:rPr>
        <w:t>.</w:t>
      </w:r>
      <w:r w:rsidRPr="00264B23">
        <w:rPr>
          <w:rFonts w:ascii="Times New Roman" w:hAnsi="Times New Roman" w:cs="Times New Roman"/>
          <w:sz w:val="20"/>
          <w:szCs w:val="20"/>
        </w:rPr>
        <w:t xml:space="preserve"> 2015</w:t>
      </w:r>
      <w:proofErr w:type="gramStart"/>
      <w:r w:rsidRPr="00264B23">
        <w:rPr>
          <w:rFonts w:ascii="Times New Roman" w:hAnsi="Times New Roman" w:cs="Times New Roman"/>
          <w:sz w:val="20"/>
          <w:szCs w:val="20"/>
        </w:rPr>
        <w:t>;32</w:t>
      </w:r>
      <w:proofErr w:type="gramEnd"/>
      <w:r w:rsidR="00AC4BBB">
        <w:rPr>
          <w:rFonts w:ascii="Times New Roman" w:hAnsi="Times New Roman" w:cs="Times New Roman"/>
          <w:sz w:val="20"/>
          <w:szCs w:val="20"/>
        </w:rPr>
        <w:t>(2)</w:t>
      </w:r>
      <w:r w:rsidRPr="00264B23">
        <w:rPr>
          <w:rFonts w:ascii="Times New Roman" w:hAnsi="Times New Roman" w:cs="Times New Roman"/>
          <w:sz w:val="20"/>
          <w:szCs w:val="20"/>
        </w:rPr>
        <w:t>:149‐56.</w:t>
      </w:r>
    </w:p>
    <w:p w:rsidR="007A34C1" w:rsidRPr="00264B23" w:rsidRDefault="00C07D0F" w:rsidP="00264B23">
      <w:pPr>
        <w:pStyle w:val="ListParagraph"/>
        <w:numPr>
          <w:ilvl w:val="0"/>
          <w:numId w:val="5"/>
        </w:numPr>
        <w:tabs>
          <w:tab w:val="left" w:pos="384"/>
        </w:tabs>
        <w:spacing w:before="0" w:after="200" w:line="276" w:lineRule="auto"/>
        <w:ind w:left="720"/>
        <w:rPr>
          <w:rFonts w:ascii="Times New Roman" w:hAnsi="Times New Roman" w:cs="Times New Roman"/>
          <w:sz w:val="20"/>
          <w:szCs w:val="24"/>
        </w:rPr>
      </w:pPr>
      <w:r w:rsidRPr="00264B23">
        <w:rPr>
          <w:rFonts w:ascii="Times New Roman" w:hAnsi="Times New Roman" w:cs="Times New Roman"/>
          <w:sz w:val="20"/>
          <w:szCs w:val="20"/>
        </w:rPr>
        <w:t xml:space="preserve">Narita N, Kamiya K, Yamamura K, </w:t>
      </w:r>
      <w:r w:rsidR="00AC4BBB">
        <w:rPr>
          <w:rFonts w:ascii="Times New Roman" w:hAnsi="Times New Roman" w:cs="Times New Roman"/>
          <w:sz w:val="20"/>
          <w:szCs w:val="20"/>
        </w:rPr>
        <w:t>et al</w:t>
      </w:r>
      <w:r w:rsidRPr="00264B23">
        <w:rPr>
          <w:rFonts w:ascii="Times New Roman" w:hAnsi="Times New Roman" w:cs="Times New Roman"/>
          <w:sz w:val="20"/>
          <w:szCs w:val="20"/>
        </w:rPr>
        <w:t xml:space="preserve">. </w:t>
      </w:r>
      <w:hyperlink r:id="rId11" w:history="1">
        <w:r w:rsidRPr="00AC4BBB">
          <w:rPr>
            <w:rStyle w:val="Hyperlink"/>
            <w:rFonts w:ascii="Times New Roman" w:hAnsi="Times New Roman" w:cs="Times New Roman"/>
            <w:sz w:val="20"/>
            <w:szCs w:val="20"/>
          </w:rPr>
          <w:t>Chewing‐related prefrontal cortex activation while wearing partial denture prosthesis: Pilot study</w:t>
        </w:r>
      </w:hyperlink>
      <w:r w:rsidRPr="00264B23">
        <w:rPr>
          <w:rFonts w:ascii="Times New Roman" w:hAnsi="Times New Roman" w:cs="Times New Roman"/>
          <w:sz w:val="20"/>
          <w:szCs w:val="20"/>
        </w:rPr>
        <w:t xml:space="preserve">. J </w:t>
      </w:r>
      <w:proofErr w:type="spellStart"/>
      <w:r w:rsidRPr="00264B23">
        <w:rPr>
          <w:rFonts w:ascii="Times New Roman" w:hAnsi="Times New Roman" w:cs="Times New Roman"/>
          <w:sz w:val="20"/>
          <w:szCs w:val="20"/>
        </w:rPr>
        <w:t>Prosthodont</w:t>
      </w:r>
      <w:proofErr w:type="spellEnd"/>
      <w:r w:rsidRPr="00264B23">
        <w:rPr>
          <w:rFonts w:ascii="Times New Roman" w:hAnsi="Times New Roman" w:cs="Times New Roman"/>
          <w:sz w:val="20"/>
          <w:szCs w:val="20"/>
        </w:rPr>
        <w:t xml:space="preserve"> Res</w:t>
      </w:r>
      <w:r w:rsidR="00AC4BBB">
        <w:rPr>
          <w:rFonts w:ascii="Times New Roman" w:hAnsi="Times New Roman" w:cs="Times New Roman"/>
          <w:sz w:val="20"/>
          <w:szCs w:val="20"/>
        </w:rPr>
        <w:t>.</w:t>
      </w:r>
      <w:r w:rsidRPr="00264B23">
        <w:rPr>
          <w:rFonts w:ascii="Times New Roman" w:hAnsi="Times New Roman" w:cs="Times New Roman"/>
          <w:sz w:val="20"/>
          <w:szCs w:val="20"/>
        </w:rPr>
        <w:t xml:space="preserve"> 2009</w:t>
      </w:r>
      <w:proofErr w:type="gramStart"/>
      <w:r w:rsidRPr="00264B23">
        <w:rPr>
          <w:rFonts w:ascii="Times New Roman" w:hAnsi="Times New Roman" w:cs="Times New Roman"/>
          <w:sz w:val="20"/>
          <w:szCs w:val="20"/>
        </w:rPr>
        <w:t>;53</w:t>
      </w:r>
      <w:proofErr w:type="gramEnd"/>
      <w:r w:rsidR="00AC4BBB">
        <w:rPr>
          <w:rFonts w:ascii="Times New Roman" w:hAnsi="Times New Roman" w:cs="Times New Roman"/>
          <w:sz w:val="20"/>
          <w:szCs w:val="20"/>
        </w:rPr>
        <w:t>(3)</w:t>
      </w:r>
      <w:r w:rsidRPr="00264B23">
        <w:rPr>
          <w:rFonts w:ascii="Times New Roman" w:hAnsi="Times New Roman" w:cs="Times New Roman"/>
          <w:sz w:val="20"/>
          <w:szCs w:val="20"/>
        </w:rPr>
        <w:t>:126‐35.</w:t>
      </w:r>
    </w:p>
    <w:p w:rsidR="007A34C1" w:rsidRPr="00264B23" w:rsidRDefault="005C0C86" w:rsidP="00264B23">
      <w:pPr>
        <w:tabs>
          <w:tab w:val="left" w:pos="384"/>
        </w:tabs>
        <w:rPr>
          <w:rFonts w:ascii="Times New Roman" w:hAnsi="Times New Roman" w:cs="Times New Roman"/>
          <w:b/>
          <w:sz w:val="24"/>
          <w:szCs w:val="24"/>
        </w:rPr>
      </w:pPr>
      <w:r w:rsidRPr="00264B23">
        <w:rPr>
          <w:rFonts w:ascii="Times New Roman" w:hAnsi="Times New Roman" w:cs="Times New Roman"/>
          <w:b/>
          <w:sz w:val="24"/>
          <w:szCs w:val="24"/>
        </w:rPr>
        <w:lastRenderedPageBreak/>
        <w:t>Biography</w:t>
      </w:r>
    </w:p>
    <w:p w:rsidR="00FC4D14" w:rsidRPr="00264B23" w:rsidRDefault="00C07D0F" w:rsidP="00264B23">
      <w:pPr>
        <w:jc w:val="both"/>
        <w:rPr>
          <w:rFonts w:ascii="Times New Roman" w:hAnsi="Times New Roman" w:cs="Times New Roman"/>
          <w:sz w:val="20"/>
          <w:szCs w:val="24"/>
          <w:lang w:val="en-US"/>
        </w:rPr>
      </w:pPr>
      <w:r w:rsidRPr="00264B23">
        <w:rPr>
          <w:rFonts w:ascii="Times New Roman" w:hAnsi="Times New Roman" w:cs="Times New Roman"/>
          <w:sz w:val="20"/>
          <w:szCs w:val="24"/>
          <w:lang w:val="en-US"/>
        </w:rPr>
        <w:t xml:space="preserve">Syed </w:t>
      </w:r>
      <w:proofErr w:type="spellStart"/>
      <w:r w:rsidRPr="00264B23">
        <w:rPr>
          <w:rFonts w:ascii="Times New Roman" w:hAnsi="Times New Roman" w:cs="Times New Roman"/>
          <w:sz w:val="20"/>
          <w:szCs w:val="24"/>
          <w:lang w:val="en-US"/>
        </w:rPr>
        <w:t>Ershad</w:t>
      </w:r>
      <w:proofErr w:type="spellEnd"/>
      <w:r w:rsidRPr="00264B23">
        <w:rPr>
          <w:rFonts w:ascii="Times New Roman" w:hAnsi="Times New Roman" w:cs="Times New Roman"/>
          <w:sz w:val="20"/>
          <w:szCs w:val="24"/>
          <w:lang w:val="en-US"/>
        </w:rPr>
        <w:t xml:space="preserve"> Ahmed</w:t>
      </w:r>
      <w:r w:rsidR="00264B23">
        <w:rPr>
          <w:rFonts w:ascii="Times New Roman" w:hAnsi="Times New Roman" w:cs="Times New Roman"/>
          <w:sz w:val="20"/>
          <w:szCs w:val="24"/>
          <w:lang w:val="en-US"/>
        </w:rPr>
        <w:t xml:space="preserve"> is</w:t>
      </w:r>
      <w:r w:rsidRPr="00264B23">
        <w:rPr>
          <w:rFonts w:ascii="Times New Roman" w:hAnsi="Times New Roman" w:cs="Times New Roman"/>
          <w:sz w:val="20"/>
          <w:szCs w:val="24"/>
          <w:lang w:val="en-US"/>
        </w:rPr>
        <w:t xml:space="preserve"> currently working as Associate Professor in the department of Prosthodontics at Sri Ramakrishna Dental College, Coimbatore. He has completed his undergraduate (BDS) and Postgraduate (MDS) from Ragas Dental College, Chennai (The </w:t>
      </w:r>
      <w:proofErr w:type="spellStart"/>
      <w:r w:rsidRPr="00264B23">
        <w:rPr>
          <w:rFonts w:ascii="Times New Roman" w:hAnsi="Times New Roman" w:cs="Times New Roman"/>
          <w:sz w:val="20"/>
          <w:szCs w:val="24"/>
          <w:lang w:val="en-US"/>
        </w:rPr>
        <w:t>Tamilnadu</w:t>
      </w:r>
      <w:proofErr w:type="spellEnd"/>
      <w:r w:rsidRPr="00264B23">
        <w:rPr>
          <w:rFonts w:ascii="Times New Roman" w:hAnsi="Times New Roman" w:cs="Times New Roman"/>
          <w:sz w:val="20"/>
          <w:szCs w:val="24"/>
          <w:lang w:val="en-US"/>
        </w:rPr>
        <w:t xml:space="preserve"> Dr.</w:t>
      </w:r>
      <w:r w:rsidR="00264B23">
        <w:rPr>
          <w:rFonts w:ascii="Times New Roman" w:hAnsi="Times New Roman" w:cs="Times New Roman"/>
          <w:sz w:val="20"/>
          <w:szCs w:val="24"/>
          <w:lang w:val="en-US"/>
        </w:rPr>
        <w:t xml:space="preserve"> </w:t>
      </w:r>
      <w:r w:rsidRPr="00264B23">
        <w:rPr>
          <w:rFonts w:ascii="Times New Roman" w:hAnsi="Times New Roman" w:cs="Times New Roman"/>
          <w:sz w:val="20"/>
          <w:szCs w:val="24"/>
          <w:lang w:val="en-US"/>
        </w:rPr>
        <w:t>MGR medical university).</w:t>
      </w:r>
      <w:r w:rsidR="00264B23">
        <w:rPr>
          <w:rFonts w:ascii="Times New Roman" w:hAnsi="Times New Roman" w:cs="Times New Roman"/>
          <w:sz w:val="20"/>
          <w:szCs w:val="24"/>
          <w:lang w:val="en-US"/>
        </w:rPr>
        <w:t xml:space="preserve"> He is currently pursuing his Ph</w:t>
      </w:r>
      <w:r w:rsidRPr="00264B23">
        <w:rPr>
          <w:rFonts w:ascii="Times New Roman" w:hAnsi="Times New Roman" w:cs="Times New Roman"/>
          <w:sz w:val="20"/>
          <w:szCs w:val="24"/>
          <w:lang w:val="en-US"/>
        </w:rPr>
        <w:t xml:space="preserve">D (Prosthodontics) from </w:t>
      </w:r>
      <w:proofErr w:type="spellStart"/>
      <w:r w:rsidRPr="00264B23">
        <w:rPr>
          <w:rFonts w:ascii="Times New Roman" w:hAnsi="Times New Roman" w:cs="Times New Roman"/>
          <w:sz w:val="20"/>
          <w:szCs w:val="24"/>
          <w:lang w:val="en-US"/>
        </w:rPr>
        <w:t>Vinayaka</w:t>
      </w:r>
      <w:proofErr w:type="spellEnd"/>
      <w:r w:rsidRPr="00264B23">
        <w:rPr>
          <w:rFonts w:ascii="Times New Roman" w:hAnsi="Times New Roman" w:cs="Times New Roman"/>
          <w:sz w:val="20"/>
          <w:szCs w:val="24"/>
          <w:lang w:val="en-US"/>
        </w:rPr>
        <w:t xml:space="preserve"> Missions Research Foundation, Salem. He has done an extensive research in the field of cognitive behavioral function among geriatric patients. Has a patent and copyright in introducing a novel method of cognitive functioning assessment tool. Has credit of research and case report publications indexed in Web of science, Scopus and PubMed central. He is also reviewer in many journals such as Journal of Indian Prosthodontic Society (JIPS), Cureus journal, Journal of clinical and diagnostic research, SAGE Publication journals.</w:t>
      </w:r>
      <w:r w:rsidR="00264B23">
        <w:rPr>
          <w:rFonts w:ascii="Times New Roman" w:hAnsi="Times New Roman" w:cs="Times New Roman"/>
          <w:sz w:val="20"/>
          <w:szCs w:val="24"/>
          <w:lang w:val="en-US"/>
        </w:rPr>
        <w:t xml:space="preserve"> </w:t>
      </w:r>
      <w:r w:rsidRPr="00264B23">
        <w:rPr>
          <w:rFonts w:ascii="Times New Roman" w:hAnsi="Times New Roman" w:cs="Times New Roman"/>
          <w:sz w:val="20"/>
          <w:szCs w:val="24"/>
          <w:lang w:val="en-US"/>
        </w:rPr>
        <w:t>Has given lectures and conducted workshops at state and national level. He has guided many minor research projects for undergraduate and post graduate students.</w:t>
      </w:r>
    </w:p>
    <w:sectPr w:rsidR="00FC4D14" w:rsidRPr="00264B23" w:rsidSect="0069024D">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n-ea">
    <w:altName w:val="Segoe Print"/>
    <w:charset w:val="00"/>
    <w:family w:val="auto"/>
    <w:pitch w:val="default"/>
  </w:font>
  <w:font w:name="mn-cs">
    <w:altName w:val="Segoe Print"/>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65A32EE"/>
    <w:multiLevelType w:val="hybridMultilevel"/>
    <w:tmpl w:val="327AF1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6250A97"/>
    <w:multiLevelType w:val="hybridMultilevel"/>
    <w:tmpl w:val="7228D63A"/>
    <w:lvl w:ilvl="0" w:tplc="1CF66060">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E33F35"/>
    <w:multiLevelType w:val="hybridMultilevel"/>
    <w:tmpl w:val="12500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197D2F"/>
    <w:rsid w:val="00264B23"/>
    <w:rsid w:val="004C0CD8"/>
    <w:rsid w:val="005C0C86"/>
    <w:rsid w:val="0069024D"/>
    <w:rsid w:val="007A34C1"/>
    <w:rsid w:val="008077D4"/>
    <w:rsid w:val="00A13201"/>
    <w:rsid w:val="00AC4BBB"/>
    <w:rsid w:val="00C07D0F"/>
    <w:rsid w:val="00CE6300"/>
    <w:rsid w:val="00DC704C"/>
    <w:rsid w:val="00F244B6"/>
    <w:rsid w:val="00FC4D1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qFormat/>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Spacing">
    <w:name w:val="No Spacing"/>
    <w:uiPriority w:val="1"/>
    <w:qFormat/>
    <w:rsid w:val="00FC4D14"/>
    <w:pPr>
      <w:spacing w:after="0" w:line="240" w:lineRule="auto"/>
    </w:pPr>
    <w:rPr>
      <w:lang w:val="es-US"/>
    </w:rPr>
  </w:style>
  <w:style w:type="character" w:styleId="Hyperlink">
    <w:name w:val="Hyperlink"/>
    <w:basedOn w:val="DefaultParagraphFont"/>
    <w:uiPriority w:val="99"/>
    <w:unhideWhenUsed/>
    <w:rsid w:val="004C0CD8"/>
    <w:rPr>
      <w:color w:val="0000FF"/>
      <w:u w:val="single"/>
    </w:rPr>
  </w:style>
  <w:style w:type="paragraph" w:styleId="NormalWeb">
    <w:name w:val="Normal (Web)"/>
    <w:uiPriority w:val="99"/>
    <w:semiHidden/>
    <w:unhideWhenUsed/>
    <w:qFormat/>
    <w:rsid w:val="004C0CD8"/>
    <w:pPr>
      <w:spacing w:beforeAutospacing="1" w:after="0" w:afterAutospacing="1" w:line="240" w:lineRule="auto"/>
    </w:pPr>
    <w:rPr>
      <w:rFonts w:ascii="Times New Roman" w:eastAsia="SimSun" w:hAnsi="Times New Roman" w:cs="Times New Roman"/>
      <w:sz w:val="24"/>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qFormat/>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Spacing">
    <w:name w:val="No Spacing"/>
    <w:uiPriority w:val="1"/>
    <w:qFormat/>
    <w:rsid w:val="00FC4D14"/>
    <w:pPr>
      <w:spacing w:after="0" w:line="240" w:lineRule="auto"/>
    </w:pPr>
    <w:rPr>
      <w:lang w:val="es-US"/>
    </w:rPr>
  </w:style>
  <w:style w:type="character" w:styleId="Hyperlink">
    <w:name w:val="Hyperlink"/>
    <w:basedOn w:val="DefaultParagraphFont"/>
    <w:uiPriority w:val="99"/>
    <w:unhideWhenUsed/>
    <w:rsid w:val="004C0CD8"/>
    <w:rPr>
      <w:color w:val="0000FF"/>
      <w:u w:val="single"/>
    </w:rPr>
  </w:style>
  <w:style w:type="paragraph" w:styleId="NormalWeb">
    <w:name w:val="Normal (Web)"/>
    <w:uiPriority w:val="99"/>
    <w:semiHidden/>
    <w:unhideWhenUsed/>
    <w:qFormat/>
    <w:rsid w:val="004C0CD8"/>
    <w:pPr>
      <w:spacing w:beforeAutospacing="1" w:after="0" w:afterAutospacing="1" w:line="240" w:lineRule="auto"/>
    </w:pPr>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86900">
      <w:bodyDiv w:val="1"/>
      <w:marLeft w:val="0"/>
      <w:marRight w:val="0"/>
      <w:marTop w:val="0"/>
      <w:marBottom w:val="0"/>
      <w:divBdr>
        <w:top w:val="none" w:sz="0" w:space="0" w:color="auto"/>
        <w:left w:val="none" w:sz="0" w:space="0" w:color="auto"/>
        <w:bottom w:val="none" w:sz="0" w:space="0" w:color="auto"/>
        <w:right w:val="none" w:sz="0" w:space="0" w:color="auto"/>
      </w:divBdr>
    </w:div>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jpd.org/article/S0022-3913(17)30049-5/fulltex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sciencedirect.com/science/article/pii/S0020653920323108?via%3Dihub"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ournals.plos.org/plosone/article?id=10.1371/journal.pone.0158070" TargetMode="External"/><Relationship Id="rId11" Type="http://schemas.openxmlformats.org/officeDocument/2006/relationships/hyperlink" Target="https://linkinghub.elsevier.com/retrieve/pii/S188319580900022X" TargetMode="External"/><Relationship Id="rId5" Type="http://schemas.openxmlformats.org/officeDocument/2006/relationships/webSettings" Target="webSettings.xml"/><Relationship Id="rId10" Type="http://schemas.openxmlformats.org/officeDocument/2006/relationships/hyperlink" Target="https://onlinelibrary.wiley.com/doi/10.1111/ger.12079" TargetMode="External"/><Relationship Id="rId4" Type="http://schemas.openxmlformats.org/officeDocument/2006/relationships/settings" Target="settings.xml"/><Relationship Id="rId9" Type="http://schemas.openxmlformats.org/officeDocument/2006/relationships/hyperlink" Target="https://www.proquest.com/docview/1863563262?pq-origsite=gscholar&amp;fromopenview=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2022-10-10T02:58:00Z</dcterms:created>
  <dcterms:modified xsi:type="dcterms:W3CDTF">2022-10-10T05:32:00Z</dcterms:modified>
</cp:coreProperties>
</file>