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0801C9" w:rsidP="000801C9">
      <w:pPr>
        <w:rPr>
          <w:rFonts w:ascii="Times New Roman" w:hAnsi="Times New Roman" w:cs="Times New Roman"/>
          <w:b/>
          <w:sz w:val="32"/>
        </w:rPr>
      </w:pPr>
      <w:bookmarkStart w:id="0" w:name="_GoBack"/>
      <w:r w:rsidRPr="000801C9">
        <w:rPr>
          <w:rFonts w:ascii="Times New Roman" w:hAnsi="Times New Roman" w:cs="Times New Roman"/>
          <w:b/>
          <w:sz w:val="32"/>
        </w:rPr>
        <w:t>Value of dual energy CT in post resuscitation coma differentiating contrast retention and ischemic brain parenchyma</w:t>
      </w:r>
    </w:p>
    <w:p w:rsidR="000801C9" w:rsidRDefault="000801C9" w:rsidP="000801C9">
      <w:pPr>
        <w:rPr>
          <w:rFonts w:ascii="Times New Roman" w:hAnsi="Times New Roman" w:cs="Times New Roman"/>
          <w:sz w:val="24"/>
        </w:rPr>
      </w:pPr>
      <w:proofErr w:type="spellStart"/>
      <w:r w:rsidRPr="000801C9">
        <w:rPr>
          <w:rFonts w:ascii="Times New Roman" w:hAnsi="Times New Roman" w:cs="Times New Roman"/>
          <w:sz w:val="24"/>
        </w:rPr>
        <w:t>Asra</w:t>
      </w:r>
      <w:proofErr w:type="spellEnd"/>
      <w:r w:rsidRPr="000801C9">
        <w:rPr>
          <w:rFonts w:ascii="Times New Roman" w:hAnsi="Times New Roman" w:cs="Times New Roman"/>
          <w:sz w:val="24"/>
        </w:rPr>
        <w:t xml:space="preserve"> </w:t>
      </w:r>
      <w:proofErr w:type="spellStart"/>
      <w:r w:rsidRPr="000801C9">
        <w:rPr>
          <w:rFonts w:ascii="Times New Roman" w:hAnsi="Times New Roman" w:cs="Times New Roman"/>
          <w:sz w:val="24"/>
        </w:rPr>
        <w:t>Nayab</w:t>
      </w:r>
      <w:proofErr w:type="spellEnd"/>
    </w:p>
    <w:p w:rsidR="000801C9" w:rsidRPr="000801C9" w:rsidRDefault="000801C9" w:rsidP="000801C9">
      <w:pPr>
        <w:rPr>
          <w:rFonts w:ascii="Times New Roman" w:hAnsi="Times New Roman" w:cs="Times New Roman"/>
        </w:rPr>
      </w:pPr>
      <w:r w:rsidRPr="000801C9">
        <w:rPr>
          <w:rFonts w:ascii="Times New Roman" w:hAnsi="Times New Roman" w:cs="Times New Roman"/>
        </w:rPr>
        <w:t>Red Rock Radiology Associates, USA</w:t>
      </w:r>
    </w:p>
    <w:p w:rsidR="000801C9" w:rsidRPr="000801C9" w:rsidRDefault="000801C9" w:rsidP="000801C9">
      <w:pPr>
        <w:jc w:val="center"/>
        <w:rPr>
          <w:rFonts w:ascii="Times New Roman" w:hAnsi="Times New Roman" w:cs="Times New Roman"/>
          <w:b/>
          <w:sz w:val="24"/>
        </w:rPr>
      </w:pPr>
      <w:r w:rsidRPr="000801C9">
        <w:rPr>
          <w:rFonts w:ascii="Times New Roman" w:hAnsi="Times New Roman" w:cs="Times New Roman"/>
          <w:b/>
          <w:sz w:val="24"/>
        </w:rPr>
        <w:t>Abstract</w:t>
      </w:r>
    </w:p>
    <w:p w:rsidR="000801C9" w:rsidRDefault="000801C9" w:rsidP="000801C9">
      <w:pPr>
        <w:jc w:val="both"/>
        <w:rPr>
          <w:rFonts w:ascii="Times New Roman" w:hAnsi="Times New Roman" w:cs="Times New Roman"/>
          <w:sz w:val="20"/>
        </w:rPr>
      </w:pPr>
      <w:r w:rsidRPr="000801C9">
        <w:rPr>
          <w:rFonts w:ascii="Times New Roman" w:hAnsi="Times New Roman" w:cs="Times New Roman"/>
          <w:b/>
          <w:sz w:val="20"/>
        </w:rPr>
        <w:t>Statement of the problem:</w:t>
      </w:r>
      <w:r w:rsidRPr="000801C9">
        <w:rPr>
          <w:rFonts w:ascii="Times New Roman" w:hAnsi="Times New Roman" w:cs="Times New Roman"/>
          <w:sz w:val="20"/>
        </w:rPr>
        <w:t xml:space="preserve"> Application of dual-energy computed tomography and virtual non-contrast technique in neuroimaging are still emerging. While role of DECT in differentiating between parenchymal hemorrhage and leaked contrast media after mechanical revascul</w:t>
      </w:r>
      <w:r>
        <w:rPr>
          <w:rFonts w:ascii="Times New Roman" w:hAnsi="Times New Roman" w:cs="Times New Roman"/>
          <w:sz w:val="20"/>
        </w:rPr>
        <w:t>arization is well recognized</w:t>
      </w:r>
      <w:r w:rsidRPr="000801C9">
        <w:rPr>
          <w:rFonts w:ascii="Times New Roman" w:hAnsi="Times New Roman" w:cs="Times New Roman"/>
          <w:sz w:val="20"/>
        </w:rPr>
        <w:t xml:space="preserve">, the value of DECT in evaluation of brain ischemia in post resuscitation patients who have received intravenous iodinated contrast is not well documented. The purpose of this presentation is to highlight how DECT helped explain </w:t>
      </w:r>
      <w:r w:rsidRPr="000801C9">
        <w:rPr>
          <w:rFonts w:ascii="Times New Roman" w:hAnsi="Times New Roman" w:cs="Times New Roman"/>
          <w:sz w:val="20"/>
        </w:rPr>
        <w:t>hyper attenuation</w:t>
      </w:r>
      <w:r w:rsidRPr="000801C9">
        <w:rPr>
          <w:rFonts w:ascii="Times New Roman" w:hAnsi="Times New Roman" w:cs="Times New Roman"/>
          <w:sz w:val="20"/>
        </w:rPr>
        <w:t xml:space="preserve"> in cortical grey matter and deep grey nuclei as well as cerebellar hemispheres in a challenging case of a comatose patient post cardiac arrest, who had received intravenous iodine contrast earlier in the management.</w:t>
      </w:r>
    </w:p>
    <w:p w:rsidR="000801C9" w:rsidRPr="000801C9" w:rsidRDefault="000801C9" w:rsidP="000801C9">
      <w:pPr>
        <w:jc w:val="both"/>
        <w:rPr>
          <w:rFonts w:ascii="Times New Roman" w:hAnsi="Times New Roman" w:cs="Times New Roman"/>
          <w:sz w:val="20"/>
        </w:rPr>
      </w:pPr>
      <w:r w:rsidRPr="000801C9">
        <w:rPr>
          <w:rFonts w:ascii="Times New Roman" w:hAnsi="Times New Roman" w:cs="Times New Roman"/>
          <w:b/>
          <w:sz w:val="20"/>
        </w:rPr>
        <w:t>Methodology &amp; theoretical orientation:</w:t>
      </w:r>
      <w:r w:rsidRPr="000801C9">
        <w:rPr>
          <w:rFonts w:ascii="Times New Roman" w:hAnsi="Times New Roman" w:cs="Times New Roman"/>
          <w:sz w:val="20"/>
        </w:rPr>
        <w:t xml:space="preserve"> This case presentation and discussion is based on imaging manifestations of brain ischemia in a comatose patient post cardiac arrest following massive pulmonary embolism. Patient was imaged utilizing DECT with </w:t>
      </w:r>
      <w:r w:rsidRPr="000801C9">
        <w:rPr>
          <w:rFonts w:ascii="Times New Roman" w:hAnsi="Times New Roman" w:cs="Times New Roman"/>
          <w:sz w:val="20"/>
        </w:rPr>
        <w:t xml:space="preserve">Virtual Non-Contrast </w:t>
      </w:r>
      <w:r w:rsidRPr="000801C9">
        <w:rPr>
          <w:rFonts w:ascii="Times New Roman" w:hAnsi="Times New Roman" w:cs="Times New Roman"/>
          <w:sz w:val="20"/>
        </w:rPr>
        <w:t>(VNC) technique.</w:t>
      </w:r>
    </w:p>
    <w:p w:rsidR="000801C9" w:rsidRDefault="000801C9" w:rsidP="000801C9">
      <w:pPr>
        <w:jc w:val="both"/>
        <w:rPr>
          <w:rFonts w:ascii="Times New Roman" w:hAnsi="Times New Roman" w:cs="Times New Roman"/>
          <w:sz w:val="20"/>
        </w:rPr>
      </w:pPr>
      <w:r w:rsidRPr="000801C9">
        <w:rPr>
          <w:rFonts w:ascii="Times New Roman" w:hAnsi="Times New Roman" w:cs="Times New Roman"/>
          <w:b/>
          <w:sz w:val="20"/>
        </w:rPr>
        <w:t>Findings:</w:t>
      </w:r>
      <w:r w:rsidRPr="000801C9">
        <w:rPr>
          <w:rFonts w:ascii="Times New Roman" w:hAnsi="Times New Roman" w:cs="Times New Roman"/>
          <w:sz w:val="20"/>
        </w:rPr>
        <w:t xml:space="preserve"> 19-year-old female with no significant past medical history with only reported medication intake of oral contraceptive pills initially reported increasing dyspnea for one to two weeks preceding collapse with initial return of consciousness following bystander cardiopulmonary resuscitation. She </w:t>
      </w:r>
      <w:r>
        <w:rPr>
          <w:rFonts w:ascii="Times New Roman" w:hAnsi="Times New Roman" w:cs="Times New Roman"/>
          <w:sz w:val="20"/>
        </w:rPr>
        <w:t>subsequently lost consciousness</w:t>
      </w:r>
      <w:r w:rsidRPr="000801C9">
        <w:rPr>
          <w:rFonts w:ascii="Times New Roman" w:hAnsi="Times New Roman" w:cs="Times New Roman"/>
          <w:sz w:val="20"/>
        </w:rPr>
        <w:t xml:space="preserve"> and emergency medical services found her to be in ventricular fibrillation followed by pulseless electrical activity. She underwent pan-CT scanning with IV contrast earlier in the management which demonstrated massive pulmonary embolism resulting in right heart strain and manifestations of multi-organ failure. Within 24-hours of presentation patient underwent percutaneous pulmonary artery </w:t>
      </w:r>
      <w:proofErr w:type="spellStart"/>
      <w:r w:rsidRPr="000801C9">
        <w:rPr>
          <w:rFonts w:ascii="Times New Roman" w:hAnsi="Times New Roman" w:cs="Times New Roman"/>
          <w:sz w:val="20"/>
        </w:rPr>
        <w:t>thrombectomy</w:t>
      </w:r>
      <w:proofErr w:type="spellEnd"/>
      <w:r w:rsidRPr="000801C9">
        <w:rPr>
          <w:rFonts w:ascii="Times New Roman" w:hAnsi="Times New Roman" w:cs="Times New Roman"/>
          <w:sz w:val="20"/>
        </w:rPr>
        <w:t xml:space="preserve"> and inferior vena cava filter placement. Serial head CTs were performed. Patient expired following a short course from multi-system heart failure. Serial CT imaging of the head was obtained that demonstrated worsening diffuse cerebral edema and pseudo subarachnoid hemorrhage appearance of the cerebral sulci (Figure 1). </w:t>
      </w:r>
    </w:p>
    <w:p w:rsidR="000801C9" w:rsidRDefault="000801C9" w:rsidP="000801C9">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63148958">
            <wp:extent cx="1664335" cy="932815"/>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64335" cy="932815"/>
                    </a:xfrm>
                    <a:prstGeom prst="rect">
                      <a:avLst/>
                    </a:prstGeom>
                    <a:noFill/>
                  </pic:spPr>
                </pic:pic>
              </a:graphicData>
            </a:graphic>
          </wp:inline>
        </w:drawing>
      </w:r>
    </w:p>
    <w:p w:rsidR="000801C9" w:rsidRPr="000801C9" w:rsidRDefault="000801C9" w:rsidP="000801C9">
      <w:pPr>
        <w:jc w:val="center"/>
        <w:rPr>
          <w:rFonts w:ascii="Times New Roman" w:hAnsi="Times New Roman" w:cs="Times New Roman"/>
          <w:i/>
          <w:sz w:val="18"/>
        </w:rPr>
      </w:pPr>
      <w:proofErr w:type="gramStart"/>
      <w:r w:rsidRPr="000801C9">
        <w:rPr>
          <w:rFonts w:ascii="Times New Roman" w:hAnsi="Times New Roman" w:cs="Times New Roman"/>
          <w:b/>
          <w:i/>
          <w:sz w:val="18"/>
        </w:rPr>
        <w:t>Figure 1.</w:t>
      </w:r>
      <w:proofErr w:type="gramEnd"/>
      <w:r w:rsidRPr="000801C9">
        <w:rPr>
          <w:rFonts w:ascii="Times New Roman" w:hAnsi="Times New Roman" w:cs="Times New Roman"/>
          <w:i/>
          <w:sz w:val="18"/>
        </w:rPr>
        <w:t xml:space="preserve"> Axial non-contrast CT head images demonstrating areas of subarachnoid hyper densities termed as pseudo subarachnoid appearance due to vascular engorgement secondary to diffuse cerebral edema and underlying history of </w:t>
      </w:r>
      <w:proofErr w:type="spellStart"/>
      <w:r w:rsidRPr="000801C9">
        <w:rPr>
          <w:rFonts w:ascii="Times New Roman" w:hAnsi="Times New Roman" w:cs="Times New Roman"/>
          <w:i/>
          <w:sz w:val="18"/>
        </w:rPr>
        <w:t>rescusitation</w:t>
      </w:r>
      <w:proofErr w:type="spellEnd"/>
      <w:r w:rsidRPr="000801C9">
        <w:rPr>
          <w:rFonts w:ascii="Times New Roman" w:hAnsi="Times New Roman" w:cs="Times New Roman"/>
          <w:i/>
          <w:sz w:val="18"/>
        </w:rPr>
        <w:t xml:space="preserve"> from cardiopulmonary arrest.</w:t>
      </w:r>
    </w:p>
    <w:p w:rsidR="000801C9" w:rsidRDefault="000801C9" w:rsidP="000801C9">
      <w:pPr>
        <w:jc w:val="both"/>
        <w:rPr>
          <w:rFonts w:ascii="Times New Roman" w:hAnsi="Times New Roman" w:cs="Times New Roman"/>
          <w:sz w:val="20"/>
        </w:rPr>
      </w:pPr>
      <w:r w:rsidRPr="000801C9">
        <w:rPr>
          <w:rFonts w:ascii="Times New Roman" w:hAnsi="Times New Roman" w:cs="Times New Roman"/>
          <w:sz w:val="20"/>
        </w:rPr>
        <w:t xml:space="preserve">A non-contrast CT head obtained less than 12 hours after initial post-contrast imaging demonstrated, in addition to more pronounced diffuse </w:t>
      </w:r>
      <w:proofErr w:type="spellStart"/>
      <w:r w:rsidRPr="000801C9">
        <w:rPr>
          <w:rFonts w:ascii="Times New Roman" w:hAnsi="Times New Roman" w:cs="Times New Roman"/>
          <w:sz w:val="20"/>
        </w:rPr>
        <w:t>sulcal</w:t>
      </w:r>
      <w:proofErr w:type="spellEnd"/>
      <w:r w:rsidRPr="000801C9">
        <w:rPr>
          <w:rFonts w:ascii="Times New Roman" w:hAnsi="Times New Roman" w:cs="Times New Roman"/>
          <w:sz w:val="20"/>
        </w:rPr>
        <w:t xml:space="preserve"> </w:t>
      </w:r>
      <w:r w:rsidRPr="000801C9">
        <w:rPr>
          <w:rFonts w:ascii="Times New Roman" w:hAnsi="Times New Roman" w:cs="Times New Roman"/>
          <w:sz w:val="20"/>
        </w:rPr>
        <w:t>hyper density</w:t>
      </w:r>
      <w:r w:rsidRPr="000801C9">
        <w:rPr>
          <w:rFonts w:ascii="Times New Roman" w:hAnsi="Times New Roman" w:cs="Times New Roman"/>
          <w:sz w:val="20"/>
        </w:rPr>
        <w:t xml:space="preserve">, indeterminate widespread patchy </w:t>
      </w:r>
      <w:r w:rsidRPr="000801C9">
        <w:rPr>
          <w:rFonts w:ascii="Times New Roman" w:hAnsi="Times New Roman" w:cs="Times New Roman"/>
          <w:sz w:val="20"/>
        </w:rPr>
        <w:t>hyper attenuation</w:t>
      </w:r>
      <w:r w:rsidRPr="000801C9">
        <w:rPr>
          <w:rFonts w:ascii="Times New Roman" w:hAnsi="Times New Roman" w:cs="Times New Roman"/>
          <w:sz w:val="20"/>
        </w:rPr>
        <w:t xml:space="preserve"> of cortical and subcortical regions, left thalamus and cerebellum. These areas of patchy </w:t>
      </w:r>
      <w:r w:rsidRPr="000801C9">
        <w:rPr>
          <w:rFonts w:ascii="Times New Roman" w:hAnsi="Times New Roman" w:cs="Times New Roman"/>
          <w:sz w:val="20"/>
        </w:rPr>
        <w:t>hyper densities</w:t>
      </w:r>
      <w:r w:rsidRPr="000801C9">
        <w:rPr>
          <w:rFonts w:ascii="Times New Roman" w:hAnsi="Times New Roman" w:cs="Times New Roman"/>
          <w:sz w:val="20"/>
        </w:rPr>
        <w:t xml:space="preserve"> became increasingly </w:t>
      </w:r>
      <w:r w:rsidRPr="000801C9">
        <w:rPr>
          <w:rFonts w:ascii="Times New Roman" w:hAnsi="Times New Roman" w:cs="Times New Roman"/>
          <w:sz w:val="20"/>
        </w:rPr>
        <w:t>hyper attenuating</w:t>
      </w:r>
      <w:r w:rsidRPr="000801C9">
        <w:rPr>
          <w:rFonts w:ascii="Times New Roman" w:hAnsi="Times New Roman" w:cs="Times New Roman"/>
          <w:sz w:val="20"/>
        </w:rPr>
        <w:t xml:space="preserve"> on subsequent non-contrast CT head imaging (Figure 2). Given the reduced renal function and administration of 180 ml </w:t>
      </w:r>
      <w:proofErr w:type="spellStart"/>
      <w:r w:rsidRPr="000801C9">
        <w:rPr>
          <w:rFonts w:ascii="Times New Roman" w:hAnsi="Times New Roman" w:cs="Times New Roman"/>
          <w:sz w:val="20"/>
        </w:rPr>
        <w:t>iohexol</w:t>
      </w:r>
      <w:proofErr w:type="spellEnd"/>
      <w:r w:rsidRPr="000801C9">
        <w:rPr>
          <w:rFonts w:ascii="Times New Roman" w:hAnsi="Times New Roman" w:cs="Times New Roman"/>
          <w:sz w:val="20"/>
        </w:rPr>
        <w:t xml:space="preserve"> 350 mg iodine/ml intravenous contrast for pulmonary artery </w:t>
      </w:r>
      <w:proofErr w:type="spellStart"/>
      <w:r w:rsidRPr="000801C9">
        <w:rPr>
          <w:rFonts w:ascii="Times New Roman" w:hAnsi="Times New Roman" w:cs="Times New Roman"/>
          <w:sz w:val="20"/>
        </w:rPr>
        <w:t>thrombectomy</w:t>
      </w:r>
      <w:proofErr w:type="spellEnd"/>
      <w:r w:rsidRPr="000801C9">
        <w:rPr>
          <w:rFonts w:ascii="Times New Roman" w:hAnsi="Times New Roman" w:cs="Times New Roman"/>
          <w:sz w:val="20"/>
        </w:rPr>
        <w:t xml:space="preserve"> and inferior vena cava filter placement 17 hours prior and 130 ml </w:t>
      </w:r>
      <w:proofErr w:type="spellStart"/>
      <w:r w:rsidRPr="000801C9">
        <w:rPr>
          <w:rFonts w:ascii="Times New Roman" w:hAnsi="Times New Roman" w:cs="Times New Roman"/>
          <w:sz w:val="20"/>
        </w:rPr>
        <w:t>iohexol</w:t>
      </w:r>
      <w:proofErr w:type="spellEnd"/>
      <w:r w:rsidRPr="000801C9">
        <w:rPr>
          <w:rFonts w:ascii="Times New Roman" w:hAnsi="Times New Roman" w:cs="Times New Roman"/>
          <w:sz w:val="20"/>
        </w:rPr>
        <w:t xml:space="preserve"> 350 mg iodine/ml for CT angiogram of the head 10 hours prior to repeat CT head imaging, DECT with VNC images were obtained to differentiate hemorrhage </w:t>
      </w:r>
      <w:r w:rsidRPr="000801C9">
        <w:rPr>
          <w:rFonts w:ascii="Times New Roman" w:hAnsi="Times New Roman" w:cs="Times New Roman"/>
          <w:sz w:val="20"/>
        </w:rPr>
        <w:lastRenderedPageBreak/>
        <w:t>from contrast retention. The fusion images demonstrated bright areas superimposed on the subarachnoid spaces as well as over the widespread areas of cortex and deep grey nuclei including t</w:t>
      </w:r>
      <w:r>
        <w:rPr>
          <w:rFonts w:ascii="Times New Roman" w:hAnsi="Times New Roman" w:cs="Times New Roman"/>
          <w:sz w:val="20"/>
        </w:rPr>
        <w:t>he left thalamus</w:t>
      </w:r>
      <w:r w:rsidRPr="000801C9">
        <w:rPr>
          <w:rFonts w:ascii="Times New Roman" w:hAnsi="Times New Roman" w:cs="Times New Roman"/>
          <w:sz w:val="20"/>
        </w:rPr>
        <w:t xml:space="preserve"> and cerebellum. These areas appeared </w:t>
      </w:r>
      <w:proofErr w:type="spellStart"/>
      <w:r w:rsidRPr="000801C9">
        <w:rPr>
          <w:rFonts w:ascii="Times New Roman" w:hAnsi="Times New Roman" w:cs="Times New Roman"/>
          <w:sz w:val="20"/>
        </w:rPr>
        <w:t>hypodense</w:t>
      </w:r>
      <w:proofErr w:type="spellEnd"/>
      <w:r w:rsidRPr="000801C9">
        <w:rPr>
          <w:rFonts w:ascii="Times New Roman" w:hAnsi="Times New Roman" w:cs="Times New Roman"/>
          <w:sz w:val="20"/>
        </w:rPr>
        <w:t xml:space="preserve"> on the subtracted images confirming iodine retention in areas of ischemic brain parenchyma.</w:t>
      </w:r>
    </w:p>
    <w:p w:rsidR="000801C9" w:rsidRDefault="000801C9" w:rsidP="000801C9">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7E948CE9">
            <wp:extent cx="1542415" cy="1884045"/>
            <wp:effectExtent l="0" t="0" r="635"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42415" cy="1884045"/>
                    </a:xfrm>
                    <a:prstGeom prst="rect">
                      <a:avLst/>
                    </a:prstGeom>
                    <a:noFill/>
                  </pic:spPr>
                </pic:pic>
              </a:graphicData>
            </a:graphic>
          </wp:inline>
        </w:drawing>
      </w:r>
    </w:p>
    <w:p w:rsidR="000801C9" w:rsidRDefault="000801C9" w:rsidP="000801C9">
      <w:pPr>
        <w:jc w:val="center"/>
        <w:rPr>
          <w:rFonts w:ascii="Times New Roman" w:hAnsi="Times New Roman" w:cs="Times New Roman"/>
          <w:i/>
          <w:sz w:val="18"/>
        </w:rPr>
      </w:pPr>
      <w:proofErr w:type="gramStart"/>
      <w:r w:rsidRPr="000801C9">
        <w:rPr>
          <w:rFonts w:ascii="Times New Roman" w:hAnsi="Times New Roman" w:cs="Times New Roman"/>
          <w:b/>
          <w:i/>
          <w:sz w:val="18"/>
        </w:rPr>
        <w:t>Figure 2.</w:t>
      </w:r>
      <w:proofErr w:type="gramEnd"/>
      <w:r w:rsidRPr="000801C9">
        <w:rPr>
          <w:rFonts w:ascii="Times New Roman" w:hAnsi="Times New Roman" w:cs="Times New Roman"/>
          <w:i/>
          <w:sz w:val="18"/>
        </w:rPr>
        <w:t xml:space="preserve"> Left column: Non-contrast CT head demonstrates pronounced </w:t>
      </w:r>
      <w:proofErr w:type="spellStart"/>
      <w:r w:rsidRPr="000801C9">
        <w:rPr>
          <w:rFonts w:ascii="Times New Roman" w:hAnsi="Times New Roman" w:cs="Times New Roman"/>
          <w:i/>
          <w:sz w:val="18"/>
        </w:rPr>
        <w:t>sulcal</w:t>
      </w:r>
      <w:proofErr w:type="spellEnd"/>
      <w:r w:rsidRPr="000801C9">
        <w:rPr>
          <w:rFonts w:ascii="Times New Roman" w:hAnsi="Times New Roman" w:cs="Times New Roman"/>
          <w:i/>
          <w:sz w:val="18"/>
        </w:rPr>
        <w:t xml:space="preserve"> hyper density as well as hyper dense left thalamus, cortical and sub-cortical areas and cerebellum. Mean attenuation value was 103.17 HU in the right parasagittal parietal cortex and subcortical region, 109.25 Hounsfield</w:t>
      </w:r>
      <w:r>
        <w:rPr>
          <w:rFonts w:ascii="Times New Roman" w:hAnsi="Times New Roman" w:cs="Times New Roman"/>
          <w:i/>
          <w:sz w:val="18"/>
        </w:rPr>
        <w:t xml:space="preserve"> </w:t>
      </w:r>
      <w:proofErr w:type="gramStart"/>
      <w:r>
        <w:rPr>
          <w:rFonts w:ascii="Times New Roman" w:hAnsi="Times New Roman" w:cs="Times New Roman"/>
          <w:i/>
          <w:sz w:val="18"/>
        </w:rPr>
        <w:t>unit</w:t>
      </w:r>
      <w:proofErr w:type="gramEnd"/>
      <w:r>
        <w:rPr>
          <w:rFonts w:ascii="Times New Roman" w:hAnsi="Times New Roman" w:cs="Times New Roman"/>
          <w:i/>
          <w:sz w:val="18"/>
        </w:rPr>
        <w:t xml:space="preserve"> (HU) in the left thalamus</w:t>
      </w:r>
      <w:r w:rsidRPr="000801C9">
        <w:rPr>
          <w:rFonts w:ascii="Times New Roman" w:hAnsi="Times New Roman" w:cs="Times New Roman"/>
          <w:i/>
          <w:sz w:val="18"/>
        </w:rPr>
        <w:t xml:space="preserve"> and 112.27 HU in the right cerebellar hemisphere. Middle and right columns (Dual-Energy CT images): The right sided fused images of the brain demonstrate bright areas of contrast retention within the subarachnoid spaces as well as within patchy cortical and sub-cortical areas, left thalamus, and cerebellum. The middle subtracted Virtual Non-Contrast (VNC) images demonstrate extensive low attenuation in areas of contrast retention consistent with widespread areas of infarction in a pattern consistent with diffuse hypoxic-ischemic injury.</w:t>
      </w:r>
    </w:p>
    <w:p w:rsidR="000801C9" w:rsidRDefault="000801C9" w:rsidP="000801C9">
      <w:pPr>
        <w:jc w:val="both"/>
        <w:rPr>
          <w:rFonts w:ascii="Times New Roman" w:hAnsi="Times New Roman" w:cs="Times New Roman"/>
          <w:sz w:val="20"/>
        </w:rPr>
      </w:pPr>
      <w:r w:rsidRPr="000801C9">
        <w:rPr>
          <w:rFonts w:ascii="Times New Roman" w:hAnsi="Times New Roman" w:cs="Times New Roman"/>
          <w:b/>
          <w:sz w:val="20"/>
        </w:rPr>
        <w:t>Conclusion:</w:t>
      </w:r>
      <w:r w:rsidRPr="000801C9">
        <w:rPr>
          <w:rFonts w:ascii="Times New Roman" w:hAnsi="Times New Roman" w:cs="Times New Roman"/>
          <w:sz w:val="20"/>
        </w:rPr>
        <w:t xml:space="preserve"> DECT with VNC is valuable in assessing atypical brain parenchymal hyper</w:t>
      </w:r>
      <w:r>
        <w:rPr>
          <w:rFonts w:ascii="Times New Roman" w:hAnsi="Times New Roman" w:cs="Times New Roman"/>
          <w:sz w:val="20"/>
        </w:rPr>
        <w:t xml:space="preserve"> </w:t>
      </w:r>
      <w:r w:rsidRPr="000801C9">
        <w:rPr>
          <w:rFonts w:ascii="Times New Roman" w:hAnsi="Times New Roman" w:cs="Times New Roman"/>
          <w:sz w:val="20"/>
        </w:rPr>
        <w:t xml:space="preserve">densities seen on a </w:t>
      </w:r>
      <w:proofErr w:type="spellStart"/>
      <w:r w:rsidRPr="000801C9">
        <w:rPr>
          <w:rFonts w:ascii="Times New Roman" w:hAnsi="Times New Roman" w:cs="Times New Roman"/>
          <w:sz w:val="20"/>
        </w:rPr>
        <w:t>noncontrast</w:t>
      </w:r>
      <w:proofErr w:type="spellEnd"/>
      <w:r w:rsidRPr="000801C9">
        <w:rPr>
          <w:rFonts w:ascii="Times New Roman" w:hAnsi="Times New Roman" w:cs="Times New Roman"/>
          <w:sz w:val="20"/>
        </w:rPr>
        <w:t xml:space="preserve"> CT in the setting of post resuscitation hypoxic/ischemic injury with recent history of IV iodine contrast administration. It differentiates contrast retention from hemorrhage and reveals underlying parenchymal infarction.</w:t>
      </w:r>
      <w:r>
        <w:rPr>
          <w:rFonts w:ascii="Times New Roman" w:hAnsi="Times New Roman" w:cs="Times New Roman"/>
          <w:sz w:val="20"/>
        </w:rPr>
        <w:t xml:space="preserve"> </w:t>
      </w:r>
    </w:p>
    <w:p w:rsidR="000801C9" w:rsidRPr="000801C9" w:rsidRDefault="000801C9" w:rsidP="000801C9">
      <w:pPr>
        <w:rPr>
          <w:rFonts w:ascii="Times New Roman" w:hAnsi="Times New Roman" w:cs="Times New Roman"/>
          <w:b/>
          <w:sz w:val="24"/>
        </w:rPr>
      </w:pPr>
      <w:r w:rsidRPr="000801C9">
        <w:rPr>
          <w:rFonts w:ascii="Times New Roman" w:hAnsi="Times New Roman" w:cs="Times New Roman"/>
          <w:b/>
          <w:sz w:val="24"/>
        </w:rPr>
        <w:t>Biography</w:t>
      </w:r>
    </w:p>
    <w:p w:rsidR="000801C9" w:rsidRDefault="000801C9" w:rsidP="000801C9">
      <w:pPr>
        <w:jc w:val="both"/>
        <w:rPr>
          <w:rFonts w:ascii="Times New Roman" w:hAnsi="Times New Roman" w:cs="Times New Roman"/>
          <w:sz w:val="20"/>
        </w:rPr>
      </w:pPr>
      <w:proofErr w:type="spellStart"/>
      <w:r w:rsidRPr="000801C9">
        <w:rPr>
          <w:rFonts w:ascii="Times New Roman" w:hAnsi="Times New Roman" w:cs="Times New Roman"/>
          <w:sz w:val="20"/>
        </w:rPr>
        <w:t>Asra</w:t>
      </w:r>
      <w:proofErr w:type="spellEnd"/>
      <w:r w:rsidRPr="000801C9">
        <w:rPr>
          <w:rFonts w:ascii="Times New Roman" w:hAnsi="Times New Roman" w:cs="Times New Roman"/>
          <w:sz w:val="20"/>
        </w:rPr>
        <w:t xml:space="preserve"> </w:t>
      </w:r>
      <w:proofErr w:type="spellStart"/>
      <w:r w:rsidRPr="000801C9">
        <w:rPr>
          <w:rFonts w:ascii="Times New Roman" w:hAnsi="Times New Roman" w:cs="Times New Roman"/>
          <w:sz w:val="20"/>
        </w:rPr>
        <w:t>Nayab</w:t>
      </w:r>
      <w:proofErr w:type="spellEnd"/>
      <w:r w:rsidRPr="000801C9">
        <w:rPr>
          <w:rFonts w:ascii="Times New Roman" w:hAnsi="Times New Roman" w:cs="Times New Roman"/>
          <w:sz w:val="20"/>
        </w:rPr>
        <w:t xml:space="preserve"> studied Bachelor of Medicine and Bachelor of Surgery at Dow Medical College, Dow University of Health Sciences. She completed training in Diagnostic Radiology at University of Oklahoma Health Sciences Center i</w:t>
      </w:r>
      <w:r>
        <w:rPr>
          <w:rFonts w:ascii="Times New Roman" w:hAnsi="Times New Roman" w:cs="Times New Roman"/>
          <w:sz w:val="20"/>
        </w:rPr>
        <w:t>n Oklahoma City in June of 2021</w:t>
      </w:r>
      <w:r w:rsidRPr="000801C9">
        <w:rPr>
          <w:rFonts w:ascii="Times New Roman" w:hAnsi="Times New Roman" w:cs="Times New Roman"/>
          <w:sz w:val="20"/>
        </w:rPr>
        <w:t xml:space="preserve"> and fellowship in Neuroradiology at Mayo Clinic Rochester Minnesota USA in June of 2022. </w:t>
      </w:r>
      <w:r>
        <w:rPr>
          <w:rFonts w:ascii="Times New Roman" w:hAnsi="Times New Roman" w:cs="Times New Roman"/>
          <w:sz w:val="20"/>
        </w:rPr>
        <w:t>She</w:t>
      </w:r>
      <w:r w:rsidRPr="000801C9">
        <w:rPr>
          <w:rFonts w:ascii="Times New Roman" w:hAnsi="Times New Roman" w:cs="Times New Roman"/>
          <w:sz w:val="20"/>
        </w:rPr>
        <w:t xml:space="preserve"> is an early career Radiologist currently employed at Red Rock Radiology Associates in Las Vegas, Nevada USA. Her interests include research</w:t>
      </w:r>
      <w:r>
        <w:rPr>
          <w:rFonts w:ascii="Times New Roman" w:hAnsi="Times New Roman" w:cs="Times New Roman"/>
          <w:sz w:val="20"/>
        </w:rPr>
        <w:t xml:space="preserve"> in the field of Neuroradiology</w:t>
      </w:r>
      <w:r w:rsidRPr="000801C9">
        <w:rPr>
          <w:rFonts w:ascii="Times New Roman" w:hAnsi="Times New Roman" w:cs="Times New Roman"/>
          <w:sz w:val="20"/>
        </w:rPr>
        <w:t xml:space="preserve"> and mentoring future radiologists.</w:t>
      </w:r>
      <w:bookmarkEnd w:id="0"/>
    </w:p>
    <w:sectPr w:rsidR="000801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1C9"/>
    <w:rsid w:val="000801C9"/>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01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01C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01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01C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812</Words>
  <Characters>4630</Characters>
  <Application>Microsoft Office Word</Application>
  <DocSecurity>0</DocSecurity>
  <Lines>38</Lines>
  <Paragraphs>10</Paragraphs>
  <ScaleCrop>false</ScaleCrop>
  <Company/>
  <LinksUpToDate>false</LinksUpToDate>
  <CharactersWithSpaces>5432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2022-11-29T11:59:00Z</dcterms:created>
  <dcterms:modified xsi:type="dcterms:W3CDTF">2022-11-29T12:09:00Z</dcterms:modified>
</cp:coreProperties>
</file>