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EC5" w:rsidRDefault="00280EC5" w:rsidP="00280EC5">
      <w:pPr>
        <w:pStyle w:val="Default"/>
      </w:pPr>
    </w:p>
    <w:p w:rsidR="00280EC5" w:rsidRDefault="00280EC5" w:rsidP="00280EC5">
      <w:pPr>
        <w:pStyle w:val="Default"/>
        <w:jc w:val="center"/>
        <w:rPr>
          <w:b/>
          <w:bCs/>
          <w:sz w:val="28"/>
          <w:szCs w:val="28"/>
        </w:rPr>
      </w:pPr>
      <w:r>
        <w:rPr>
          <w:b/>
          <w:bCs/>
          <w:sz w:val="28"/>
          <w:szCs w:val="28"/>
        </w:rPr>
        <w:t>Abstract</w:t>
      </w:r>
    </w:p>
    <w:p w:rsidR="00280EC5" w:rsidRDefault="00280EC5" w:rsidP="00280EC5">
      <w:pPr>
        <w:pStyle w:val="Default"/>
        <w:jc w:val="center"/>
        <w:rPr>
          <w:b/>
          <w:bCs/>
          <w:sz w:val="28"/>
          <w:szCs w:val="28"/>
        </w:rPr>
      </w:pPr>
    </w:p>
    <w:p w:rsidR="00280EC5" w:rsidRDefault="00280EC5" w:rsidP="00280EC5">
      <w:pPr>
        <w:pStyle w:val="Default"/>
        <w:jc w:val="center"/>
        <w:rPr>
          <w:sz w:val="28"/>
          <w:szCs w:val="28"/>
        </w:rPr>
      </w:pPr>
    </w:p>
    <w:p w:rsidR="00280EC5" w:rsidRDefault="00280EC5" w:rsidP="00280EC5">
      <w:pPr>
        <w:pStyle w:val="Default"/>
        <w:jc w:val="center"/>
        <w:rPr>
          <w:sz w:val="23"/>
          <w:szCs w:val="23"/>
        </w:rPr>
      </w:pPr>
      <w:proofErr w:type="spellStart"/>
      <w:r>
        <w:rPr>
          <w:sz w:val="23"/>
          <w:szCs w:val="23"/>
        </w:rPr>
        <w:t>Dosimetric</w:t>
      </w:r>
      <w:proofErr w:type="spellEnd"/>
      <w:r>
        <w:rPr>
          <w:sz w:val="23"/>
          <w:szCs w:val="23"/>
        </w:rPr>
        <w:t xml:space="preserve"> Comparison between Intensity modulated radiotherapy versus volumetric modulated arc therapy treatment plans for Breast Cancer</w:t>
      </w:r>
    </w:p>
    <w:p w:rsidR="00280EC5" w:rsidRDefault="00280EC5" w:rsidP="00280EC5">
      <w:pPr>
        <w:pStyle w:val="Default"/>
        <w:jc w:val="center"/>
        <w:rPr>
          <w:sz w:val="23"/>
          <w:szCs w:val="23"/>
        </w:rPr>
      </w:pPr>
    </w:p>
    <w:p w:rsidR="00280EC5" w:rsidRDefault="00280EC5" w:rsidP="00280EC5">
      <w:pPr>
        <w:pStyle w:val="Default"/>
        <w:rPr>
          <w:sz w:val="23"/>
          <w:szCs w:val="23"/>
        </w:rPr>
      </w:pPr>
      <w:r>
        <w:rPr>
          <w:sz w:val="23"/>
          <w:szCs w:val="23"/>
        </w:rPr>
        <w:t xml:space="preserve">Rahman M1, </w:t>
      </w:r>
      <w:proofErr w:type="spellStart"/>
      <w:r>
        <w:rPr>
          <w:sz w:val="23"/>
          <w:szCs w:val="23"/>
        </w:rPr>
        <w:t>Dr.</w:t>
      </w:r>
      <w:proofErr w:type="spellEnd"/>
      <w:r>
        <w:rPr>
          <w:sz w:val="23"/>
          <w:szCs w:val="23"/>
        </w:rPr>
        <w:t xml:space="preserve"> Md. </w:t>
      </w:r>
      <w:proofErr w:type="spellStart"/>
      <w:r>
        <w:rPr>
          <w:sz w:val="23"/>
          <w:szCs w:val="23"/>
        </w:rPr>
        <w:t>Akhtaruzzaman</w:t>
      </w:r>
      <w:proofErr w:type="spellEnd"/>
      <w:r>
        <w:rPr>
          <w:sz w:val="23"/>
          <w:szCs w:val="23"/>
        </w:rPr>
        <w:t xml:space="preserve"> 3, H.A.Azhari1, G.A. Zakaria1, 2, Md. </w:t>
      </w:r>
      <w:proofErr w:type="spellStart"/>
      <w:r>
        <w:rPr>
          <w:sz w:val="23"/>
          <w:szCs w:val="23"/>
        </w:rPr>
        <w:t>Atiquzzaman</w:t>
      </w:r>
      <w:proofErr w:type="spellEnd"/>
      <w:r>
        <w:rPr>
          <w:sz w:val="23"/>
          <w:szCs w:val="23"/>
        </w:rPr>
        <w:t xml:space="preserve"> 4</w:t>
      </w:r>
    </w:p>
    <w:p w:rsidR="00280EC5" w:rsidRDefault="00280EC5" w:rsidP="00280EC5">
      <w:pPr>
        <w:pStyle w:val="Default"/>
        <w:rPr>
          <w:sz w:val="23"/>
          <w:szCs w:val="23"/>
        </w:rPr>
      </w:pPr>
      <w:r>
        <w:rPr>
          <w:sz w:val="23"/>
          <w:szCs w:val="23"/>
        </w:rPr>
        <w:t xml:space="preserve"> </w:t>
      </w:r>
    </w:p>
    <w:p w:rsidR="00280EC5" w:rsidRDefault="00280EC5" w:rsidP="00280EC5">
      <w:pPr>
        <w:pStyle w:val="Default"/>
        <w:rPr>
          <w:sz w:val="23"/>
          <w:szCs w:val="23"/>
        </w:rPr>
      </w:pPr>
      <w:proofErr w:type="gramStart"/>
      <w:r>
        <w:rPr>
          <w:sz w:val="23"/>
          <w:szCs w:val="23"/>
        </w:rPr>
        <w:t xml:space="preserve">1Dept. of Medical Physics and Biomedical Engineering, </w:t>
      </w:r>
      <w:proofErr w:type="spellStart"/>
      <w:r>
        <w:rPr>
          <w:sz w:val="23"/>
          <w:szCs w:val="23"/>
        </w:rPr>
        <w:t>Gono</w:t>
      </w:r>
      <w:proofErr w:type="spellEnd"/>
      <w:r>
        <w:rPr>
          <w:sz w:val="23"/>
          <w:szCs w:val="23"/>
        </w:rPr>
        <w:t xml:space="preserve"> University, Dhaka, Bangladesh.</w:t>
      </w:r>
      <w:proofErr w:type="gramEnd"/>
      <w:r>
        <w:rPr>
          <w:sz w:val="23"/>
          <w:szCs w:val="23"/>
        </w:rPr>
        <w:t xml:space="preserve"> </w:t>
      </w:r>
    </w:p>
    <w:p w:rsidR="00280EC5" w:rsidRDefault="00280EC5" w:rsidP="00280EC5">
      <w:pPr>
        <w:pStyle w:val="Default"/>
        <w:rPr>
          <w:sz w:val="23"/>
          <w:szCs w:val="23"/>
        </w:rPr>
      </w:pPr>
      <w:r>
        <w:rPr>
          <w:sz w:val="23"/>
          <w:szCs w:val="23"/>
        </w:rPr>
        <w:t xml:space="preserve">2Dept. of Medical Radiation Physics, Gummers Bach Hospital, Academic Teaching Hospital of the University of Cologne, Gummers Bach, Germany. </w:t>
      </w:r>
    </w:p>
    <w:p w:rsidR="00280EC5" w:rsidRDefault="00280EC5" w:rsidP="00280EC5">
      <w:pPr>
        <w:pStyle w:val="Default"/>
        <w:rPr>
          <w:sz w:val="23"/>
          <w:szCs w:val="23"/>
        </w:rPr>
      </w:pPr>
      <w:proofErr w:type="gramStart"/>
      <w:r>
        <w:rPr>
          <w:sz w:val="23"/>
          <w:szCs w:val="23"/>
        </w:rPr>
        <w:t xml:space="preserve">3Dept of </w:t>
      </w:r>
      <w:proofErr w:type="spellStart"/>
      <w:r>
        <w:rPr>
          <w:sz w:val="23"/>
          <w:szCs w:val="23"/>
        </w:rPr>
        <w:t>Labaid</w:t>
      </w:r>
      <w:proofErr w:type="spellEnd"/>
      <w:r>
        <w:rPr>
          <w:sz w:val="23"/>
          <w:szCs w:val="23"/>
        </w:rPr>
        <w:t xml:space="preserve"> Cancer Hospital and Super Speciality </w:t>
      </w:r>
      <w:proofErr w:type="spellStart"/>
      <w:r>
        <w:rPr>
          <w:sz w:val="23"/>
          <w:szCs w:val="23"/>
        </w:rPr>
        <w:t>Center</w:t>
      </w:r>
      <w:proofErr w:type="spellEnd"/>
      <w:r>
        <w:rPr>
          <w:sz w:val="23"/>
          <w:szCs w:val="23"/>
        </w:rPr>
        <w:t xml:space="preserve">, </w:t>
      </w:r>
      <w:proofErr w:type="spellStart"/>
      <w:r>
        <w:rPr>
          <w:sz w:val="23"/>
          <w:szCs w:val="23"/>
        </w:rPr>
        <w:t>Dhanmondi</w:t>
      </w:r>
      <w:proofErr w:type="spellEnd"/>
      <w:r>
        <w:rPr>
          <w:sz w:val="23"/>
          <w:szCs w:val="23"/>
        </w:rPr>
        <w:t>, Dhaka.</w:t>
      </w:r>
      <w:proofErr w:type="gramEnd"/>
      <w:r>
        <w:rPr>
          <w:sz w:val="23"/>
          <w:szCs w:val="23"/>
        </w:rPr>
        <w:t xml:space="preserve"> </w:t>
      </w:r>
    </w:p>
    <w:p w:rsidR="00280EC5" w:rsidRDefault="00280EC5" w:rsidP="00280EC5">
      <w:pPr>
        <w:pStyle w:val="Default"/>
        <w:rPr>
          <w:sz w:val="23"/>
          <w:szCs w:val="23"/>
        </w:rPr>
      </w:pPr>
      <w:r>
        <w:rPr>
          <w:sz w:val="23"/>
          <w:szCs w:val="23"/>
        </w:rPr>
        <w:t xml:space="preserve">4. Dept. of </w:t>
      </w:r>
      <w:proofErr w:type="spellStart"/>
      <w:r>
        <w:rPr>
          <w:sz w:val="23"/>
          <w:szCs w:val="23"/>
        </w:rPr>
        <w:t>Enam</w:t>
      </w:r>
      <w:proofErr w:type="spellEnd"/>
      <w:r>
        <w:rPr>
          <w:sz w:val="23"/>
          <w:szCs w:val="23"/>
        </w:rPr>
        <w:t xml:space="preserve"> Cancer </w:t>
      </w:r>
      <w:proofErr w:type="spellStart"/>
      <w:r>
        <w:rPr>
          <w:sz w:val="23"/>
          <w:szCs w:val="23"/>
        </w:rPr>
        <w:t>Center</w:t>
      </w:r>
      <w:proofErr w:type="spellEnd"/>
      <w:r>
        <w:rPr>
          <w:sz w:val="23"/>
          <w:szCs w:val="23"/>
        </w:rPr>
        <w:t xml:space="preserve">, </w:t>
      </w:r>
      <w:proofErr w:type="spellStart"/>
      <w:r>
        <w:rPr>
          <w:sz w:val="23"/>
          <w:szCs w:val="23"/>
        </w:rPr>
        <w:t>Savar</w:t>
      </w:r>
      <w:proofErr w:type="spellEnd"/>
      <w:r>
        <w:rPr>
          <w:sz w:val="23"/>
          <w:szCs w:val="23"/>
        </w:rPr>
        <w:t xml:space="preserve">, Dhaka. </w:t>
      </w:r>
    </w:p>
    <w:p w:rsidR="00280EC5" w:rsidRDefault="00280EC5" w:rsidP="00280EC5">
      <w:pPr>
        <w:pStyle w:val="Default"/>
        <w:rPr>
          <w:sz w:val="23"/>
          <w:szCs w:val="23"/>
        </w:rPr>
      </w:pPr>
    </w:p>
    <w:p w:rsidR="00280EC5" w:rsidRDefault="00280EC5" w:rsidP="00280EC5">
      <w:pPr>
        <w:pStyle w:val="Default"/>
        <w:rPr>
          <w:sz w:val="23"/>
          <w:szCs w:val="23"/>
        </w:rPr>
      </w:pPr>
      <w:hyperlink r:id="rId5" w:history="1">
        <w:r w:rsidRPr="00E31042">
          <w:rPr>
            <w:rStyle w:val="Hyperlink"/>
            <w:sz w:val="23"/>
            <w:szCs w:val="23"/>
          </w:rPr>
          <w:t>mafuzrana348@gmil.com</w:t>
        </w:r>
      </w:hyperlink>
      <w:r>
        <w:rPr>
          <w:sz w:val="23"/>
          <w:szCs w:val="23"/>
        </w:rPr>
        <w:t xml:space="preserve"> </w:t>
      </w:r>
    </w:p>
    <w:p w:rsidR="00280EC5" w:rsidRDefault="00280EC5" w:rsidP="00280EC5">
      <w:pPr>
        <w:pStyle w:val="Default"/>
        <w:rPr>
          <w:sz w:val="23"/>
          <w:szCs w:val="23"/>
        </w:rPr>
      </w:pPr>
    </w:p>
    <w:p w:rsidR="00280EC5" w:rsidRDefault="00280EC5" w:rsidP="00280EC5">
      <w:pPr>
        <w:pStyle w:val="Default"/>
        <w:rPr>
          <w:sz w:val="23"/>
          <w:szCs w:val="23"/>
        </w:rPr>
      </w:pPr>
      <w:r>
        <w:rPr>
          <w:b/>
          <w:bCs/>
          <w:sz w:val="23"/>
          <w:szCs w:val="23"/>
        </w:rPr>
        <w:t xml:space="preserve">Purpose: </w:t>
      </w:r>
      <w:r>
        <w:rPr>
          <w:sz w:val="23"/>
          <w:szCs w:val="23"/>
        </w:rPr>
        <w:t xml:space="preserve">This study compared the </w:t>
      </w:r>
      <w:proofErr w:type="spellStart"/>
      <w:r>
        <w:rPr>
          <w:sz w:val="23"/>
          <w:szCs w:val="23"/>
        </w:rPr>
        <w:t>dosimetric</w:t>
      </w:r>
      <w:proofErr w:type="spellEnd"/>
      <w:r>
        <w:rPr>
          <w:sz w:val="23"/>
          <w:szCs w:val="23"/>
        </w:rPr>
        <w:t xml:space="preserve"> characteristics of volumetric modulated arc therapy and Intensity modulated radiotherapy techniques regarding target volume coverage and dose to heart, spinal cord, and lung for patients with breast cancer. We </w:t>
      </w:r>
      <w:proofErr w:type="spellStart"/>
      <w:r>
        <w:rPr>
          <w:sz w:val="23"/>
          <w:szCs w:val="23"/>
        </w:rPr>
        <w:t>analyzed</w:t>
      </w:r>
      <w:proofErr w:type="spellEnd"/>
      <w:r>
        <w:rPr>
          <w:sz w:val="23"/>
          <w:szCs w:val="23"/>
        </w:rPr>
        <w:t xml:space="preserve"> the </w:t>
      </w:r>
      <w:proofErr w:type="spellStart"/>
      <w:r>
        <w:rPr>
          <w:sz w:val="23"/>
          <w:szCs w:val="23"/>
        </w:rPr>
        <w:t>dosimetric</w:t>
      </w:r>
      <w:proofErr w:type="spellEnd"/>
      <w:r>
        <w:rPr>
          <w:sz w:val="23"/>
          <w:szCs w:val="23"/>
        </w:rPr>
        <w:t xml:space="preserve"> differences of plans in the treatment planning system between VMAT and IMRT in treating breast cancer. </w:t>
      </w:r>
    </w:p>
    <w:p w:rsidR="003D408E" w:rsidRDefault="003D408E" w:rsidP="00280EC5">
      <w:pPr>
        <w:pStyle w:val="Default"/>
        <w:rPr>
          <w:b/>
          <w:bCs/>
          <w:sz w:val="23"/>
          <w:szCs w:val="23"/>
        </w:rPr>
      </w:pPr>
    </w:p>
    <w:p w:rsidR="00280EC5" w:rsidRDefault="00280EC5" w:rsidP="00280EC5">
      <w:pPr>
        <w:pStyle w:val="Default"/>
        <w:rPr>
          <w:sz w:val="23"/>
          <w:szCs w:val="23"/>
        </w:rPr>
      </w:pPr>
      <w:r>
        <w:rPr>
          <w:b/>
          <w:bCs/>
          <w:sz w:val="23"/>
          <w:szCs w:val="23"/>
        </w:rPr>
        <w:t xml:space="preserve">Method and Materials: </w:t>
      </w:r>
      <w:r>
        <w:rPr>
          <w:sz w:val="23"/>
          <w:szCs w:val="23"/>
        </w:rPr>
        <w:t xml:space="preserve">Treatment plans were </w:t>
      </w:r>
      <w:proofErr w:type="spellStart"/>
      <w:r>
        <w:rPr>
          <w:sz w:val="23"/>
          <w:szCs w:val="23"/>
        </w:rPr>
        <w:t>analyzed</w:t>
      </w:r>
      <w:proofErr w:type="spellEnd"/>
      <w:r>
        <w:rPr>
          <w:sz w:val="23"/>
          <w:szCs w:val="23"/>
        </w:rPr>
        <w:t xml:space="preserve"> for 10 patients. Patients were treated with a technique that concurrently combines IMRT beams and the VMAT technique. IMRT treatments are generated using 4 tangential fields IMRT and VMAT plans were made with one arcs </w:t>
      </w:r>
      <w:proofErr w:type="gramStart"/>
      <w:r>
        <w:rPr>
          <w:sz w:val="23"/>
          <w:szCs w:val="23"/>
        </w:rPr>
        <w:t>fields</w:t>
      </w:r>
      <w:proofErr w:type="gramEnd"/>
      <w:r>
        <w:rPr>
          <w:sz w:val="23"/>
          <w:szCs w:val="23"/>
        </w:rPr>
        <w:t xml:space="preserve"> for the same patients. IMRT and VMAT treatments plans were planned for 50 </w:t>
      </w:r>
      <w:proofErr w:type="spellStart"/>
      <w:r>
        <w:rPr>
          <w:sz w:val="23"/>
          <w:szCs w:val="23"/>
        </w:rPr>
        <w:t>Gy</w:t>
      </w:r>
      <w:proofErr w:type="spellEnd"/>
      <w:r>
        <w:rPr>
          <w:sz w:val="23"/>
          <w:szCs w:val="23"/>
        </w:rPr>
        <w:t xml:space="preserve"> in 25 fractions. All treatment plans were planned due to protocols &amp; the patient’s condition. Comparative endpoints were dose homogeneity within PTV, target dose coverage, doses to the critical structures and number of monitor units, treatment delivery time. Both plans were optimized to Dose-volume histograms values. </w:t>
      </w:r>
    </w:p>
    <w:p w:rsidR="003D408E" w:rsidRDefault="003D408E" w:rsidP="00280EC5">
      <w:pPr>
        <w:pStyle w:val="Default"/>
        <w:rPr>
          <w:b/>
          <w:bCs/>
          <w:sz w:val="23"/>
          <w:szCs w:val="23"/>
        </w:rPr>
      </w:pPr>
    </w:p>
    <w:p w:rsidR="00280EC5" w:rsidRDefault="00280EC5" w:rsidP="00280EC5">
      <w:pPr>
        <w:pStyle w:val="Default"/>
        <w:rPr>
          <w:sz w:val="23"/>
          <w:szCs w:val="23"/>
        </w:rPr>
      </w:pPr>
      <w:r>
        <w:rPr>
          <w:b/>
          <w:bCs/>
          <w:sz w:val="23"/>
          <w:szCs w:val="23"/>
        </w:rPr>
        <w:t xml:space="preserve">RESULT: </w:t>
      </w:r>
      <w:r>
        <w:rPr>
          <w:sz w:val="23"/>
          <w:szCs w:val="23"/>
        </w:rPr>
        <w:t>The IMRT &amp; VMAT average mean heart dose was (</w:t>
      </w:r>
      <w:proofErr w:type="spellStart"/>
      <w:r>
        <w:rPr>
          <w:sz w:val="23"/>
          <w:szCs w:val="23"/>
        </w:rPr>
        <w:t>cGy</w:t>
      </w:r>
      <w:proofErr w:type="spellEnd"/>
      <w:r>
        <w:rPr>
          <w:sz w:val="23"/>
          <w:szCs w:val="23"/>
        </w:rPr>
        <w:t>), V30 (%) and V33 (%) for the heart were 453.7±75.5,0.85%±0.06% and 0.19%±0.017% by VMAT, and 421.7±48.6 ,0.25%±0.11% and 0.016%±0.011% by IMRT, respectively. The left lung mean dose (</w:t>
      </w:r>
      <w:proofErr w:type="spellStart"/>
      <w:r>
        <w:rPr>
          <w:sz w:val="23"/>
          <w:szCs w:val="23"/>
        </w:rPr>
        <w:t>cGy</w:t>
      </w:r>
      <w:proofErr w:type="spellEnd"/>
      <w:r>
        <w:rPr>
          <w:sz w:val="23"/>
          <w:szCs w:val="23"/>
        </w:rPr>
        <w:t>), V10 (%), V20 (%) were significantly reduced from 1459.5±36.99, 36.5%±0.96% and 19.1%±0.51% with VMAT to 1356.2±48.77, 35.7%0.49% and 18.27%±0.64 with IMRT, respectively. The mean dose (</w:t>
      </w:r>
      <w:proofErr w:type="spellStart"/>
      <w:r>
        <w:rPr>
          <w:sz w:val="23"/>
          <w:szCs w:val="23"/>
        </w:rPr>
        <w:t>Gy</w:t>
      </w:r>
      <w:proofErr w:type="spellEnd"/>
      <w:r>
        <w:rPr>
          <w:sz w:val="23"/>
          <w:szCs w:val="23"/>
        </w:rPr>
        <w:t xml:space="preserve">), 0.03 cc for the spinal cord were by 1 872.6 ± 25.64 </w:t>
      </w:r>
      <w:proofErr w:type="spellStart"/>
      <w:r>
        <w:rPr>
          <w:sz w:val="23"/>
          <w:szCs w:val="23"/>
        </w:rPr>
        <w:t>cGy</w:t>
      </w:r>
      <w:proofErr w:type="spellEnd"/>
      <w:r>
        <w:rPr>
          <w:sz w:val="23"/>
          <w:szCs w:val="23"/>
        </w:rPr>
        <w:t xml:space="preserve"> VMAT, and 872.6 ± 25.64 </w:t>
      </w:r>
      <w:proofErr w:type="spellStart"/>
      <w:r>
        <w:rPr>
          <w:sz w:val="23"/>
          <w:szCs w:val="23"/>
        </w:rPr>
        <w:t>cGy</w:t>
      </w:r>
      <w:proofErr w:type="spellEnd"/>
      <w:r>
        <w:rPr>
          <w:sz w:val="23"/>
          <w:szCs w:val="23"/>
        </w:rPr>
        <w:t xml:space="preserve"> by IMRT, respectively. </w:t>
      </w:r>
    </w:p>
    <w:p w:rsidR="003D408E" w:rsidRDefault="003D408E" w:rsidP="00280EC5">
      <w:pPr>
        <w:pStyle w:val="Default"/>
        <w:rPr>
          <w:b/>
          <w:bCs/>
          <w:sz w:val="23"/>
          <w:szCs w:val="23"/>
        </w:rPr>
      </w:pPr>
    </w:p>
    <w:p w:rsidR="00280EC5" w:rsidRDefault="00280EC5" w:rsidP="00280EC5">
      <w:pPr>
        <w:pStyle w:val="Default"/>
        <w:rPr>
          <w:sz w:val="23"/>
          <w:szCs w:val="23"/>
        </w:rPr>
      </w:pPr>
      <w:r>
        <w:rPr>
          <w:b/>
          <w:bCs/>
          <w:sz w:val="23"/>
          <w:szCs w:val="23"/>
        </w:rPr>
        <w:t>Conclusion</w:t>
      </w:r>
      <w:r>
        <w:rPr>
          <w:sz w:val="23"/>
          <w:szCs w:val="23"/>
        </w:rPr>
        <w:t xml:space="preserve">: IMRT plans showed significantly higher mean dose coverage to the PTV and conformity, homogeneity Index better than the VMAT plans. The IMRT plans typically had more </w:t>
      </w:r>
      <w:proofErr w:type="spellStart"/>
      <w:r>
        <w:rPr>
          <w:sz w:val="23"/>
          <w:szCs w:val="23"/>
        </w:rPr>
        <w:t>favorable</w:t>
      </w:r>
      <w:proofErr w:type="spellEnd"/>
      <w:r>
        <w:rPr>
          <w:sz w:val="23"/>
          <w:szCs w:val="23"/>
        </w:rPr>
        <w:t xml:space="preserve"> dose characteristics to the lung, heart, spinal cord and body dose when compared with VMAT. The main important advantage of VMAT is MU &amp; treatment delivery time better than IMRT. </w:t>
      </w:r>
    </w:p>
    <w:p w:rsidR="003D408E" w:rsidRDefault="003D408E" w:rsidP="00280EC5">
      <w:pPr>
        <w:rPr>
          <w:b/>
          <w:bCs/>
          <w:sz w:val="23"/>
          <w:szCs w:val="23"/>
        </w:rPr>
      </w:pPr>
    </w:p>
    <w:p w:rsidR="00850726" w:rsidRDefault="00280EC5" w:rsidP="00280EC5">
      <w:pPr>
        <w:rPr>
          <w:sz w:val="23"/>
          <w:szCs w:val="23"/>
        </w:rPr>
      </w:pPr>
      <w:bookmarkStart w:id="0" w:name="_GoBack"/>
      <w:bookmarkEnd w:id="0"/>
      <w:r>
        <w:rPr>
          <w:b/>
          <w:bCs/>
          <w:sz w:val="23"/>
          <w:szCs w:val="23"/>
        </w:rPr>
        <w:t xml:space="preserve">Key words: </w:t>
      </w:r>
      <w:r>
        <w:rPr>
          <w:sz w:val="23"/>
          <w:szCs w:val="23"/>
        </w:rPr>
        <w:t>Breast Cancer; Radiotherapy; VMAT; IMRT.</w:t>
      </w:r>
    </w:p>
    <w:p w:rsidR="00280EC5" w:rsidRPr="00280EC5" w:rsidRDefault="00280EC5" w:rsidP="00280EC5">
      <w:pPr>
        <w:rPr>
          <w:b/>
          <w:bCs/>
          <w:sz w:val="23"/>
          <w:szCs w:val="23"/>
        </w:rPr>
      </w:pPr>
      <w:r w:rsidRPr="00280EC5">
        <w:rPr>
          <w:b/>
          <w:bCs/>
          <w:sz w:val="23"/>
          <w:szCs w:val="23"/>
        </w:rPr>
        <w:t xml:space="preserve">Biography: </w:t>
      </w:r>
      <w:proofErr w:type="spellStart"/>
      <w:r w:rsidRPr="00280EC5">
        <w:rPr>
          <w:rFonts w:ascii="Times New Roman" w:hAnsi="Times New Roman" w:cs="Times New Roman"/>
          <w:color w:val="000000"/>
          <w:sz w:val="23"/>
          <w:szCs w:val="23"/>
        </w:rPr>
        <w:t>Mahfuzur</w:t>
      </w:r>
      <w:proofErr w:type="spellEnd"/>
      <w:r w:rsidRPr="00280EC5">
        <w:rPr>
          <w:rFonts w:ascii="Times New Roman" w:hAnsi="Times New Roman" w:cs="Times New Roman"/>
          <w:color w:val="000000"/>
          <w:sz w:val="23"/>
          <w:szCs w:val="23"/>
        </w:rPr>
        <w:t xml:space="preserve"> Rahman</w:t>
      </w:r>
      <w:r>
        <w:rPr>
          <w:rFonts w:ascii="Times New Roman" w:hAnsi="Times New Roman" w:cs="Times New Roman"/>
          <w:color w:val="000000"/>
          <w:sz w:val="23"/>
          <w:szCs w:val="23"/>
        </w:rPr>
        <w:t xml:space="preserve"> works at </w:t>
      </w:r>
      <w:proofErr w:type="spellStart"/>
      <w:r w:rsidRPr="00280EC5">
        <w:rPr>
          <w:rFonts w:ascii="Times New Roman" w:hAnsi="Times New Roman" w:cs="Times New Roman"/>
          <w:color w:val="000000"/>
          <w:sz w:val="23"/>
          <w:szCs w:val="23"/>
        </w:rPr>
        <w:t>Gono</w:t>
      </w:r>
      <w:proofErr w:type="spellEnd"/>
      <w:r w:rsidRPr="00280EC5">
        <w:rPr>
          <w:rFonts w:ascii="Times New Roman" w:hAnsi="Times New Roman" w:cs="Times New Roman"/>
          <w:color w:val="000000"/>
          <w:sz w:val="23"/>
          <w:szCs w:val="23"/>
        </w:rPr>
        <w:t xml:space="preserve"> University</w:t>
      </w:r>
      <w:r>
        <w:rPr>
          <w:rFonts w:ascii="Times New Roman" w:hAnsi="Times New Roman" w:cs="Times New Roman"/>
          <w:color w:val="000000"/>
          <w:sz w:val="23"/>
          <w:szCs w:val="23"/>
        </w:rPr>
        <w:t>, Bangladesh. He has attended several conferences all around the globe.</w:t>
      </w:r>
    </w:p>
    <w:sectPr w:rsidR="00280EC5" w:rsidRPr="00280E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PSMT"/>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EC5"/>
    <w:rsid w:val="00280EC5"/>
    <w:rsid w:val="003D408E"/>
    <w:rsid w:val="008507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80EC5"/>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80EC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80EC5"/>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80E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fuzrana348@gm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Jigisha Varma Singaraju</dc:creator>
  <cp:lastModifiedBy>Jigisha Varma Singaraju</cp:lastModifiedBy>
  <cp:revision>1</cp:revision>
  <dcterms:created xsi:type="dcterms:W3CDTF">2023-08-16T06:41:00Z</dcterms:created>
  <dcterms:modified xsi:type="dcterms:W3CDTF">2023-08-16T07:01:00Z</dcterms:modified>
</cp:coreProperties>
</file>