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61EB" w:rsidRDefault="00331D6B" w:rsidP="00AF61EB">
      <w:pPr>
        <w:keepNext/>
      </w:pPr>
      <w:r w:rsidRPr="0072523E">
        <w:rPr>
          <w:rFonts w:eastAsia="MS PGothic"/>
          <w:b/>
          <w:noProof/>
          <w:color w:val="000000"/>
          <w:sz w:val="28"/>
          <w:szCs w:val="28"/>
          <w:lang w:val="en-IN" w:eastAsia="en-IN"/>
        </w:rPr>
        <w:pict>
          <v:roundrect id="_x0000_s1027" style="position:absolute;margin-left:314.25pt;margin-top:9.75pt;width:165pt;height:129pt;z-index:251657728" arcsize="10923f" strokecolor="#9bbb59" strokeweight="2.5pt">
            <v:shadow color="#868686"/>
            <v:textbox style="mso-next-textbox:#_x0000_s1027">
              <w:txbxContent>
                <w:p w:rsidR="00AF61EB" w:rsidRDefault="00AF61EB">
                  <w:pPr>
                    <w:rPr>
                      <w:lang w:val="en-IN"/>
                    </w:rPr>
                  </w:pPr>
                </w:p>
                <w:p w:rsidR="00331D6B" w:rsidRDefault="00331D6B" w:rsidP="00BF47B4">
                  <w:pPr>
                    <w:jc w:val="center"/>
                    <w:rPr>
                      <w:lang w:val="en-IN"/>
                    </w:rPr>
                  </w:pPr>
                  <w:r>
                    <w:rPr>
                      <w:lang w:val="en-IN"/>
                    </w:rPr>
                    <w:t>Success is not the key to happiness. Happiness is the key to success. If you love what you are doing, you will be successful.</w:t>
                  </w:r>
                </w:p>
                <w:p w:rsidR="00AF61EB" w:rsidRDefault="00331D6B" w:rsidP="00BF47B4">
                  <w:pPr>
                    <w:jc w:val="center"/>
                    <w:rPr>
                      <w:lang w:val="en-IN"/>
                    </w:rPr>
                  </w:pPr>
                  <w:r>
                    <w:rPr>
                      <w:lang w:val="en-IN"/>
                    </w:rPr>
                    <w:t>Albert Schweitzer</w:t>
                  </w:r>
                </w:p>
                <w:p w:rsidR="00AF61EB" w:rsidRPr="00B03DB8" w:rsidRDefault="00AF61EB">
                  <w:pPr>
                    <w:rPr>
                      <w:b/>
                      <w:color w:val="0000FF"/>
                      <w:lang w:val="en-IN"/>
                    </w:rPr>
                  </w:pPr>
                </w:p>
              </w:txbxContent>
            </v:textbox>
          </v:roundrect>
        </w:pict>
      </w:r>
      <w:r w:rsidR="0077343C">
        <w:rPr>
          <w:rFonts w:eastAsia="MS PGothic"/>
          <w:b/>
          <w:noProof/>
          <w:color w:val="000000"/>
          <w:sz w:val="28"/>
          <w:szCs w:val="28"/>
          <w:lang w:val="el-GR" w:eastAsia="el-GR"/>
        </w:rPr>
        <w:drawing>
          <wp:inline distT="0" distB="0" distL="0" distR="0">
            <wp:extent cx="1551783" cy="1330325"/>
            <wp:effectExtent l="0" t="133350" r="0" b="136525"/>
            <wp:docPr id="2" name="1 - Εικόνα" descr="IMG_20161231_2202047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61231_220204735.jpg"/>
                    <pic:cNvPicPr/>
                  </pic:nvPicPr>
                  <pic:blipFill>
                    <a:blip r:embed="rId4" cstate="print"/>
                    <a:srcRect r="12410"/>
                    <a:stretch>
                      <a:fillRect/>
                    </a:stretch>
                  </pic:blipFill>
                  <pic:spPr>
                    <a:xfrm rot="5400000">
                      <a:off x="0" y="0"/>
                      <a:ext cx="1551783" cy="1330325"/>
                    </a:xfrm>
                    <a:prstGeom prst="rect">
                      <a:avLst/>
                    </a:prstGeom>
                    <a:ln>
                      <a:solidFill>
                        <a:schemeClr val="tx1"/>
                      </a:solidFill>
                    </a:ln>
                  </pic:spPr>
                </pic:pic>
              </a:graphicData>
            </a:graphic>
          </wp:inline>
        </w:drawing>
      </w:r>
    </w:p>
    <w:p w:rsidR="00AF61EB" w:rsidRPr="00B03DB8" w:rsidRDefault="00AF61EB" w:rsidP="00AF61EB">
      <w:pPr>
        <w:pStyle w:val="a5"/>
        <w:rPr>
          <w:rFonts w:eastAsia="MS PGothic"/>
          <w:b w:val="0"/>
          <w:color w:val="0000FF"/>
          <w:sz w:val="22"/>
          <w:szCs w:val="22"/>
        </w:rPr>
      </w:pPr>
    </w:p>
    <w:p w:rsidR="00AF61EB" w:rsidRDefault="00AF61EB" w:rsidP="00074C9C">
      <w:pPr>
        <w:rPr>
          <w:rFonts w:eastAsia="MS PGothic"/>
          <w:b/>
          <w:color w:val="000000"/>
          <w:sz w:val="28"/>
          <w:szCs w:val="28"/>
        </w:rPr>
      </w:pPr>
    </w:p>
    <w:p w:rsidR="00AF61EB" w:rsidRDefault="00AF61EB" w:rsidP="00074C9C">
      <w:pPr>
        <w:rPr>
          <w:rFonts w:eastAsia="MS PGothic"/>
          <w:b/>
          <w:color w:val="000000"/>
          <w:sz w:val="28"/>
          <w:szCs w:val="28"/>
        </w:rPr>
      </w:pPr>
    </w:p>
    <w:p w:rsidR="00074C9C" w:rsidRPr="00327F9B" w:rsidRDefault="00BF47B4" w:rsidP="00BF47B4">
      <w:pPr>
        <w:jc w:val="center"/>
        <w:rPr>
          <w:rFonts w:eastAsia="MS PGothic"/>
          <w:b/>
          <w:color w:val="000000"/>
          <w:sz w:val="28"/>
          <w:szCs w:val="28"/>
        </w:rPr>
      </w:pPr>
      <w:r>
        <w:rPr>
          <w:rFonts w:eastAsia="MS PGothic"/>
          <w:b/>
          <w:color w:val="000000"/>
          <w:sz w:val="28"/>
          <w:szCs w:val="28"/>
        </w:rPr>
        <w:t>Title: HPLC</w:t>
      </w:r>
      <w:r w:rsidR="00074C9C">
        <w:rPr>
          <w:rFonts w:eastAsia="MS PGothic"/>
          <w:b/>
          <w:color w:val="000000"/>
          <w:sz w:val="28"/>
          <w:szCs w:val="28"/>
        </w:rPr>
        <w:t>-</w:t>
      </w:r>
      <w:r w:rsidR="00423F99">
        <w:rPr>
          <w:rFonts w:eastAsia="MS PGothic"/>
          <w:b/>
          <w:color w:val="000000"/>
          <w:sz w:val="28"/>
          <w:szCs w:val="28"/>
        </w:rPr>
        <w:t xml:space="preserve"> </w:t>
      </w:r>
      <w:r w:rsidR="00E363FE">
        <w:rPr>
          <w:rFonts w:eastAsia="MS PGothic"/>
          <w:color w:val="000000"/>
          <w:sz w:val="28"/>
          <w:szCs w:val="28"/>
        </w:rPr>
        <w:t>High Perfo</w:t>
      </w:r>
      <w:r w:rsidR="00423F99">
        <w:rPr>
          <w:rFonts w:eastAsia="MS PGothic"/>
          <w:color w:val="000000"/>
          <w:sz w:val="28"/>
          <w:szCs w:val="28"/>
        </w:rPr>
        <w:t>r</w:t>
      </w:r>
      <w:r w:rsidR="00E363FE">
        <w:rPr>
          <w:rFonts w:eastAsia="MS PGothic"/>
          <w:color w:val="000000"/>
          <w:sz w:val="28"/>
          <w:szCs w:val="28"/>
        </w:rPr>
        <w:t>mance</w:t>
      </w:r>
      <w:r>
        <w:rPr>
          <w:rFonts w:eastAsia="MS PGothic"/>
          <w:color w:val="000000"/>
          <w:sz w:val="28"/>
          <w:szCs w:val="28"/>
        </w:rPr>
        <w:t xml:space="preserve"> Liquid Chromatography</w:t>
      </w:r>
    </w:p>
    <w:p w:rsidR="005B4B32" w:rsidRDefault="00074C9C" w:rsidP="00074C9C">
      <w:pPr>
        <w:rPr>
          <w:rFonts w:eastAsia="MS PGothic" w:hAnsi="Arial"/>
          <w:color w:val="000000"/>
        </w:rPr>
      </w:pPr>
      <w:r>
        <w:rPr>
          <w:rFonts w:eastAsia="MS PGothic" w:hAnsi="Arial"/>
          <w:color w:val="000000"/>
        </w:rPr>
        <w:br/>
      </w:r>
      <w:r w:rsidR="005B4B32">
        <w:rPr>
          <w:b/>
          <w:sz w:val="28"/>
          <w:szCs w:val="28"/>
        </w:rPr>
        <w:t xml:space="preserve">                                            </w:t>
      </w:r>
      <w:r w:rsidR="009C694D">
        <w:rPr>
          <w:rFonts w:eastAsia="MS PGothic" w:hAnsi="Arial"/>
          <w:color w:val="000000"/>
        </w:rPr>
        <w:t xml:space="preserve">Name: Kassandra Kakkarou </w:t>
      </w:r>
    </w:p>
    <w:p w:rsidR="008E2F78" w:rsidRDefault="008E2F78" w:rsidP="003A3C5A">
      <w:pPr>
        <w:rPr>
          <w:rFonts w:eastAsia="MS PGothic" w:hAnsi="Arial"/>
          <w:color w:val="000000"/>
        </w:rPr>
      </w:pPr>
    </w:p>
    <w:p w:rsidR="00DC433A" w:rsidRDefault="00DC433A" w:rsidP="00DC433A">
      <w:r>
        <w:rPr>
          <w:b/>
          <w:sz w:val="28"/>
          <w:szCs w:val="28"/>
        </w:rPr>
        <w:t xml:space="preserve">                     </w:t>
      </w:r>
      <w:r w:rsidR="009C694D">
        <w:rPr>
          <w:rFonts w:eastAsia="MS PGothic" w:hAnsi="Arial"/>
          <w:color w:val="000000"/>
        </w:rPr>
        <w:t xml:space="preserve">Utrecht University, </w:t>
      </w:r>
      <w:proofErr w:type="spellStart"/>
      <w:r w:rsidR="009C694D" w:rsidRPr="009C694D">
        <w:t>Heidelberglaan</w:t>
      </w:r>
      <w:proofErr w:type="spellEnd"/>
      <w:r w:rsidR="009C694D" w:rsidRPr="009C694D">
        <w:t xml:space="preserve"> 8,</w:t>
      </w:r>
      <w:r w:rsidR="009C694D">
        <w:t xml:space="preserve"> </w:t>
      </w:r>
      <w:r w:rsidR="009C694D" w:rsidRPr="009C694D">
        <w:t>3584 CS Utrecht,</w:t>
      </w:r>
      <w:r w:rsidR="009C694D">
        <w:t xml:space="preserve"> </w:t>
      </w:r>
      <w:proofErr w:type="gramStart"/>
      <w:r w:rsidR="009C694D" w:rsidRPr="009C694D">
        <w:t>The</w:t>
      </w:r>
      <w:proofErr w:type="gramEnd"/>
      <w:r w:rsidR="009C694D" w:rsidRPr="009C694D">
        <w:t xml:space="preserve"> Netherlands</w:t>
      </w:r>
    </w:p>
    <w:p w:rsidR="007522FD" w:rsidRDefault="007522FD" w:rsidP="00DC433A"/>
    <w:p w:rsidR="007522FD" w:rsidRPr="00327F9B" w:rsidRDefault="007522FD" w:rsidP="007522FD">
      <w:pPr>
        <w:jc w:val="center"/>
        <w:rPr>
          <w:rFonts w:eastAsia="MS PGothic" w:hAnsi="Arial"/>
          <w:color w:val="000000"/>
        </w:rPr>
      </w:pPr>
      <w:r>
        <w:t xml:space="preserve">Email: </w:t>
      </w:r>
      <w:hyperlink r:id="rId5" w:history="1">
        <w:r w:rsidRPr="00326D46">
          <w:rPr>
            <w:rStyle w:val="-"/>
          </w:rPr>
          <w:t>kassandrakakkarou@gmail.com</w:t>
        </w:r>
      </w:hyperlink>
    </w:p>
    <w:p w:rsidR="00B535B9" w:rsidRDefault="00B535B9" w:rsidP="00B535B9">
      <w:pPr>
        <w:jc w:val="both"/>
        <w:rPr>
          <w:color w:val="0000FF"/>
          <w:sz w:val="36"/>
          <w:szCs w:val="36"/>
        </w:rPr>
      </w:pPr>
    </w:p>
    <w:p w:rsidR="00B535B9" w:rsidRDefault="00423F99" w:rsidP="00B535B9">
      <w:pPr>
        <w:jc w:val="both"/>
        <w:rPr>
          <w:color w:val="000000" w:themeColor="text1"/>
        </w:rPr>
      </w:pPr>
      <w:r>
        <w:rPr>
          <w:color w:val="000000" w:themeColor="text1"/>
        </w:rPr>
        <w:t>High-</w:t>
      </w:r>
      <w:r w:rsidR="00B535B9" w:rsidRPr="00B535B9">
        <w:rPr>
          <w:color w:val="000000" w:themeColor="text1"/>
        </w:rPr>
        <w:t>Perfo</w:t>
      </w:r>
      <w:r>
        <w:rPr>
          <w:color w:val="000000" w:themeColor="text1"/>
        </w:rPr>
        <w:t>r</w:t>
      </w:r>
      <w:r w:rsidR="00B535B9" w:rsidRPr="00B535B9">
        <w:rPr>
          <w:color w:val="000000" w:themeColor="text1"/>
        </w:rPr>
        <w:t xml:space="preserve">mance Liquid Chromatography </w:t>
      </w:r>
      <w:r w:rsidR="00B535B9">
        <w:rPr>
          <w:color w:val="000000" w:themeColor="text1"/>
        </w:rPr>
        <w:t>is a specific for</w:t>
      </w:r>
      <w:r>
        <w:rPr>
          <w:color w:val="000000" w:themeColor="text1"/>
        </w:rPr>
        <w:t xml:space="preserve">m of column chromatography that </w:t>
      </w:r>
      <w:r w:rsidR="00B535B9">
        <w:rPr>
          <w:color w:val="000000" w:themeColor="text1"/>
        </w:rPr>
        <w:t xml:space="preserve">is used </w:t>
      </w:r>
      <w:r>
        <w:rPr>
          <w:color w:val="000000" w:themeColor="text1"/>
        </w:rPr>
        <w:t>in the field of chemistry and biochemistry. It is a form of liquid chromatography which separates, identifies, and quantifies components in a mixture. High-</w:t>
      </w:r>
      <w:r w:rsidRPr="00B535B9">
        <w:rPr>
          <w:color w:val="000000" w:themeColor="text1"/>
        </w:rPr>
        <w:t>Perfo</w:t>
      </w:r>
      <w:r>
        <w:rPr>
          <w:color w:val="000000" w:themeColor="text1"/>
        </w:rPr>
        <w:t>r</w:t>
      </w:r>
      <w:r w:rsidRPr="00B535B9">
        <w:rPr>
          <w:color w:val="000000" w:themeColor="text1"/>
        </w:rPr>
        <w:t>mance Liquid Chromatography</w:t>
      </w:r>
      <w:r>
        <w:rPr>
          <w:color w:val="000000" w:themeColor="text1"/>
        </w:rPr>
        <w:t xml:space="preserve"> utilizes a column that holds</w:t>
      </w:r>
      <w:r w:rsidR="00074711">
        <w:rPr>
          <w:color w:val="000000" w:themeColor="text1"/>
        </w:rPr>
        <w:t xml:space="preserve"> the</w:t>
      </w:r>
      <w:r>
        <w:rPr>
          <w:color w:val="000000" w:themeColor="text1"/>
        </w:rPr>
        <w:t xml:space="preserve"> packing material (stationary phase), a pump that moves the mobile phase(s) through the column, and a detector that shows the retention times of the molecules. Retention time varies depending on the interactions between the stationary phase, the molecules being analyzed</w:t>
      </w:r>
      <w:r w:rsidR="00074711">
        <w:rPr>
          <w:color w:val="000000" w:themeColor="text1"/>
        </w:rPr>
        <w:t>,</w:t>
      </w:r>
      <w:r>
        <w:rPr>
          <w:color w:val="000000" w:themeColor="text1"/>
        </w:rPr>
        <w:t xml:space="preserve"> and the solvent(s) </w:t>
      </w:r>
      <w:r w:rsidR="00074711">
        <w:rPr>
          <w:color w:val="000000" w:themeColor="text1"/>
        </w:rPr>
        <w:t xml:space="preserve">that </w:t>
      </w:r>
      <w:r>
        <w:rPr>
          <w:color w:val="000000" w:themeColor="text1"/>
        </w:rPr>
        <w:t>is used</w:t>
      </w:r>
      <w:proofErr w:type="gramStart"/>
      <w:r>
        <w:rPr>
          <w:color w:val="000000" w:themeColor="text1"/>
        </w:rPr>
        <w:t>.</w:t>
      </w:r>
      <w:r w:rsidR="00074711">
        <w:rPr>
          <w:color w:val="000000" w:themeColor="text1"/>
        </w:rPr>
        <w:t>(</w:t>
      </w:r>
      <w:proofErr w:type="spellStart"/>
      <w:proofErr w:type="gramEnd"/>
      <w:r w:rsidR="00074711" w:rsidRPr="00074711">
        <w:rPr>
          <w:color w:val="000000" w:themeColor="text1"/>
        </w:rPr>
        <w:t>Bansal</w:t>
      </w:r>
      <w:proofErr w:type="spellEnd"/>
      <w:r w:rsidR="00074711" w:rsidRPr="00074711">
        <w:rPr>
          <w:color w:val="000000" w:themeColor="text1"/>
        </w:rPr>
        <w:t xml:space="preserve"> V. et al., Journal of Global </w:t>
      </w:r>
      <w:proofErr w:type="spellStart"/>
      <w:r w:rsidR="00074711" w:rsidRPr="00074711">
        <w:rPr>
          <w:color w:val="000000" w:themeColor="text1"/>
        </w:rPr>
        <w:t>Pharma</w:t>
      </w:r>
      <w:proofErr w:type="spellEnd"/>
      <w:r w:rsidR="00074711" w:rsidRPr="00074711">
        <w:rPr>
          <w:color w:val="000000" w:themeColor="text1"/>
        </w:rPr>
        <w:t xml:space="preserve"> Technology. 2010) </w:t>
      </w:r>
      <w:r w:rsidR="00074711">
        <w:rPr>
          <w:color w:val="000000" w:themeColor="text1"/>
        </w:rPr>
        <w:t>In the High-</w:t>
      </w:r>
      <w:r w:rsidR="00074711" w:rsidRPr="00B535B9">
        <w:rPr>
          <w:color w:val="000000" w:themeColor="text1"/>
        </w:rPr>
        <w:t>Perfo</w:t>
      </w:r>
      <w:r w:rsidR="00074711">
        <w:rPr>
          <w:color w:val="000000" w:themeColor="text1"/>
        </w:rPr>
        <w:t>r</w:t>
      </w:r>
      <w:r w:rsidR="00074711" w:rsidRPr="00B535B9">
        <w:rPr>
          <w:color w:val="000000" w:themeColor="text1"/>
        </w:rPr>
        <w:t>mance Liquid Chromatography</w:t>
      </w:r>
      <w:r w:rsidR="003728F6">
        <w:rPr>
          <w:color w:val="000000" w:themeColor="text1"/>
        </w:rPr>
        <w:t>,</w:t>
      </w:r>
      <w:r w:rsidR="00074711">
        <w:rPr>
          <w:color w:val="000000" w:themeColor="text1"/>
        </w:rPr>
        <w:t xml:space="preserve"> the mobile phase is liquid, which</w:t>
      </w:r>
      <w:r w:rsidR="003728F6">
        <w:rPr>
          <w:color w:val="000000" w:themeColor="text1"/>
        </w:rPr>
        <w:t xml:space="preserve"> is </w:t>
      </w:r>
      <w:r w:rsidR="00074711">
        <w:rPr>
          <w:color w:val="000000" w:themeColor="text1"/>
        </w:rPr>
        <w:t xml:space="preserve">typically pressurized to flow through the separation column which is filled with the stationary phase. </w:t>
      </w:r>
      <w:r w:rsidR="00F2333C">
        <w:rPr>
          <w:color w:val="000000" w:themeColor="text1"/>
        </w:rPr>
        <w:t>The</w:t>
      </w:r>
      <w:r w:rsidR="00F2333C" w:rsidRPr="00F2333C">
        <w:rPr>
          <w:color w:val="000000" w:themeColor="text1"/>
        </w:rPr>
        <w:t xml:space="preserve"> </w:t>
      </w:r>
      <w:r w:rsidR="00F2333C">
        <w:rPr>
          <w:color w:val="000000" w:themeColor="text1"/>
        </w:rPr>
        <w:t>High-</w:t>
      </w:r>
      <w:r w:rsidR="00F2333C" w:rsidRPr="00B535B9">
        <w:rPr>
          <w:color w:val="000000" w:themeColor="text1"/>
        </w:rPr>
        <w:t>Perfo</w:t>
      </w:r>
      <w:r w:rsidR="00F2333C">
        <w:rPr>
          <w:color w:val="000000" w:themeColor="text1"/>
        </w:rPr>
        <w:t>r</w:t>
      </w:r>
      <w:r w:rsidR="00F2333C" w:rsidRPr="00B535B9">
        <w:rPr>
          <w:color w:val="000000" w:themeColor="text1"/>
        </w:rPr>
        <w:t>mance Liquid Chromatography</w:t>
      </w:r>
      <w:r w:rsidR="00F2333C">
        <w:rPr>
          <w:color w:val="000000" w:themeColor="text1"/>
        </w:rPr>
        <w:t xml:space="preserve"> system consists of the pump, the injector, the HPLC column, the detector, the data system</w:t>
      </w:r>
      <w:r w:rsidR="003728F6">
        <w:rPr>
          <w:color w:val="000000" w:themeColor="text1"/>
        </w:rPr>
        <w:t>,</w:t>
      </w:r>
      <w:r w:rsidR="00F2333C">
        <w:rPr>
          <w:color w:val="000000" w:themeColor="text1"/>
        </w:rPr>
        <w:t xml:space="preserve"> and the solvent reservoir.</w:t>
      </w:r>
      <w:r w:rsidR="003728F6">
        <w:rPr>
          <w:color w:val="000000" w:themeColor="text1"/>
        </w:rPr>
        <w:t xml:space="preserve"> There are different types of High-</w:t>
      </w:r>
      <w:r w:rsidR="003728F6" w:rsidRPr="00B535B9">
        <w:rPr>
          <w:color w:val="000000" w:themeColor="text1"/>
        </w:rPr>
        <w:t>Perfo</w:t>
      </w:r>
      <w:r w:rsidR="003728F6">
        <w:rPr>
          <w:color w:val="000000" w:themeColor="text1"/>
        </w:rPr>
        <w:t>r</w:t>
      </w:r>
      <w:r w:rsidR="003728F6" w:rsidRPr="00B535B9">
        <w:rPr>
          <w:color w:val="000000" w:themeColor="text1"/>
        </w:rPr>
        <w:t>mance Liquid Chromatography</w:t>
      </w:r>
      <w:r w:rsidR="003728F6">
        <w:rPr>
          <w:color w:val="000000" w:themeColor="text1"/>
        </w:rPr>
        <w:t xml:space="preserve"> such as reverse-phase, normal-phase, ion-exchange, and size-exclusion chromatography. </w:t>
      </w:r>
      <w:r w:rsidR="00F2333C">
        <w:rPr>
          <w:color w:val="000000" w:themeColor="text1"/>
        </w:rPr>
        <w:t xml:space="preserve"> </w:t>
      </w:r>
      <w:r w:rsidR="00491585">
        <w:rPr>
          <w:color w:val="000000" w:themeColor="text1"/>
        </w:rPr>
        <w:t>The variety of the stationary and mobile phases that can be selected for the High-</w:t>
      </w:r>
      <w:r w:rsidR="00491585" w:rsidRPr="00B535B9">
        <w:rPr>
          <w:color w:val="000000" w:themeColor="text1"/>
        </w:rPr>
        <w:t>Perfo</w:t>
      </w:r>
      <w:r w:rsidR="00491585">
        <w:rPr>
          <w:color w:val="000000" w:themeColor="text1"/>
        </w:rPr>
        <w:t>r</w:t>
      </w:r>
      <w:r w:rsidR="00491585" w:rsidRPr="00B535B9">
        <w:rPr>
          <w:color w:val="000000" w:themeColor="text1"/>
        </w:rPr>
        <w:t>mance Liquid Chromatography</w:t>
      </w:r>
      <w:r w:rsidR="00491585">
        <w:rPr>
          <w:color w:val="000000" w:themeColor="text1"/>
        </w:rPr>
        <w:t xml:space="preserve"> allows the separation of a wide variety of compounds starting with the small molecules and extending to polymers such as proteins and nucleic acids.(</w:t>
      </w:r>
      <w:proofErr w:type="spellStart"/>
      <w:r w:rsidR="00491585">
        <w:rPr>
          <w:color w:val="000000" w:themeColor="text1"/>
        </w:rPr>
        <w:t>Moldoveanu</w:t>
      </w:r>
      <w:proofErr w:type="spellEnd"/>
      <w:r w:rsidR="00F2333C">
        <w:rPr>
          <w:color w:val="000000" w:themeColor="text1"/>
        </w:rPr>
        <w:t xml:space="preserve"> et al., Selection of the HPLC method in chemical analysis, 2017)</w:t>
      </w:r>
      <w:r w:rsidR="0089129B" w:rsidRPr="0089129B">
        <w:rPr>
          <w:color w:val="000000" w:themeColor="text1"/>
        </w:rPr>
        <w:t xml:space="preserve"> </w:t>
      </w:r>
      <w:r w:rsidR="0089129B">
        <w:rPr>
          <w:color w:val="000000" w:themeColor="text1"/>
        </w:rPr>
        <w:t>High-</w:t>
      </w:r>
      <w:r w:rsidR="0089129B" w:rsidRPr="00B535B9">
        <w:rPr>
          <w:color w:val="000000" w:themeColor="text1"/>
        </w:rPr>
        <w:t>Perfo</w:t>
      </w:r>
      <w:r w:rsidR="0089129B">
        <w:rPr>
          <w:color w:val="000000" w:themeColor="text1"/>
        </w:rPr>
        <w:t>r</w:t>
      </w:r>
      <w:r w:rsidR="0089129B" w:rsidRPr="00B535B9">
        <w:rPr>
          <w:color w:val="000000" w:themeColor="text1"/>
        </w:rPr>
        <w:t>mance Liquid Chromatography</w:t>
      </w:r>
      <w:r w:rsidR="0089129B">
        <w:rPr>
          <w:color w:val="000000" w:themeColor="text1"/>
        </w:rPr>
        <w:t xml:space="preserve"> is a widely used analytical technique in various fields and industries. Its versatility, sensitivity</w:t>
      </w:r>
      <w:r w:rsidR="003728F6">
        <w:rPr>
          <w:color w:val="000000" w:themeColor="text1"/>
        </w:rPr>
        <w:t>,</w:t>
      </w:r>
      <w:r w:rsidR="0089129B">
        <w:rPr>
          <w:color w:val="000000" w:themeColor="text1"/>
        </w:rPr>
        <w:t xml:space="preserve"> and ability to separate complex mixture</w:t>
      </w:r>
      <w:r w:rsidR="003728F6">
        <w:rPr>
          <w:color w:val="000000" w:themeColor="text1"/>
        </w:rPr>
        <w:t>s</w:t>
      </w:r>
      <w:r w:rsidR="0089129B">
        <w:rPr>
          <w:color w:val="000000" w:themeColor="text1"/>
        </w:rPr>
        <w:t xml:space="preserve"> make it valuable in many applications.</w:t>
      </w:r>
    </w:p>
    <w:p w:rsidR="00B535B9" w:rsidRDefault="00B535B9" w:rsidP="00B535B9">
      <w:pPr>
        <w:jc w:val="both"/>
        <w:rPr>
          <w:color w:val="000000" w:themeColor="text1"/>
        </w:rPr>
      </w:pPr>
    </w:p>
    <w:p w:rsidR="00B535B9" w:rsidRDefault="00B535B9" w:rsidP="00B535B9">
      <w:pPr>
        <w:jc w:val="both"/>
        <w:rPr>
          <w:color w:val="000000" w:themeColor="text1"/>
        </w:rPr>
      </w:pPr>
    </w:p>
    <w:p w:rsidR="00B535B9" w:rsidRDefault="00B535B9" w:rsidP="00B535B9">
      <w:pPr>
        <w:jc w:val="both"/>
        <w:rPr>
          <w:color w:val="000000" w:themeColor="text1"/>
        </w:rPr>
      </w:pPr>
    </w:p>
    <w:p w:rsidR="00B535B9" w:rsidRPr="00B535B9" w:rsidRDefault="00B535B9" w:rsidP="00B535B9">
      <w:pPr>
        <w:jc w:val="both"/>
        <w:rPr>
          <w:color w:val="000000" w:themeColor="text1"/>
        </w:rPr>
      </w:pPr>
    </w:p>
    <w:p w:rsidR="00B8710A" w:rsidRDefault="00C102A5" w:rsidP="00C102A5">
      <w:pPr>
        <w:jc w:val="center"/>
        <w:rPr>
          <w:color w:val="000000"/>
        </w:rPr>
      </w:pPr>
      <w:r>
        <w:rPr>
          <w:noProof/>
          <w:lang w:val="el-GR" w:eastAsia="el-GR"/>
        </w:rPr>
        <w:lastRenderedPageBreak/>
        <w:drawing>
          <wp:inline distT="0" distB="0" distL="0" distR="0">
            <wp:extent cx="5181600" cy="3344914"/>
            <wp:effectExtent l="19050" t="0" r="0" b="0"/>
            <wp:docPr id="3" name="Εικόνα 1" descr="https://img.brainkart.com/imagebk31/6saXYS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g.brainkart.com/imagebk31/6saXYSq.jpg"/>
                    <pic:cNvPicPr>
                      <a:picLocks noChangeAspect="1" noChangeArrowheads="1"/>
                    </pic:cNvPicPr>
                  </pic:nvPicPr>
                  <pic:blipFill>
                    <a:blip r:embed="rId6"/>
                    <a:srcRect/>
                    <a:stretch>
                      <a:fillRect/>
                    </a:stretch>
                  </pic:blipFill>
                  <pic:spPr bwMode="auto">
                    <a:xfrm>
                      <a:off x="0" y="0"/>
                      <a:ext cx="5181600" cy="3344914"/>
                    </a:xfrm>
                    <a:prstGeom prst="rect">
                      <a:avLst/>
                    </a:prstGeom>
                    <a:noFill/>
                    <a:ln w="9525">
                      <a:noFill/>
                      <a:miter lim="800000"/>
                      <a:headEnd/>
                      <a:tailEnd/>
                    </a:ln>
                  </pic:spPr>
                </pic:pic>
              </a:graphicData>
            </a:graphic>
          </wp:inline>
        </w:drawing>
      </w:r>
    </w:p>
    <w:p w:rsidR="00C102A5" w:rsidRPr="00B535B9" w:rsidRDefault="00C102A5" w:rsidP="00B535B9">
      <w:pPr>
        <w:rPr>
          <w:rFonts w:ascii="Helvetica" w:hAnsi="Helvetica"/>
          <w:bCs/>
          <w:i/>
          <w:color w:val="000000" w:themeColor="text1"/>
          <w:sz w:val="21"/>
          <w:szCs w:val="21"/>
          <w:shd w:val="clear" w:color="auto" w:fill="FFFFFF"/>
        </w:rPr>
      </w:pPr>
      <w:hyperlink r:id="rId7" w:history="1">
        <w:r w:rsidRPr="00C102A5">
          <w:rPr>
            <w:rStyle w:val="-"/>
            <w:rFonts w:ascii="Arial" w:hAnsi="Arial" w:cs="Arial"/>
            <w:bCs/>
            <w:i/>
            <w:color w:val="000000" w:themeColor="text1"/>
            <w:sz w:val="21"/>
            <w:szCs w:val="21"/>
            <w:u w:val="none"/>
          </w:rPr>
          <w:t>Pharmaceutical Drug Analysis</w:t>
        </w:r>
      </w:hyperlink>
      <w:r w:rsidR="00B535B9">
        <w:rPr>
          <w:rFonts w:ascii="Helvetica" w:hAnsi="Helvetica"/>
          <w:bCs/>
          <w:i/>
          <w:color w:val="000000" w:themeColor="text1"/>
          <w:sz w:val="21"/>
          <w:szCs w:val="21"/>
          <w:shd w:val="clear" w:color="auto" w:fill="FFFFFF"/>
        </w:rPr>
        <w:t>,</w:t>
      </w:r>
      <w:r w:rsidR="00B535B9" w:rsidRPr="00B535B9">
        <w:rPr>
          <w:rFonts w:ascii="Helvetica" w:hAnsi="Helvetica"/>
          <w:color w:val="333333"/>
          <w:sz w:val="21"/>
          <w:szCs w:val="21"/>
          <w:shd w:val="clear" w:color="auto" w:fill="FFFFFF"/>
        </w:rPr>
        <w:t xml:space="preserve"> </w:t>
      </w:r>
      <w:r w:rsidR="00B535B9" w:rsidRPr="00B535B9">
        <w:rPr>
          <w:rFonts w:ascii="Helvetica" w:hAnsi="Helvetica"/>
          <w:bCs/>
          <w:i/>
          <w:color w:val="000000" w:themeColor="text1"/>
          <w:sz w:val="21"/>
          <w:szCs w:val="21"/>
          <w:shd w:val="clear" w:color="auto" w:fill="FFFFFF"/>
        </w:rPr>
        <w:t>Instrumentation - High Performance Liquid Chromatography (HPLC)</w:t>
      </w:r>
    </w:p>
    <w:p w:rsidR="00C102A5" w:rsidRPr="00B535B9" w:rsidRDefault="00C102A5" w:rsidP="00363668">
      <w:pPr>
        <w:jc w:val="both"/>
        <w:rPr>
          <w:rFonts w:ascii="Helvetica" w:hAnsi="Helvetica"/>
          <w:bCs/>
          <w:i/>
          <w:color w:val="000000" w:themeColor="text1"/>
          <w:sz w:val="21"/>
          <w:szCs w:val="21"/>
          <w:shd w:val="clear" w:color="auto" w:fill="FFFFFF"/>
        </w:rPr>
      </w:pPr>
    </w:p>
    <w:p w:rsidR="00C102A5" w:rsidRPr="00B535B9" w:rsidRDefault="00C102A5" w:rsidP="00363668">
      <w:pPr>
        <w:jc w:val="both"/>
        <w:rPr>
          <w:rFonts w:ascii="Helvetica" w:hAnsi="Helvetica"/>
          <w:bCs/>
          <w:i/>
          <w:color w:val="000000" w:themeColor="text1"/>
          <w:sz w:val="21"/>
          <w:szCs w:val="21"/>
          <w:shd w:val="clear" w:color="auto" w:fill="FFFFFF"/>
        </w:rPr>
      </w:pPr>
    </w:p>
    <w:p w:rsidR="00C102A5" w:rsidRPr="00B535B9" w:rsidRDefault="00C102A5" w:rsidP="00363668">
      <w:pPr>
        <w:jc w:val="both"/>
        <w:rPr>
          <w:rFonts w:ascii="Helvetica" w:hAnsi="Helvetica"/>
          <w:bCs/>
          <w:i/>
          <w:color w:val="000000" w:themeColor="text1"/>
          <w:sz w:val="21"/>
          <w:szCs w:val="21"/>
          <w:shd w:val="clear" w:color="auto" w:fill="FFFFFF"/>
        </w:rPr>
      </w:pPr>
    </w:p>
    <w:p w:rsidR="00C102A5" w:rsidRDefault="00C102A5" w:rsidP="00363668">
      <w:pPr>
        <w:jc w:val="both"/>
        <w:rPr>
          <w:b/>
        </w:rPr>
      </w:pPr>
    </w:p>
    <w:p w:rsidR="00C102A5" w:rsidRDefault="00C102A5" w:rsidP="00363668">
      <w:pPr>
        <w:jc w:val="both"/>
        <w:rPr>
          <w:b/>
        </w:rPr>
      </w:pPr>
    </w:p>
    <w:p w:rsidR="00B8710A" w:rsidRPr="004E3BB1" w:rsidRDefault="00B8710A" w:rsidP="00363668">
      <w:pPr>
        <w:jc w:val="both"/>
        <w:rPr>
          <w:b/>
        </w:rPr>
      </w:pPr>
      <w:r w:rsidRPr="004E3BB1">
        <w:rPr>
          <w:b/>
        </w:rPr>
        <w:t>Biography</w:t>
      </w:r>
    </w:p>
    <w:p w:rsidR="00CE6677" w:rsidRPr="004E3BB1" w:rsidRDefault="00CE6677" w:rsidP="00363668">
      <w:pPr>
        <w:jc w:val="both"/>
        <w:rPr>
          <w:b/>
        </w:rPr>
      </w:pPr>
    </w:p>
    <w:p w:rsidR="007D233A" w:rsidRPr="004E3BB1" w:rsidRDefault="00782422" w:rsidP="007D233A">
      <w:pPr>
        <w:jc w:val="both"/>
      </w:pPr>
      <w:r w:rsidRPr="004E3BB1">
        <w:t>Kassandra Kakkarou is a master student in Marine Sciences at Utr</w:t>
      </w:r>
      <w:r w:rsidR="00B96E03" w:rsidRPr="004E3BB1">
        <w:t>echt University.</w:t>
      </w:r>
      <w:r w:rsidRPr="004E3BB1">
        <w:t xml:space="preserve"> She was born in Lesvos, Greece. She graduated from the high school of </w:t>
      </w:r>
      <w:proofErr w:type="spellStart"/>
      <w:r w:rsidRPr="004E3BB1">
        <w:t>Kalloni</w:t>
      </w:r>
      <w:proofErr w:type="spellEnd"/>
      <w:r w:rsidRPr="004E3BB1">
        <w:t xml:space="preserve"> </w:t>
      </w:r>
      <w:r w:rsidR="00B96E03" w:rsidRPr="004E3BB1">
        <w:t xml:space="preserve">in 2016. She participated in </w:t>
      </w:r>
      <w:proofErr w:type="spellStart"/>
      <w:proofErr w:type="gramStart"/>
      <w:r w:rsidR="00B96E03" w:rsidRPr="004E3BB1">
        <w:t>panhellenic</w:t>
      </w:r>
      <w:proofErr w:type="spellEnd"/>
      <w:proofErr w:type="gramEnd"/>
      <w:r w:rsidR="00B96E03" w:rsidRPr="004E3BB1">
        <w:t xml:space="preserve"> exams in 2016 and she collected 15127 points. She studied in the department of Chemistry at University of Crete. </w:t>
      </w:r>
      <w:r w:rsidR="00331D6B" w:rsidRPr="004E3BB1">
        <w:t>She attended the seminar ‘’</w:t>
      </w:r>
      <w:r w:rsidR="00E363FE">
        <w:t>High Perfo</w:t>
      </w:r>
      <w:r w:rsidR="00423F99">
        <w:t>r</w:t>
      </w:r>
      <w:r w:rsidR="00E363FE">
        <w:t>mance</w:t>
      </w:r>
      <w:r w:rsidR="00331D6B" w:rsidRPr="004E3BB1">
        <w:t xml:space="preserve"> Liquid </w:t>
      </w:r>
      <w:proofErr w:type="spellStart"/>
      <w:r w:rsidR="00331D6B" w:rsidRPr="004E3BB1">
        <w:t>Cromatography</w:t>
      </w:r>
      <w:proofErr w:type="spellEnd"/>
      <w:r w:rsidR="00331D6B" w:rsidRPr="004E3BB1">
        <w:t xml:space="preserve"> Method’’ in 2020. She graduated from the department of Chemistry at University of Crete in 2021. She has the full basic level diploma of the ECDL. She attended the summer school Marine Masters in </w:t>
      </w:r>
      <w:proofErr w:type="spellStart"/>
      <w:r w:rsidR="00331D6B" w:rsidRPr="004E3BB1">
        <w:t>Nioz</w:t>
      </w:r>
      <w:proofErr w:type="spellEnd"/>
      <w:r w:rsidR="00331D6B" w:rsidRPr="004E3BB1">
        <w:t xml:space="preserve"> sea research in 2023.</w:t>
      </w:r>
    </w:p>
    <w:p w:rsidR="004E3BB1" w:rsidRDefault="004E3BB1" w:rsidP="004E3BB1">
      <w:pPr>
        <w:spacing w:before="39"/>
        <w:ind w:left="100"/>
      </w:pPr>
    </w:p>
    <w:p w:rsidR="00121506" w:rsidRDefault="00121506" w:rsidP="004E3BB1">
      <w:pPr>
        <w:spacing w:before="39"/>
        <w:ind w:left="100"/>
        <w:jc w:val="center"/>
        <w:rPr>
          <w:b/>
        </w:rPr>
      </w:pPr>
      <w:r w:rsidRPr="004E3BB1">
        <w:rPr>
          <w:b/>
        </w:rPr>
        <w:t>Notes/Comments:</w:t>
      </w:r>
    </w:p>
    <w:p w:rsidR="004E3BB1" w:rsidRPr="004E3BB1" w:rsidRDefault="004E3BB1" w:rsidP="004E3BB1">
      <w:pPr>
        <w:spacing w:before="39"/>
        <w:ind w:left="100"/>
        <w:jc w:val="center"/>
        <w:rPr>
          <w:b/>
        </w:rPr>
      </w:pPr>
    </w:p>
    <w:p w:rsidR="00121506" w:rsidRPr="004E3BB1" w:rsidRDefault="00121506" w:rsidP="004E3BB1">
      <w:pPr>
        <w:autoSpaceDE w:val="0"/>
        <w:autoSpaceDN w:val="0"/>
        <w:adjustRightInd w:val="0"/>
        <w:jc w:val="center"/>
        <w:rPr>
          <w:b/>
          <w:lang w:val="en-NZ"/>
        </w:rPr>
      </w:pPr>
      <w:r w:rsidRPr="004E3BB1">
        <w:rPr>
          <w:b/>
          <w:lang w:val="en-NZ"/>
        </w:rPr>
        <w:t xml:space="preserve">Presenting author details </w:t>
      </w:r>
      <w:r w:rsidRPr="004E3BB1">
        <w:rPr>
          <w:b/>
          <w:lang w:val="en-NZ"/>
        </w:rPr>
        <w:br/>
      </w:r>
      <w:r w:rsidRPr="004E3BB1">
        <w:rPr>
          <w:lang w:val="en-NZ"/>
        </w:rPr>
        <w:t xml:space="preserve">Full name:  Kassandra Kakkarou </w:t>
      </w:r>
      <w:r w:rsidRPr="004E3BB1">
        <w:rPr>
          <w:lang w:val="en-NZ"/>
        </w:rPr>
        <w:br/>
        <w:t xml:space="preserve">Contact number: 306973166029 </w:t>
      </w:r>
      <w:r w:rsidRPr="004E3BB1">
        <w:rPr>
          <w:lang w:val="en-NZ"/>
        </w:rPr>
        <w:br/>
        <w:t>Twitter account:-</w:t>
      </w:r>
      <w:r w:rsidRPr="004E3BB1">
        <w:rPr>
          <w:lang w:val="en-NZ"/>
        </w:rPr>
        <w:br/>
        <w:t>Linked In account:</w:t>
      </w:r>
      <w:r w:rsidRPr="004E3BB1">
        <w:t xml:space="preserve"> </w:t>
      </w:r>
      <w:r w:rsidRPr="004E3BB1">
        <w:rPr>
          <w:lang w:val="en-NZ"/>
        </w:rPr>
        <w:t>https://www.linkedin.com/in/kassandra-kakkarou-716163209/</w:t>
      </w:r>
    </w:p>
    <w:p w:rsidR="00121506" w:rsidRPr="004E3BB1" w:rsidRDefault="00121506" w:rsidP="004E3BB1">
      <w:pPr>
        <w:jc w:val="center"/>
      </w:pPr>
      <w:proofErr w:type="spellStart"/>
      <w:r w:rsidRPr="004E3BB1">
        <w:rPr>
          <w:lang w:val="en-NZ"/>
        </w:rPr>
        <w:t>Sessionname</w:t>
      </w:r>
      <w:proofErr w:type="spellEnd"/>
      <w:r w:rsidRPr="004E3BB1">
        <w:rPr>
          <w:lang w:val="en-NZ"/>
        </w:rPr>
        <w:t>/number:-</w:t>
      </w:r>
      <w:r w:rsidRPr="004E3BB1">
        <w:rPr>
          <w:lang w:val="en-NZ"/>
        </w:rPr>
        <w:br/>
        <w:t>Category: (Oral presentation)</w:t>
      </w:r>
    </w:p>
    <w:sectPr w:rsidR="00121506" w:rsidRPr="004E3BB1" w:rsidSect="00912F5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Tahoma">
    <w:panose1 w:val="020B0604030504040204"/>
    <w:charset w:val="A1"/>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A1"/>
    <w:family w:val="swiss"/>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605F8"/>
    <w:rsid w:val="0002392A"/>
    <w:rsid w:val="00074711"/>
    <w:rsid w:val="00074C9C"/>
    <w:rsid w:val="000D6718"/>
    <w:rsid w:val="00121506"/>
    <w:rsid w:val="0016634F"/>
    <w:rsid w:val="001B06AE"/>
    <w:rsid w:val="00265E72"/>
    <w:rsid w:val="002C359D"/>
    <w:rsid w:val="002C3D9B"/>
    <w:rsid w:val="0031455A"/>
    <w:rsid w:val="0032006A"/>
    <w:rsid w:val="00331D6B"/>
    <w:rsid w:val="00363668"/>
    <w:rsid w:val="003728F6"/>
    <w:rsid w:val="00384441"/>
    <w:rsid w:val="003A3C5A"/>
    <w:rsid w:val="00423F99"/>
    <w:rsid w:val="00437503"/>
    <w:rsid w:val="00441F91"/>
    <w:rsid w:val="00491585"/>
    <w:rsid w:val="004E3BB1"/>
    <w:rsid w:val="004E62DD"/>
    <w:rsid w:val="004F0441"/>
    <w:rsid w:val="005B4B32"/>
    <w:rsid w:val="00654259"/>
    <w:rsid w:val="0069745B"/>
    <w:rsid w:val="0072523E"/>
    <w:rsid w:val="007341F9"/>
    <w:rsid w:val="007522FD"/>
    <w:rsid w:val="0077343C"/>
    <w:rsid w:val="0078229D"/>
    <w:rsid w:val="00782422"/>
    <w:rsid w:val="007B0D32"/>
    <w:rsid w:val="007D00E7"/>
    <w:rsid w:val="007D233A"/>
    <w:rsid w:val="007D5AD0"/>
    <w:rsid w:val="007D65C7"/>
    <w:rsid w:val="008747F9"/>
    <w:rsid w:val="0089129B"/>
    <w:rsid w:val="008E2F78"/>
    <w:rsid w:val="008E737B"/>
    <w:rsid w:val="00912F54"/>
    <w:rsid w:val="009C694D"/>
    <w:rsid w:val="009E52D9"/>
    <w:rsid w:val="00A4183E"/>
    <w:rsid w:val="00A50C1E"/>
    <w:rsid w:val="00A67093"/>
    <w:rsid w:val="00AA5A30"/>
    <w:rsid w:val="00AC5543"/>
    <w:rsid w:val="00AF61EB"/>
    <w:rsid w:val="00B03DB8"/>
    <w:rsid w:val="00B17C38"/>
    <w:rsid w:val="00B21EC9"/>
    <w:rsid w:val="00B44878"/>
    <w:rsid w:val="00B535B9"/>
    <w:rsid w:val="00B8710A"/>
    <w:rsid w:val="00B96E03"/>
    <w:rsid w:val="00BA2068"/>
    <w:rsid w:val="00BF47B4"/>
    <w:rsid w:val="00C07C5B"/>
    <w:rsid w:val="00C102A5"/>
    <w:rsid w:val="00C578FF"/>
    <w:rsid w:val="00C828BF"/>
    <w:rsid w:val="00CE6677"/>
    <w:rsid w:val="00D605F8"/>
    <w:rsid w:val="00D734FE"/>
    <w:rsid w:val="00D841B1"/>
    <w:rsid w:val="00DC433A"/>
    <w:rsid w:val="00E363FE"/>
    <w:rsid w:val="00E63452"/>
    <w:rsid w:val="00ED2B89"/>
    <w:rsid w:val="00F2333C"/>
    <w:rsid w:val="00F848FD"/>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5A30"/>
    <w:rPr>
      <w:rFonts w:ascii="Times New Roman" w:eastAsia="Batang" w:hAnsi="Times New Roman"/>
      <w:sz w:val="24"/>
      <w:szCs w:val="24"/>
      <w:lang w:eastAsia="ko-K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37503"/>
    <w:pPr>
      <w:ind w:left="720"/>
      <w:contextualSpacing/>
    </w:pPr>
  </w:style>
  <w:style w:type="paragraph" w:styleId="a4">
    <w:name w:val="Balloon Text"/>
    <w:basedOn w:val="a"/>
    <w:link w:val="Char"/>
    <w:uiPriority w:val="99"/>
    <w:semiHidden/>
    <w:unhideWhenUsed/>
    <w:rsid w:val="00AF61EB"/>
    <w:rPr>
      <w:rFonts w:ascii="Tahoma" w:hAnsi="Tahoma" w:cs="Tahoma"/>
      <w:sz w:val="16"/>
      <w:szCs w:val="16"/>
    </w:rPr>
  </w:style>
  <w:style w:type="character" w:customStyle="1" w:styleId="Char">
    <w:name w:val="Κείμενο πλαισίου Char"/>
    <w:basedOn w:val="a0"/>
    <w:link w:val="a4"/>
    <w:uiPriority w:val="99"/>
    <w:semiHidden/>
    <w:rsid w:val="00AF61EB"/>
    <w:rPr>
      <w:rFonts w:ascii="Tahoma" w:eastAsia="Batang" w:hAnsi="Tahoma" w:cs="Tahoma"/>
      <w:sz w:val="16"/>
      <w:szCs w:val="16"/>
      <w:lang w:eastAsia="ko-KR"/>
    </w:rPr>
  </w:style>
  <w:style w:type="paragraph" w:styleId="a5">
    <w:name w:val="caption"/>
    <w:basedOn w:val="a"/>
    <w:next w:val="a"/>
    <w:uiPriority w:val="35"/>
    <w:unhideWhenUsed/>
    <w:qFormat/>
    <w:rsid w:val="00AF61EB"/>
    <w:pPr>
      <w:spacing w:after="200"/>
    </w:pPr>
    <w:rPr>
      <w:b/>
      <w:bCs/>
      <w:color w:val="4F81BD"/>
      <w:sz w:val="18"/>
      <w:szCs w:val="18"/>
    </w:rPr>
  </w:style>
  <w:style w:type="character" w:styleId="-">
    <w:name w:val="Hyperlink"/>
    <w:basedOn w:val="a0"/>
    <w:uiPriority w:val="99"/>
    <w:unhideWhenUsed/>
    <w:rsid w:val="007522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brainkart.com/subject/Pharmaceutical-Drug-Analysis_31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hyperlink" Target="mailto:kassandrakakkarou@gmail.com"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360</TotalTime>
  <Pages>2</Pages>
  <Words>486</Words>
  <Characters>2627</Characters>
  <Application>Microsoft Office Word</Application>
  <DocSecurity>0</DocSecurity>
  <Lines>21</Lines>
  <Paragraphs>6</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User</cp:lastModifiedBy>
  <cp:revision>9</cp:revision>
  <dcterms:created xsi:type="dcterms:W3CDTF">2014-02-12T16:25:00Z</dcterms:created>
  <dcterms:modified xsi:type="dcterms:W3CDTF">2023-07-23T22:15:00Z</dcterms:modified>
</cp:coreProperties>
</file>