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EE2" w:rsidRDefault="00780EE2">
      <w:pPr>
        <w:pStyle w:val="Heading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Prediction and Verification of </w:t>
      </w:r>
      <w:proofErr w:type="spellStart"/>
      <w:r>
        <w:rPr>
          <w:sz w:val="28"/>
          <w:szCs w:val="28"/>
        </w:rPr>
        <w:t>Curcumin</w:t>
      </w:r>
      <w:proofErr w:type="spellEnd"/>
      <w:r>
        <w:rPr>
          <w:sz w:val="28"/>
          <w:szCs w:val="28"/>
        </w:rPr>
        <w:t xml:space="preserve"> as a Potential Drug for Inhibition of </w:t>
      </w:r>
      <w:proofErr w:type="spellStart"/>
      <w:r>
        <w:rPr>
          <w:sz w:val="28"/>
          <w:szCs w:val="28"/>
        </w:rPr>
        <w:t>PDCoV</w:t>
      </w:r>
      <w:proofErr w:type="spellEnd"/>
      <w:r>
        <w:rPr>
          <w:sz w:val="28"/>
          <w:szCs w:val="28"/>
        </w:rPr>
        <w:t xml:space="preserve"> Replication in LLC-PK1 Cells</w:t>
      </w:r>
    </w:p>
    <w:p w:rsidR="00780EE2" w:rsidRDefault="00780EE2">
      <w:pPr>
        <w:pStyle w:val="MDPI13authornames"/>
        <w:jc w:val="center"/>
        <w:rPr>
          <w:rFonts w:ascii="Calibri" w:eastAsia="SimSun" w:hAnsi="Calibri"/>
          <w:color w:val="auto"/>
          <w:kern w:val="44"/>
          <w:sz w:val="21"/>
          <w:szCs w:val="21"/>
          <w:lang w:eastAsia="zh-CN" w:bidi="ar-SA"/>
        </w:rPr>
      </w:pPr>
      <w:bookmarkStart w:id="0" w:name="_GoBack"/>
      <w:proofErr w:type="spellStart"/>
      <w:r>
        <w:rPr>
          <w:rFonts w:ascii="Calibri" w:eastAsia="SimSun" w:hAnsi="Calibri"/>
          <w:color w:val="auto"/>
          <w:kern w:val="44"/>
          <w:sz w:val="21"/>
          <w:szCs w:val="21"/>
          <w:lang w:eastAsia="zh-CN" w:bidi="ar-SA"/>
        </w:rPr>
        <w:t>Xuefei</w:t>
      </w:r>
      <w:proofErr w:type="spellEnd"/>
      <w:r>
        <w:rPr>
          <w:rFonts w:ascii="Calibri" w:eastAsia="SimSun" w:hAnsi="Calibri"/>
          <w:color w:val="auto"/>
          <w:kern w:val="44"/>
          <w:sz w:val="21"/>
          <w:szCs w:val="21"/>
          <w:lang w:eastAsia="zh-CN" w:bidi="ar-SA"/>
        </w:rPr>
        <w:t xml:space="preserve"> Wang</w:t>
      </w:r>
      <w:bookmarkEnd w:id="0"/>
      <w:r>
        <w:rPr>
          <w:rFonts w:ascii="Calibri" w:eastAsia="SimSun" w:hAnsi="Calibri" w:hint="eastAsia"/>
          <w:color w:val="auto"/>
          <w:kern w:val="44"/>
          <w:sz w:val="21"/>
          <w:szCs w:val="21"/>
          <w:lang w:eastAsia="zh-CN" w:bidi="ar-SA"/>
        </w:rPr>
        <w:t>，</w:t>
      </w:r>
      <w:proofErr w:type="spellStart"/>
      <w:r>
        <w:rPr>
          <w:rFonts w:ascii="Calibri" w:eastAsia="SimSun" w:hAnsi="Calibri"/>
          <w:color w:val="auto"/>
          <w:kern w:val="44"/>
          <w:sz w:val="21"/>
          <w:szCs w:val="21"/>
          <w:lang w:eastAsia="zh-CN" w:bidi="ar-SA"/>
        </w:rPr>
        <w:t>Jiufeng</w:t>
      </w:r>
      <w:proofErr w:type="spellEnd"/>
      <w:r>
        <w:rPr>
          <w:rFonts w:ascii="Calibri" w:eastAsia="SimSun" w:hAnsi="Calibri"/>
          <w:color w:val="auto"/>
          <w:kern w:val="44"/>
          <w:sz w:val="21"/>
          <w:szCs w:val="21"/>
          <w:lang w:eastAsia="zh-CN" w:bidi="ar-SA"/>
        </w:rPr>
        <w:t xml:space="preserve"> Wang *</w:t>
      </w:r>
    </w:p>
    <w:p w:rsidR="00780EE2" w:rsidRDefault="00780EE2">
      <w:r>
        <w:rPr>
          <w:rFonts w:hint="eastAsia"/>
        </w:rPr>
        <w:t xml:space="preserve">College of Veterinary Medicine, China Agricultural University, No. 2 </w:t>
      </w:r>
      <w:proofErr w:type="spellStart"/>
      <w:r>
        <w:rPr>
          <w:rFonts w:hint="eastAsia"/>
        </w:rPr>
        <w:t>Yuanmingyuan</w:t>
      </w:r>
      <w:proofErr w:type="spellEnd"/>
      <w:r>
        <w:rPr>
          <w:rFonts w:hint="eastAsia"/>
        </w:rPr>
        <w:t xml:space="preserve"> West Road, </w:t>
      </w:r>
    </w:p>
    <w:p w:rsidR="00780EE2" w:rsidRDefault="00780EE2">
      <w:r>
        <w:rPr>
          <w:rFonts w:hint="eastAsia"/>
        </w:rPr>
        <w:t>Beijing 100193, China</w:t>
      </w:r>
    </w:p>
    <w:p w:rsidR="00780EE2" w:rsidRDefault="00780EE2">
      <w:pPr>
        <w:rPr>
          <w:rFonts w:ascii="Times New Roman" w:hAnsi="Times New Roman"/>
          <w:b/>
          <w:bCs/>
        </w:rPr>
      </w:pPr>
    </w:p>
    <w:p w:rsidR="00780EE2" w:rsidRDefault="00780EE2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Abstract</w:t>
      </w:r>
      <w:r>
        <w:rPr>
          <w:rFonts w:ascii="Times New Roman" w:hAnsi="Times New Roman"/>
        </w:rPr>
        <w:t xml:space="preserve">: Porcine </w:t>
      </w:r>
      <w:proofErr w:type="spellStart"/>
      <w:r>
        <w:rPr>
          <w:rFonts w:ascii="Times New Roman" w:hAnsi="Times New Roman"/>
        </w:rPr>
        <w:t>deltacoronavirus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PDCoV</w:t>
      </w:r>
      <w:proofErr w:type="spellEnd"/>
      <w:r>
        <w:rPr>
          <w:rFonts w:ascii="Times New Roman" w:hAnsi="Times New Roman"/>
        </w:rPr>
        <w:t xml:space="preserve">) is an emerging swine </w:t>
      </w:r>
      <w:proofErr w:type="spellStart"/>
      <w:r>
        <w:rPr>
          <w:rFonts w:ascii="Times New Roman" w:hAnsi="Times New Roman"/>
        </w:rPr>
        <w:t>enteropathogenic</w:t>
      </w:r>
      <w:proofErr w:type="spellEnd"/>
      <w:r>
        <w:rPr>
          <w:rFonts w:ascii="Times New Roman" w:hAnsi="Times New Roman"/>
        </w:rPr>
        <w:t xml:space="preserve"> coronavirus (</w:t>
      </w:r>
      <w:proofErr w:type="spellStart"/>
      <w:r>
        <w:rPr>
          <w:rFonts w:ascii="Times New Roman" w:hAnsi="Times New Roman"/>
        </w:rPr>
        <w:t>CoV</w:t>
      </w:r>
      <w:proofErr w:type="spellEnd"/>
      <w:r>
        <w:rPr>
          <w:rFonts w:ascii="Times New Roman" w:hAnsi="Times New Roman"/>
        </w:rPr>
        <w:t xml:space="preserve">) that causes lethal watery diarrhea in neonatal pigs and poses economic and public health burdens. Currently, there are no effective antiviral agents against </w:t>
      </w:r>
      <w:proofErr w:type="spellStart"/>
      <w:r>
        <w:rPr>
          <w:rFonts w:ascii="Times New Roman" w:hAnsi="Times New Roman"/>
        </w:rPr>
        <w:t>PDCoV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Curcumin</w:t>
      </w:r>
      <w:proofErr w:type="spellEnd"/>
      <w:r>
        <w:rPr>
          <w:rFonts w:ascii="Times New Roman" w:hAnsi="Times New Roman"/>
        </w:rPr>
        <w:t xml:space="preserve"> is the active ingredient extracted from the rhizome of turmeric, which has a potential pharmacological value because it exhibits antiviral properties against several viruses. Here, we described the antiviral effect of </w:t>
      </w:r>
      <w:proofErr w:type="spellStart"/>
      <w:r>
        <w:rPr>
          <w:rFonts w:ascii="Times New Roman" w:hAnsi="Times New Roman"/>
        </w:rPr>
        <w:t>curcumin</w:t>
      </w:r>
      <w:proofErr w:type="spellEnd"/>
      <w:r>
        <w:rPr>
          <w:rFonts w:ascii="Times New Roman" w:hAnsi="Times New Roman"/>
        </w:rPr>
        <w:t xml:space="preserve"> against </w:t>
      </w:r>
      <w:proofErr w:type="spellStart"/>
      <w:r>
        <w:rPr>
          <w:rFonts w:ascii="Times New Roman" w:hAnsi="Times New Roman"/>
        </w:rPr>
        <w:t>PDCoV</w:t>
      </w:r>
      <w:proofErr w:type="spellEnd"/>
      <w:r>
        <w:rPr>
          <w:rFonts w:ascii="Times New Roman" w:hAnsi="Times New Roman"/>
        </w:rPr>
        <w:t xml:space="preserve">. At first, the potential relationships between the active ingredients and the diarrhea-related targets were predicted through a network pharmacology analysis. Twenty-three nodes and 38 edges were obtained using a PPI analysis of eight </w:t>
      </w:r>
      <w:proofErr w:type="gramStart"/>
      <w:r>
        <w:rPr>
          <w:rFonts w:ascii="Times New Roman" w:hAnsi="Times New Roman"/>
        </w:rPr>
        <w:t>compound-targets</w:t>
      </w:r>
      <w:proofErr w:type="gramEnd"/>
      <w:r>
        <w:rPr>
          <w:rFonts w:ascii="Times New Roman" w:hAnsi="Times New Roman"/>
        </w:rPr>
        <w:t xml:space="preserve">. The action target genes were closely related to the inflammatory and immune related signaling pathways, such as the TNF signaling pathway, </w:t>
      </w:r>
      <w:proofErr w:type="spellStart"/>
      <w:r>
        <w:rPr>
          <w:rFonts w:ascii="Times New Roman" w:hAnsi="Times New Roman"/>
        </w:rPr>
        <w:t>Jak</w:t>
      </w:r>
      <w:proofErr w:type="spellEnd"/>
      <w:r>
        <w:rPr>
          <w:rFonts w:ascii="Times New Roman" w:hAnsi="Times New Roman"/>
        </w:rPr>
        <w:t xml:space="preserve">-STAT signaling pathway, and so on. Moreover, IL-6, NR3C2, BCHE and PTGS2 were identified as the most likely targets of </w:t>
      </w:r>
      <w:proofErr w:type="spellStart"/>
      <w:r>
        <w:rPr>
          <w:rFonts w:ascii="Times New Roman" w:hAnsi="Times New Roman"/>
        </w:rPr>
        <w:t>curcumin</w:t>
      </w:r>
      <w:proofErr w:type="spellEnd"/>
      <w:r>
        <w:rPr>
          <w:rFonts w:ascii="Times New Roman" w:hAnsi="Times New Roman"/>
        </w:rPr>
        <w:t xml:space="preserve"> by binding energy and 3D protein-ligand complex analysis. Furthermore, </w:t>
      </w:r>
      <w:proofErr w:type="spellStart"/>
      <w:r>
        <w:rPr>
          <w:rFonts w:ascii="Times New Roman" w:hAnsi="Times New Roman"/>
        </w:rPr>
        <w:t>curcumin</w:t>
      </w:r>
      <w:proofErr w:type="spellEnd"/>
      <w:r>
        <w:rPr>
          <w:rFonts w:ascii="Times New Roman" w:hAnsi="Times New Roman"/>
        </w:rPr>
        <w:t xml:space="preserve"> inhibited </w:t>
      </w:r>
      <w:proofErr w:type="spellStart"/>
      <w:r>
        <w:rPr>
          <w:rFonts w:ascii="Times New Roman" w:hAnsi="Times New Roman"/>
        </w:rPr>
        <w:t>PDCoV</w:t>
      </w:r>
      <w:proofErr w:type="spellEnd"/>
      <w:r>
        <w:rPr>
          <w:rFonts w:ascii="Times New Roman" w:hAnsi="Times New Roman"/>
        </w:rPr>
        <w:t xml:space="preserve"> replication in LLC-PK1 cells at the time of infection in a dose-dependent way. In poly (I</w:t>
      </w:r>
      <w:proofErr w:type="gramStart"/>
      <w:r>
        <w:rPr>
          <w:rFonts w:ascii="Times New Roman" w:hAnsi="Times New Roman"/>
        </w:rPr>
        <w:t>:C</w:t>
      </w:r>
      <w:proofErr w:type="gramEnd"/>
      <w:r>
        <w:rPr>
          <w:rFonts w:ascii="Times New Roman" w:hAnsi="Times New Roman"/>
        </w:rPr>
        <w:t xml:space="preserve">) pretreated LLC-PK1 cells, </w:t>
      </w:r>
      <w:proofErr w:type="spellStart"/>
      <w:r>
        <w:rPr>
          <w:rFonts w:ascii="Times New Roman" w:hAnsi="Times New Roman"/>
        </w:rPr>
        <w:t>PDCoV</w:t>
      </w:r>
      <w:proofErr w:type="spellEnd"/>
      <w:r>
        <w:rPr>
          <w:rFonts w:ascii="Times New Roman" w:hAnsi="Times New Roman"/>
        </w:rPr>
        <w:t xml:space="preserve"> reduced IFN-β production via the RIG-I pathway to evade the host’s antiviral innate immune response. Meanwhile, </w:t>
      </w:r>
      <w:proofErr w:type="spellStart"/>
      <w:r>
        <w:rPr>
          <w:rFonts w:ascii="Times New Roman" w:hAnsi="Times New Roman"/>
        </w:rPr>
        <w:t>curcumin</w:t>
      </w:r>
      <w:proofErr w:type="spellEnd"/>
      <w:r>
        <w:rPr>
          <w:rFonts w:ascii="Times New Roman" w:hAnsi="Times New Roman"/>
        </w:rPr>
        <w:t xml:space="preserve"> inhibited </w:t>
      </w:r>
      <w:proofErr w:type="spellStart"/>
      <w:r>
        <w:rPr>
          <w:rFonts w:ascii="Times New Roman" w:hAnsi="Times New Roman"/>
        </w:rPr>
        <w:t>PDCoV</w:t>
      </w:r>
      <w:proofErr w:type="spellEnd"/>
      <w:r>
        <w:rPr>
          <w:rFonts w:ascii="Times New Roman" w:hAnsi="Times New Roman"/>
        </w:rPr>
        <w:t>-induced IFN-β secretion by inhibiting the RIG-I pathway and reduced inflammation by inhibiting IRF3 or NF-</w:t>
      </w:r>
      <w:proofErr w:type="spellStart"/>
      <w:r>
        <w:rPr>
          <w:rFonts w:ascii="Times New Roman" w:hAnsi="Times New Roman"/>
        </w:rPr>
        <w:t>κB</w:t>
      </w:r>
      <w:proofErr w:type="spellEnd"/>
      <w:r>
        <w:rPr>
          <w:rFonts w:ascii="Times New Roman" w:hAnsi="Times New Roman"/>
        </w:rPr>
        <w:t xml:space="preserve"> protein expression. Our study provides a potential strategy for the use of </w:t>
      </w:r>
      <w:proofErr w:type="spellStart"/>
      <w:r>
        <w:rPr>
          <w:rFonts w:ascii="Times New Roman" w:hAnsi="Times New Roman"/>
        </w:rPr>
        <w:t>curcumin</w:t>
      </w:r>
      <w:proofErr w:type="spellEnd"/>
      <w:r>
        <w:rPr>
          <w:rFonts w:ascii="Times New Roman" w:hAnsi="Times New Roman"/>
        </w:rPr>
        <w:t xml:space="preserve"> in preventing diarrhea caused by </w:t>
      </w:r>
      <w:proofErr w:type="spellStart"/>
      <w:r>
        <w:rPr>
          <w:rFonts w:ascii="Times New Roman" w:hAnsi="Times New Roman"/>
        </w:rPr>
        <w:t>PDCoV</w:t>
      </w:r>
      <w:proofErr w:type="spellEnd"/>
      <w:r>
        <w:rPr>
          <w:rFonts w:ascii="Times New Roman" w:hAnsi="Times New Roman"/>
        </w:rPr>
        <w:t xml:space="preserve"> in piglets.</w:t>
      </w:r>
    </w:p>
    <w:p w:rsidR="00780EE2" w:rsidRDefault="00780EE2">
      <w:pPr>
        <w:spacing w:line="36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 w:hint="eastAsia"/>
          <w:b/>
          <w:bCs/>
          <w:color w:val="000000"/>
          <w:sz w:val="24"/>
        </w:rPr>
        <w:t>Biographies</w:t>
      </w:r>
      <w:r>
        <w:rPr>
          <w:rFonts w:ascii="Times New Roman" w:hAnsi="Times New Roman" w:hint="eastAsia"/>
          <w:color w:val="000000"/>
          <w:sz w:val="24"/>
        </w:rPr>
        <w:t xml:space="preserve"> </w:t>
      </w:r>
    </w:p>
    <w:p w:rsidR="00780EE2" w:rsidRDefault="00780EE2">
      <w:pPr>
        <w:spacing w:line="360" w:lineRule="auto"/>
        <w:rPr>
          <w:rFonts w:ascii="Times New Roman" w:hAnsi="Times New Roman"/>
          <w:color w:val="000000"/>
          <w:sz w:val="24"/>
        </w:rPr>
      </w:pPr>
      <w:proofErr w:type="spellStart"/>
      <w:r>
        <w:rPr>
          <w:rFonts w:ascii="Times New Roman" w:hAnsi="Times New Roman" w:hint="eastAsia"/>
          <w:b/>
          <w:bCs/>
          <w:color w:val="000000"/>
          <w:sz w:val="24"/>
        </w:rPr>
        <w:t>Xuefei</w:t>
      </w:r>
      <w:proofErr w:type="spellEnd"/>
      <w:r>
        <w:rPr>
          <w:rFonts w:ascii="Times New Roman" w:hAnsi="Times New Roman" w:hint="eastAsia"/>
          <w:b/>
          <w:bCs/>
          <w:color w:val="000000"/>
          <w:sz w:val="24"/>
        </w:rPr>
        <w:t xml:space="preserve"> Wang</w:t>
      </w:r>
      <w:r>
        <w:rPr>
          <w:rFonts w:ascii="Times New Roman" w:hAnsi="Times New Roman"/>
          <w:color w:val="000000"/>
          <w:sz w:val="24"/>
        </w:rPr>
        <w:t xml:space="preserve"> received h</w:t>
      </w:r>
      <w:r>
        <w:rPr>
          <w:rFonts w:ascii="Times New Roman" w:hAnsi="Times New Roman" w:hint="eastAsia"/>
          <w:color w:val="000000"/>
          <w:sz w:val="24"/>
        </w:rPr>
        <w:t>er</w:t>
      </w:r>
      <w:r>
        <w:rPr>
          <w:rFonts w:ascii="Times New Roman" w:hAnsi="Times New Roman"/>
          <w:color w:val="000000"/>
          <w:sz w:val="24"/>
        </w:rPr>
        <w:t xml:space="preserve"> Master’s degree in College of Veterinary Medicine</w:t>
      </w:r>
      <w:r>
        <w:rPr>
          <w:rFonts w:ascii="Times New Roman" w:hAnsi="Times New Roman" w:hint="eastAsia"/>
          <w:color w:val="000000"/>
          <w:sz w:val="24"/>
        </w:rPr>
        <w:t xml:space="preserve"> from </w:t>
      </w:r>
      <w:proofErr w:type="spellStart"/>
      <w:proofErr w:type="gramStart"/>
      <w:r>
        <w:rPr>
          <w:rFonts w:ascii="Times New Roman" w:hAnsi="Times New Roman" w:hint="eastAsia"/>
          <w:color w:val="000000"/>
          <w:sz w:val="24"/>
        </w:rPr>
        <w:t>JiLin</w:t>
      </w:r>
      <w:proofErr w:type="spellEnd"/>
      <w:proofErr w:type="gramEnd"/>
      <w:r>
        <w:rPr>
          <w:rFonts w:ascii="Times New Roman" w:hAnsi="Times New Roman"/>
          <w:color w:val="000000"/>
          <w:sz w:val="24"/>
        </w:rPr>
        <w:t xml:space="preserve"> University</w:t>
      </w:r>
      <w:r>
        <w:rPr>
          <w:rFonts w:ascii="Times New Roman" w:hAnsi="Times New Roman" w:hint="eastAsia"/>
          <w:color w:val="000000"/>
          <w:sz w:val="24"/>
        </w:rPr>
        <w:t>.</w:t>
      </w:r>
      <w:r>
        <w:rPr>
          <w:rFonts w:ascii="Times New Roman" w:hAnsi="Times New Roman"/>
          <w:color w:val="000000"/>
          <w:sz w:val="24"/>
        </w:rPr>
        <w:t xml:space="preserve"> Now, </w:t>
      </w:r>
      <w:r>
        <w:rPr>
          <w:rFonts w:ascii="Times New Roman" w:hAnsi="Times New Roman" w:hint="eastAsia"/>
          <w:color w:val="000000"/>
          <w:sz w:val="24"/>
        </w:rPr>
        <w:t>s</w:t>
      </w:r>
      <w:r>
        <w:rPr>
          <w:rFonts w:ascii="Times New Roman" w:hAnsi="Times New Roman"/>
          <w:color w:val="000000"/>
          <w:sz w:val="24"/>
        </w:rPr>
        <w:t xml:space="preserve">he is a </w:t>
      </w:r>
      <w:r>
        <w:rPr>
          <w:rFonts w:ascii="Times New Roman" w:hAnsi="Times New Roman" w:hint="eastAsia"/>
          <w:color w:val="000000"/>
          <w:sz w:val="24"/>
        </w:rPr>
        <w:t>d</w:t>
      </w:r>
      <w:r>
        <w:rPr>
          <w:rFonts w:ascii="Times New Roman" w:hAnsi="Times New Roman"/>
          <w:color w:val="000000"/>
          <w:sz w:val="24"/>
        </w:rPr>
        <w:t>octorate postgraduate student at College of Veterinary Medicine</w:t>
      </w:r>
      <w:r>
        <w:rPr>
          <w:rFonts w:ascii="Times New Roman" w:hAnsi="Times New Roman" w:hint="eastAsia"/>
          <w:color w:val="000000"/>
          <w:sz w:val="24"/>
        </w:rPr>
        <w:t xml:space="preserve"> at </w:t>
      </w:r>
      <w:r>
        <w:rPr>
          <w:rFonts w:ascii="Times New Roman" w:hAnsi="Times New Roman"/>
          <w:color w:val="000000"/>
          <w:sz w:val="24"/>
        </w:rPr>
        <w:t xml:space="preserve">China Agricultural University. </w:t>
      </w:r>
      <w:r>
        <w:rPr>
          <w:rFonts w:ascii="Times New Roman" w:hAnsi="Times New Roman" w:hint="eastAsia"/>
          <w:color w:val="000000"/>
          <w:sz w:val="24"/>
        </w:rPr>
        <w:t>Her</w:t>
      </w:r>
      <w:r>
        <w:rPr>
          <w:rFonts w:ascii="Times New Roman" w:hAnsi="Times New Roman"/>
          <w:color w:val="000000"/>
          <w:sz w:val="24"/>
        </w:rPr>
        <w:t xml:space="preserve"> research interests include</w:t>
      </w:r>
      <w:r>
        <w:rPr>
          <w:rFonts w:ascii="Times New Roman" w:hAnsi="Times New Roman" w:hint="eastAsia"/>
          <w:color w:val="000000"/>
          <w:sz w:val="24"/>
        </w:rPr>
        <w:t xml:space="preserve"> clinical veterinary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 w:hint="eastAsia"/>
          <w:color w:val="000000"/>
          <w:sz w:val="24"/>
        </w:rPr>
        <w:t xml:space="preserve">and </w:t>
      </w:r>
      <w:r>
        <w:rPr>
          <w:rFonts w:ascii="Times New Roman" w:hAnsi="Times New Roman"/>
          <w:color w:val="000000"/>
          <w:sz w:val="24"/>
        </w:rPr>
        <w:t>targeted drug discovery.</w:t>
      </w:r>
    </w:p>
    <w:p w:rsidR="00780EE2" w:rsidRDefault="00780EE2">
      <w:pPr>
        <w:rPr>
          <w:rFonts w:ascii="Times New Roman" w:hAnsi="Times New Roman"/>
        </w:rPr>
      </w:pPr>
    </w:p>
    <w:sectPr w:rsidR="00780EE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wNGY0MWEzZWFkNmVkMWYwNDEwMTk1OTI0NThiNzAifQ=="/>
  </w:docVars>
  <w:rsids>
    <w:rsidRoot w:val="76B601A3"/>
    <w:rsid w:val="003B26F4"/>
    <w:rsid w:val="006476BE"/>
    <w:rsid w:val="00780EE2"/>
    <w:rsid w:val="00BE0CD2"/>
    <w:rsid w:val="021828F3"/>
    <w:rsid w:val="197623C2"/>
    <w:rsid w:val="2B7E52A9"/>
    <w:rsid w:val="6AB44268"/>
    <w:rsid w:val="76B6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styleId="Heading1">
    <w:name w:val="heading 1"/>
    <w:basedOn w:val="Normal"/>
    <w:next w:val="Normal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3authornames">
    <w:name w:val="MDPI_1.3_authornames"/>
    <w:next w:val="Normal"/>
    <w:qFormat/>
    <w:pPr>
      <w:adjustRightInd w:val="0"/>
      <w:snapToGrid w:val="0"/>
      <w:spacing w:after="360" w:line="260" w:lineRule="atLeast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17abstract">
    <w:name w:val="MDPI_1.7_abstract"/>
    <w:next w:val="Normal"/>
    <w:qFormat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color w:val="000000"/>
      <w:sz w:val="18"/>
      <w:szCs w:val="22"/>
      <w:lang w:eastAsia="de-DE" w:bidi="en-US"/>
    </w:rPr>
  </w:style>
  <w:style w:type="paragraph" w:customStyle="1" w:styleId="MDPI16affiliation">
    <w:name w:val="MDPI_1.6_affiliation"/>
    <w:qFormat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/>
      <w:color w:val="000000"/>
      <w:sz w:val="16"/>
      <w:szCs w:val="18"/>
      <w:lang w:eastAsia="de-DE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styleId="Heading1">
    <w:name w:val="heading 1"/>
    <w:basedOn w:val="Normal"/>
    <w:next w:val="Normal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3authornames">
    <w:name w:val="MDPI_1.3_authornames"/>
    <w:next w:val="Normal"/>
    <w:qFormat/>
    <w:pPr>
      <w:adjustRightInd w:val="0"/>
      <w:snapToGrid w:val="0"/>
      <w:spacing w:after="360" w:line="260" w:lineRule="atLeast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17abstract">
    <w:name w:val="MDPI_1.7_abstract"/>
    <w:next w:val="Normal"/>
    <w:qFormat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color w:val="000000"/>
      <w:sz w:val="18"/>
      <w:szCs w:val="22"/>
      <w:lang w:eastAsia="de-DE" w:bidi="en-US"/>
    </w:rPr>
  </w:style>
  <w:style w:type="paragraph" w:customStyle="1" w:styleId="MDPI16affiliation">
    <w:name w:val="MDPI_1.6_affiliation"/>
    <w:qFormat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/>
      <w:color w:val="000000"/>
      <w:sz w:val="16"/>
      <w:szCs w:val="18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河東</dc:creator>
  <cp:lastModifiedBy>Asia Pacific Gereatrics</cp:lastModifiedBy>
  <cp:revision>2</cp:revision>
  <dcterms:created xsi:type="dcterms:W3CDTF">2023-07-22T07:17:00Z</dcterms:created>
  <dcterms:modified xsi:type="dcterms:W3CDTF">2023-07-22T07:17:00Z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D7D7F428084341388DBFABADFC78C6F7_13</vt:lpwstr>
  </property>
</Properties>
</file>