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4DC" w:rsidRPr="00B3643E" w:rsidRDefault="003C74DC" w:rsidP="003C74DC">
      <w:pPr>
        <w:rPr>
          <w:rFonts w:ascii="Arial Narrow" w:hAnsi="Arial Narrow" w:cs="Times New Roman"/>
          <w:b/>
          <w:sz w:val="20"/>
          <w:szCs w:val="20"/>
        </w:rPr>
      </w:pPr>
      <w:bookmarkStart w:id="0" w:name="_GoBack"/>
      <w:bookmarkEnd w:id="0"/>
      <w:r w:rsidRPr="00B3643E">
        <w:rPr>
          <w:rFonts w:ascii="Arial Narrow" w:hAnsi="Arial Narrow" w:cs="Times New Roman"/>
          <w:b/>
          <w:sz w:val="20"/>
          <w:szCs w:val="20"/>
        </w:rPr>
        <w:t>Compliance of maize flour samples from the industry to food safety standards in Kenya</w:t>
      </w:r>
    </w:p>
    <w:p w:rsidR="003C74DC" w:rsidRPr="00B3643E" w:rsidRDefault="003C74DC" w:rsidP="005973B9">
      <w:pPr>
        <w:pStyle w:val="BodyText"/>
        <w:spacing w:before="73" w:line="198" w:lineRule="exact"/>
        <w:ind w:left="100" w:right="5987"/>
        <w:rPr>
          <w:rFonts w:ascii="Arial Narrow" w:hAnsi="Arial Narrow" w:cs="Times New Roman"/>
          <w:sz w:val="20"/>
          <w:szCs w:val="20"/>
        </w:rPr>
      </w:pPr>
      <w:r w:rsidRPr="00B3643E">
        <w:rPr>
          <w:rFonts w:ascii="Arial Narrow" w:hAnsi="Arial Narrow" w:cs="Times New Roman"/>
          <w:sz w:val="20"/>
          <w:szCs w:val="20"/>
        </w:rPr>
        <w:t>Oketch F Aila</w:t>
      </w:r>
      <w:r w:rsidR="005973B9" w:rsidRPr="00B3643E">
        <w:rPr>
          <w:rFonts w:ascii="Arial Narrow" w:hAnsi="Arial Narrow" w:cs="Times New Roman"/>
          <w:sz w:val="20"/>
          <w:szCs w:val="20"/>
        </w:rPr>
        <w:t>,</w:t>
      </w:r>
      <w:r w:rsidRPr="00B3643E">
        <w:rPr>
          <w:rFonts w:ascii="Arial Narrow" w:hAnsi="Arial Narrow" w:cs="Times New Roman"/>
          <w:sz w:val="20"/>
          <w:szCs w:val="20"/>
        </w:rPr>
        <w:t xml:space="preserve"> MSc</w:t>
      </w:r>
      <w:r w:rsidR="005973B9" w:rsidRPr="00B3643E">
        <w:rPr>
          <w:rFonts w:ascii="Arial Narrow" w:hAnsi="Arial Narrow" w:cs="Times New Roman"/>
          <w:sz w:val="20"/>
          <w:szCs w:val="20"/>
        </w:rPr>
        <w:t xml:space="preserve"> </w:t>
      </w:r>
      <w:r w:rsidRPr="00B3643E">
        <w:rPr>
          <w:rFonts w:ascii="Arial Narrow" w:hAnsi="Arial Narrow" w:cs="Times New Roman"/>
          <w:sz w:val="20"/>
          <w:szCs w:val="20"/>
        </w:rPr>
        <w:t>JKUAT, Kenya</w:t>
      </w:r>
    </w:p>
    <w:p w:rsidR="003C74DC" w:rsidRPr="00B3643E" w:rsidRDefault="003C74DC" w:rsidP="005973B9">
      <w:pPr>
        <w:pStyle w:val="BodyText"/>
        <w:spacing w:before="73" w:line="198" w:lineRule="exact"/>
        <w:ind w:left="100" w:right="5987"/>
        <w:rPr>
          <w:rFonts w:ascii="Arial Narrow" w:hAnsi="Arial Narrow" w:cs="Times New Roman"/>
          <w:sz w:val="20"/>
          <w:szCs w:val="20"/>
        </w:rPr>
      </w:pPr>
      <w:proofErr w:type="spellStart"/>
      <w:r w:rsidRPr="00B3643E">
        <w:rPr>
          <w:rFonts w:ascii="Arial Narrow" w:hAnsi="Arial Narrow" w:cs="Times New Roman"/>
          <w:sz w:val="20"/>
          <w:szCs w:val="20"/>
        </w:rPr>
        <w:t>Sila</w:t>
      </w:r>
      <w:proofErr w:type="spellEnd"/>
      <w:r w:rsidRPr="00B3643E">
        <w:rPr>
          <w:rFonts w:ascii="Arial Narrow" w:hAnsi="Arial Narrow" w:cs="Times New Roman"/>
          <w:sz w:val="20"/>
          <w:szCs w:val="20"/>
        </w:rPr>
        <w:t xml:space="preserve"> D </w:t>
      </w:r>
      <w:proofErr w:type="spellStart"/>
      <w:r w:rsidRPr="00B3643E">
        <w:rPr>
          <w:rFonts w:ascii="Arial Narrow" w:hAnsi="Arial Narrow" w:cs="Times New Roman"/>
          <w:sz w:val="20"/>
          <w:szCs w:val="20"/>
        </w:rPr>
        <w:t>Ndaka</w:t>
      </w:r>
      <w:proofErr w:type="spellEnd"/>
      <w:r w:rsidRPr="00B3643E">
        <w:rPr>
          <w:rFonts w:ascii="Arial Narrow" w:hAnsi="Arial Narrow" w:cs="Times New Roman"/>
          <w:sz w:val="20"/>
          <w:szCs w:val="20"/>
        </w:rPr>
        <w:t>, PhD, JKUAT, Kenya</w:t>
      </w:r>
    </w:p>
    <w:p w:rsidR="003C74DC" w:rsidRPr="00B3643E" w:rsidRDefault="003C74DC" w:rsidP="005973B9">
      <w:pPr>
        <w:pStyle w:val="BodyText"/>
        <w:spacing w:before="73" w:line="198" w:lineRule="exact"/>
        <w:ind w:left="100" w:right="5987"/>
        <w:rPr>
          <w:rFonts w:ascii="Arial Narrow" w:hAnsi="Arial Narrow" w:cs="Times New Roman"/>
          <w:sz w:val="20"/>
          <w:szCs w:val="20"/>
        </w:rPr>
      </w:pPr>
      <w:proofErr w:type="spellStart"/>
      <w:r w:rsidRPr="00B3643E">
        <w:rPr>
          <w:rFonts w:ascii="Arial Narrow" w:hAnsi="Arial Narrow" w:cs="Times New Roman"/>
          <w:sz w:val="20"/>
          <w:szCs w:val="20"/>
        </w:rPr>
        <w:t>Mwai</w:t>
      </w:r>
      <w:proofErr w:type="spellEnd"/>
      <w:r w:rsidRPr="00B3643E">
        <w:rPr>
          <w:rFonts w:ascii="Arial Narrow" w:hAnsi="Arial Narrow" w:cs="Times New Roman"/>
          <w:sz w:val="20"/>
          <w:szCs w:val="20"/>
        </w:rPr>
        <w:t xml:space="preserve"> J </w:t>
      </w:r>
      <w:proofErr w:type="spellStart"/>
      <w:r w:rsidRPr="00B3643E">
        <w:rPr>
          <w:rFonts w:ascii="Arial Narrow" w:hAnsi="Arial Narrow" w:cs="Times New Roman"/>
          <w:sz w:val="20"/>
          <w:szCs w:val="20"/>
        </w:rPr>
        <w:t>Maina</w:t>
      </w:r>
      <w:proofErr w:type="spellEnd"/>
      <w:r w:rsidRPr="00B3643E">
        <w:rPr>
          <w:rFonts w:ascii="Arial Narrow" w:hAnsi="Arial Narrow" w:cs="Times New Roman"/>
          <w:sz w:val="20"/>
          <w:szCs w:val="20"/>
        </w:rPr>
        <w:t>, MSc, MOH, Kenya</w:t>
      </w:r>
    </w:p>
    <w:p w:rsidR="005973B9" w:rsidRPr="00B3643E" w:rsidRDefault="003C74DC" w:rsidP="005973B9">
      <w:pPr>
        <w:pStyle w:val="BodyText"/>
        <w:spacing w:before="73" w:line="198" w:lineRule="exact"/>
        <w:ind w:left="100" w:right="5987"/>
        <w:rPr>
          <w:rFonts w:ascii="Arial Narrow" w:hAnsi="Arial Narrow" w:cs="Times New Roman"/>
          <w:sz w:val="20"/>
          <w:szCs w:val="20"/>
        </w:rPr>
      </w:pPr>
      <w:proofErr w:type="spellStart"/>
      <w:r w:rsidRPr="00B3643E">
        <w:rPr>
          <w:rFonts w:ascii="Arial Narrow" w:hAnsi="Arial Narrow" w:cs="Times New Roman"/>
          <w:sz w:val="20"/>
          <w:szCs w:val="20"/>
        </w:rPr>
        <w:t>Mokua</w:t>
      </w:r>
      <w:proofErr w:type="spellEnd"/>
      <w:r w:rsidRPr="00B3643E">
        <w:rPr>
          <w:rFonts w:ascii="Arial Narrow" w:hAnsi="Arial Narrow" w:cs="Times New Roman"/>
          <w:sz w:val="20"/>
          <w:szCs w:val="20"/>
        </w:rPr>
        <w:t xml:space="preserve"> B </w:t>
      </w:r>
      <w:proofErr w:type="spellStart"/>
      <w:r w:rsidRPr="00B3643E">
        <w:rPr>
          <w:rFonts w:ascii="Arial Narrow" w:hAnsi="Arial Narrow" w:cs="Times New Roman"/>
          <w:sz w:val="20"/>
          <w:szCs w:val="20"/>
        </w:rPr>
        <w:t>Nyanchama</w:t>
      </w:r>
      <w:proofErr w:type="spellEnd"/>
      <w:r w:rsidRPr="00B3643E">
        <w:rPr>
          <w:rFonts w:ascii="Arial Narrow" w:hAnsi="Arial Narrow" w:cs="Times New Roman"/>
          <w:sz w:val="20"/>
          <w:szCs w:val="20"/>
        </w:rPr>
        <w:t xml:space="preserve"> </w:t>
      </w:r>
      <w:proofErr w:type="spellStart"/>
      <w:r w:rsidRPr="00B3643E">
        <w:rPr>
          <w:rFonts w:ascii="Arial Narrow" w:hAnsi="Arial Narrow" w:cs="Times New Roman"/>
          <w:sz w:val="20"/>
          <w:szCs w:val="20"/>
        </w:rPr>
        <w:t>Kiage</w:t>
      </w:r>
      <w:proofErr w:type="spellEnd"/>
      <w:r w:rsidRPr="00B3643E">
        <w:rPr>
          <w:rFonts w:ascii="Arial Narrow" w:hAnsi="Arial Narrow" w:cs="Times New Roman"/>
          <w:sz w:val="20"/>
          <w:szCs w:val="20"/>
        </w:rPr>
        <w:t>, PhD, JKUAT, Kenya</w:t>
      </w:r>
    </w:p>
    <w:p w:rsidR="00AE3E37" w:rsidRPr="00B3643E" w:rsidRDefault="00AE3E37">
      <w:pPr>
        <w:pStyle w:val="BodyText"/>
        <w:rPr>
          <w:rFonts w:ascii="Arial Narrow" w:hAnsi="Arial Narrow"/>
          <w:sz w:val="20"/>
          <w:szCs w:val="20"/>
        </w:rPr>
      </w:pPr>
    </w:p>
    <w:p w:rsidR="00AE3E37" w:rsidRPr="00B3643E" w:rsidRDefault="00AE3E37">
      <w:pPr>
        <w:rPr>
          <w:rFonts w:ascii="Arial Narrow" w:hAnsi="Arial Narrow"/>
          <w:sz w:val="20"/>
          <w:szCs w:val="20"/>
        </w:rPr>
        <w:sectPr w:rsidR="00AE3E37" w:rsidRPr="00B3643E" w:rsidSect="008E5477">
          <w:footerReference w:type="default" r:id="rId8"/>
          <w:type w:val="continuous"/>
          <w:pgSz w:w="11910" w:h="16840"/>
          <w:pgMar w:top="995" w:right="600" w:bottom="840" w:left="620" w:header="0" w:footer="0" w:gutter="0"/>
          <w:cols w:space="720"/>
          <w:docGrid w:linePitch="299"/>
        </w:sectPr>
      </w:pPr>
    </w:p>
    <w:p w:rsidR="00AE3E37" w:rsidRPr="00B3643E" w:rsidRDefault="00A9710C">
      <w:pPr>
        <w:pStyle w:val="Heading3"/>
        <w:spacing w:before="147"/>
        <w:jc w:val="both"/>
        <w:rPr>
          <w:rFonts w:ascii="Arial Narrow" w:hAnsi="Arial Narrow" w:cs="Times New Roman"/>
        </w:rPr>
      </w:pPr>
      <w:r w:rsidRPr="00B3643E">
        <w:rPr>
          <w:rFonts w:ascii="Arial Narrow" w:hAnsi="Arial Narrow" w:cs="Times New Roman"/>
          <w:color w:val="BF5A14"/>
        </w:rPr>
        <w:lastRenderedPageBreak/>
        <w:t>Abstract</w:t>
      </w:r>
      <w:r w:rsidR="00404E5B" w:rsidRPr="00B3643E">
        <w:rPr>
          <w:rFonts w:ascii="Arial Narrow" w:hAnsi="Arial Narrow" w:cs="Times New Roman"/>
          <w:color w:val="BF5A14"/>
        </w:rPr>
        <w:t xml:space="preserve"> </w:t>
      </w:r>
    </w:p>
    <w:p w:rsidR="00AE3E37" w:rsidRPr="00B3643E" w:rsidRDefault="003C74DC" w:rsidP="003C74DC">
      <w:pPr>
        <w:spacing w:line="360" w:lineRule="auto"/>
        <w:jc w:val="both"/>
        <w:rPr>
          <w:rFonts w:ascii="Arial Narrow" w:hAnsi="Arial Narrow" w:cs="Times New Roman"/>
          <w:sz w:val="20"/>
          <w:szCs w:val="20"/>
        </w:rPr>
      </w:pPr>
      <w:r w:rsidRPr="00B3643E">
        <w:rPr>
          <w:rFonts w:ascii="Arial Narrow" w:hAnsi="Arial Narrow" w:cs="Times New Roman"/>
          <w:sz w:val="20"/>
          <w:szCs w:val="20"/>
        </w:rPr>
        <w:t>Food safety is a major concern worldwide. Aflatoxins contamination is a public health concern affecting close to 5 billion people worldwide. Aflatoxins cause liver cancer, stunted growth in children and suppress the immune system especially in immunocompromised patients. This study determined the prevalence of aflatoxin contamination in maize flour obtained from maize milling industries in Kenya. One hundred and five (105) maize flour samples were collected from 8 regions across the country from various milling industries classified as small, medium or large scale depending on their production capacity. The samples were analysed in triplicates for total aflatoxin content using the Elisa method. The study findings indicate that 85.3% of the samples complied with the aflatoxin standards (≤10ppb) in maize flour in Kenya. Compliance with the aflatoxin’s standard varied across the regions with very high contamination being detected in Lower Eastern region (mean aflatoxin content of 68.7ppb) whereas no contamination was detected in North Rift, Nyanza and Coast regions. The mean aflatoxin levels in maize flour from the small, medium and large mills were 44.2, 17.2 and 3.1ppb, correspondingly. Maize flour from the large mills were safer compared to those from the small and medium size mills with compliance rates of 92.7%, 72.7% and 84.6%, respectively. Aflatoxin contamination is still prevalent in Kenya with the situation being of major concern at small scale level compared to large scale millers.  There is need for targeted support to understand the root causes of these contaminations at small, medium and large-scale milling in order to define sustainable mitigation measures.</w:t>
      </w:r>
    </w:p>
    <w:p w:rsidR="005973B9" w:rsidRPr="00B3643E" w:rsidRDefault="005973B9" w:rsidP="005973B9">
      <w:pPr>
        <w:spacing w:line="204" w:lineRule="exact"/>
        <w:rPr>
          <w:rFonts w:ascii="Arial Narrow" w:hAnsi="Arial Narrow"/>
          <w:b/>
          <w:sz w:val="20"/>
          <w:szCs w:val="20"/>
        </w:rPr>
      </w:pPr>
      <w:r w:rsidRPr="00B3643E">
        <w:rPr>
          <w:rFonts w:ascii="Arial Narrow" w:hAnsi="Arial Narrow"/>
          <w:b/>
          <w:color w:val="BF5A14"/>
          <w:sz w:val="20"/>
          <w:szCs w:val="20"/>
        </w:rPr>
        <w:lastRenderedPageBreak/>
        <w:br/>
        <w:t>Recent Publications</w:t>
      </w:r>
    </w:p>
    <w:p w:rsidR="008D43B7" w:rsidRPr="008D43B7" w:rsidRDefault="008D43B7" w:rsidP="008D43B7">
      <w:pPr>
        <w:pStyle w:val="ListParagraph"/>
        <w:numPr>
          <w:ilvl w:val="0"/>
          <w:numId w:val="5"/>
        </w:numPr>
        <w:spacing w:line="240" w:lineRule="auto"/>
        <w:rPr>
          <w:rFonts w:ascii="Arial Narrow" w:hAnsi="Arial Narrow" w:cs="Times New Roman"/>
          <w:bCs/>
          <w:sz w:val="20"/>
          <w:szCs w:val="20"/>
        </w:rPr>
      </w:pPr>
      <w:r w:rsidRPr="008D43B7">
        <w:rPr>
          <w:rFonts w:ascii="Arial Narrow" w:hAnsi="Arial Narrow" w:cs="Times New Roman"/>
          <w:b/>
          <w:sz w:val="20"/>
          <w:szCs w:val="20"/>
        </w:rPr>
        <w:t xml:space="preserve">Oketch, Francis </w:t>
      </w:r>
      <w:proofErr w:type="spellStart"/>
      <w:r w:rsidRPr="008D43B7">
        <w:rPr>
          <w:rFonts w:ascii="Arial Narrow" w:hAnsi="Arial Narrow" w:cs="Times New Roman"/>
          <w:b/>
          <w:sz w:val="20"/>
          <w:szCs w:val="20"/>
        </w:rPr>
        <w:t>Aila</w:t>
      </w:r>
      <w:proofErr w:type="spellEnd"/>
      <w:r w:rsidRPr="008D43B7">
        <w:rPr>
          <w:rFonts w:ascii="Arial Narrow" w:hAnsi="Arial Narrow" w:cs="Times New Roman"/>
          <w:sz w:val="20"/>
          <w:szCs w:val="20"/>
        </w:rPr>
        <w:t xml:space="preserve">., </w:t>
      </w:r>
      <w:proofErr w:type="spellStart"/>
      <w:r w:rsidRPr="008D43B7">
        <w:rPr>
          <w:rFonts w:ascii="Arial Narrow" w:hAnsi="Arial Narrow" w:cs="Times New Roman"/>
          <w:sz w:val="20"/>
          <w:szCs w:val="20"/>
        </w:rPr>
        <w:t>Sila</w:t>
      </w:r>
      <w:proofErr w:type="spellEnd"/>
      <w:r w:rsidRPr="008D43B7">
        <w:rPr>
          <w:rFonts w:ascii="Arial Narrow" w:hAnsi="Arial Narrow" w:cs="Times New Roman"/>
          <w:sz w:val="20"/>
          <w:szCs w:val="20"/>
        </w:rPr>
        <w:t xml:space="preserve">, Daniel </w:t>
      </w:r>
      <w:proofErr w:type="spellStart"/>
      <w:r w:rsidRPr="008D43B7">
        <w:rPr>
          <w:rFonts w:ascii="Arial Narrow" w:hAnsi="Arial Narrow" w:cs="Times New Roman"/>
          <w:sz w:val="20"/>
          <w:szCs w:val="20"/>
        </w:rPr>
        <w:t>Ndaka</w:t>
      </w:r>
      <w:proofErr w:type="spellEnd"/>
      <w:r w:rsidRPr="008D43B7">
        <w:rPr>
          <w:rFonts w:ascii="Arial Narrow" w:hAnsi="Arial Narrow" w:cs="Times New Roman"/>
          <w:sz w:val="20"/>
          <w:szCs w:val="20"/>
        </w:rPr>
        <w:t xml:space="preserve">., &amp; </w:t>
      </w:r>
      <w:proofErr w:type="spellStart"/>
      <w:r w:rsidRPr="008D43B7">
        <w:rPr>
          <w:rFonts w:ascii="Arial Narrow" w:hAnsi="Arial Narrow" w:cs="Times New Roman"/>
          <w:sz w:val="20"/>
          <w:szCs w:val="20"/>
        </w:rPr>
        <w:t>Kiage</w:t>
      </w:r>
      <w:proofErr w:type="spellEnd"/>
      <w:r w:rsidRPr="008D43B7">
        <w:rPr>
          <w:rFonts w:ascii="Arial Narrow" w:hAnsi="Arial Narrow" w:cs="Times New Roman"/>
          <w:sz w:val="20"/>
          <w:szCs w:val="20"/>
        </w:rPr>
        <w:t xml:space="preserve">, Beatrice </w:t>
      </w:r>
      <w:proofErr w:type="spellStart"/>
      <w:r w:rsidRPr="008D43B7">
        <w:rPr>
          <w:rFonts w:ascii="Arial Narrow" w:hAnsi="Arial Narrow" w:cs="Times New Roman"/>
          <w:sz w:val="20"/>
          <w:szCs w:val="20"/>
        </w:rPr>
        <w:t>Nyanchama</w:t>
      </w:r>
      <w:proofErr w:type="spellEnd"/>
      <w:r w:rsidRPr="008D43B7">
        <w:rPr>
          <w:rFonts w:ascii="Arial Narrow" w:hAnsi="Arial Narrow" w:cs="Times New Roman"/>
          <w:sz w:val="20"/>
          <w:szCs w:val="20"/>
        </w:rPr>
        <w:t xml:space="preserve"> (2023). </w:t>
      </w:r>
      <w:r w:rsidRPr="008D43B7">
        <w:rPr>
          <w:rFonts w:ascii="Arial Narrow" w:hAnsi="Arial Narrow" w:cs="Times New Roman"/>
          <w:bCs/>
          <w:sz w:val="20"/>
          <w:szCs w:val="20"/>
        </w:rPr>
        <w:t>Compliance of maize flour brands in Nairobi County to food fortification standards and minerals bioaccessibility in ugali made from fortified maize flour</w:t>
      </w:r>
      <w:r>
        <w:rPr>
          <w:rFonts w:ascii="Arial Narrow" w:hAnsi="Arial Narrow" w:cs="Times New Roman"/>
          <w:bCs/>
          <w:sz w:val="20"/>
          <w:szCs w:val="20"/>
        </w:rPr>
        <w:t xml:space="preserve">. Journal </w:t>
      </w:r>
      <w:r w:rsidR="008E005F">
        <w:rPr>
          <w:rFonts w:ascii="Arial Narrow" w:hAnsi="Arial Narrow" w:cs="Times New Roman"/>
          <w:bCs/>
          <w:sz w:val="20"/>
          <w:szCs w:val="20"/>
        </w:rPr>
        <w:t>o</w:t>
      </w:r>
      <w:r>
        <w:rPr>
          <w:rFonts w:ascii="Arial Narrow" w:hAnsi="Arial Narrow" w:cs="Times New Roman"/>
          <w:bCs/>
          <w:sz w:val="20"/>
          <w:szCs w:val="20"/>
        </w:rPr>
        <w:t xml:space="preserve">f Nutrition Science Research (Article accepted for publication). </w:t>
      </w:r>
    </w:p>
    <w:p w:rsidR="008D43B7" w:rsidRPr="008D43B7" w:rsidRDefault="008D43B7" w:rsidP="008D43B7">
      <w:pPr>
        <w:rPr>
          <w:rFonts w:ascii="Times New Roman" w:hAnsi="Times New Roman" w:cs="Times New Roman"/>
        </w:rPr>
      </w:pPr>
    </w:p>
    <w:p w:rsidR="00B3643E" w:rsidRDefault="00B3643E" w:rsidP="00B3643E">
      <w:pPr>
        <w:pStyle w:val="ListParagraph"/>
        <w:widowControl/>
        <w:numPr>
          <w:ilvl w:val="0"/>
          <w:numId w:val="5"/>
        </w:numPr>
        <w:autoSpaceDE w:val="0"/>
        <w:autoSpaceDN w:val="0"/>
        <w:spacing w:before="0" w:after="200" w:line="276" w:lineRule="auto"/>
        <w:contextualSpacing/>
        <w:jc w:val="left"/>
        <w:rPr>
          <w:rFonts w:ascii="Arial Narrow" w:eastAsia="Times New Roman" w:hAnsi="Arial Narrow"/>
          <w:sz w:val="20"/>
          <w:szCs w:val="20"/>
        </w:rPr>
      </w:pPr>
      <w:r w:rsidRPr="00B3643E">
        <w:rPr>
          <w:rFonts w:ascii="Arial Narrow" w:eastAsia="Times New Roman" w:hAnsi="Arial Narrow"/>
          <w:sz w:val="20"/>
          <w:szCs w:val="20"/>
        </w:rPr>
        <w:t xml:space="preserve">Maina, J., </w:t>
      </w:r>
      <w:r w:rsidRPr="00B3643E">
        <w:rPr>
          <w:rFonts w:ascii="Arial Narrow" w:eastAsia="Times New Roman" w:hAnsi="Arial Narrow"/>
          <w:b/>
          <w:sz w:val="20"/>
          <w:szCs w:val="20"/>
        </w:rPr>
        <w:t>Aila, O. F</w:t>
      </w:r>
      <w:r w:rsidRPr="00B3643E">
        <w:rPr>
          <w:rFonts w:ascii="Arial Narrow" w:eastAsia="Times New Roman" w:hAnsi="Arial Narrow"/>
          <w:sz w:val="20"/>
          <w:szCs w:val="20"/>
        </w:rPr>
        <w:t xml:space="preserve">., </w:t>
      </w:r>
      <w:proofErr w:type="spellStart"/>
      <w:r w:rsidRPr="00B3643E">
        <w:rPr>
          <w:rFonts w:ascii="Arial Narrow" w:eastAsia="Times New Roman" w:hAnsi="Arial Narrow"/>
          <w:sz w:val="20"/>
          <w:szCs w:val="20"/>
        </w:rPr>
        <w:t>Ndaka</w:t>
      </w:r>
      <w:proofErr w:type="spellEnd"/>
      <w:r w:rsidRPr="00B3643E">
        <w:rPr>
          <w:rFonts w:ascii="Arial Narrow" w:eastAsia="Times New Roman" w:hAnsi="Arial Narrow"/>
          <w:sz w:val="20"/>
          <w:szCs w:val="20"/>
        </w:rPr>
        <w:t xml:space="preserve">, S. D., </w:t>
      </w:r>
      <w:proofErr w:type="spellStart"/>
      <w:r w:rsidRPr="00B3643E">
        <w:rPr>
          <w:rFonts w:ascii="Arial Narrow" w:eastAsia="Times New Roman" w:hAnsi="Arial Narrow"/>
          <w:sz w:val="20"/>
          <w:szCs w:val="20"/>
        </w:rPr>
        <w:t>Nyanchama</w:t>
      </w:r>
      <w:proofErr w:type="spellEnd"/>
      <w:r w:rsidRPr="00B3643E">
        <w:rPr>
          <w:rFonts w:ascii="Arial Narrow" w:eastAsia="Times New Roman" w:hAnsi="Arial Narrow"/>
          <w:sz w:val="20"/>
          <w:szCs w:val="20"/>
        </w:rPr>
        <w:t xml:space="preserve">, K. B., </w:t>
      </w:r>
      <w:proofErr w:type="spellStart"/>
      <w:r w:rsidRPr="00B3643E">
        <w:rPr>
          <w:rFonts w:ascii="Arial Narrow" w:eastAsia="Times New Roman" w:hAnsi="Arial Narrow"/>
          <w:sz w:val="20"/>
          <w:szCs w:val="20"/>
        </w:rPr>
        <w:t>Muchuna</w:t>
      </w:r>
      <w:proofErr w:type="spellEnd"/>
      <w:r w:rsidRPr="00B3643E">
        <w:rPr>
          <w:rFonts w:ascii="Arial Narrow" w:eastAsia="Times New Roman" w:hAnsi="Arial Narrow"/>
          <w:sz w:val="20"/>
          <w:szCs w:val="20"/>
        </w:rPr>
        <w:t xml:space="preserve">, K. J., Charles, N., Judith, O., Peter, K., Gerald, M., Lawrence, A., &amp; Max, M. (2021). </w:t>
      </w:r>
      <w:r w:rsidRPr="00B3643E">
        <w:rPr>
          <w:rFonts w:ascii="Arial Narrow" w:eastAsia="Times New Roman" w:hAnsi="Arial Narrow"/>
          <w:i/>
          <w:iCs/>
          <w:sz w:val="20"/>
          <w:szCs w:val="20"/>
        </w:rPr>
        <w:t>ORIGINAL RESEARCH ARTICLE COMPLIANCE OF MAIZE MEAL TO FOOD SAFETY AND FOOD FORTIFICATION STANDARDS AT MARKET LEVEL IN KENYA</w:t>
      </w:r>
      <w:r w:rsidRPr="00B3643E">
        <w:rPr>
          <w:rFonts w:ascii="Arial Narrow" w:eastAsia="Times New Roman" w:hAnsi="Arial Narrow"/>
          <w:sz w:val="20"/>
          <w:szCs w:val="20"/>
        </w:rPr>
        <w:t xml:space="preserve">. </w:t>
      </w:r>
      <w:r w:rsidRPr="00B3643E">
        <w:rPr>
          <w:rFonts w:ascii="Arial Narrow" w:eastAsia="Times New Roman" w:hAnsi="Arial Narrow"/>
          <w:i/>
          <w:iCs/>
          <w:sz w:val="20"/>
          <w:szCs w:val="20"/>
        </w:rPr>
        <w:t>20</w:t>
      </w:r>
      <w:r w:rsidRPr="00B3643E">
        <w:rPr>
          <w:rFonts w:ascii="Arial Narrow" w:eastAsia="Times New Roman" w:hAnsi="Arial Narrow"/>
          <w:sz w:val="20"/>
          <w:szCs w:val="20"/>
        </w:rPr>
        <w:t>(3), 27–48.</w:t>
      </w:r>
    </w:p>
    <w:p w:rsidR="008D43B7" w:rsidRPr="008D43B7" w:rsidRDefault="008D43B7" w:rsidP="008D43B7">
      <w:pPr>
        <w:pStyle w:val="ListParagraph"/>
        <w:rPr>
          <w:rFonts w:ascii="Arial Narrow" w:eastAsia="Times New Roman" w:hAnsi="Arial Narrow"/>
          <w:sz w:val="20"/>
          <w:szCs w:val="20"/>
        </w:rPr>
      </w:pPr>
    </w:p>
    <w:p w:rsidR="008D43B7" w:rsidRPr="008D43B7" w:rsidRDefault="008D43B7" w:rsidP="00B3643E">
      <w:pPr>
        <w:pStyle w:val="ListParagraph"/>
        <w:widowControl/>
        <w:numPr>
          <w:ilvl w:val="0"/>
          <w:numId w:val="5"/>
        </w:numPr>
        <w:autoSpaceDE w:val="0"/>
        <w:autoSpaceDN w:val="0"/>
        <w:spacing w:before="0" w:after="200" w:line="276" w:lineRule="auto"/>
        <w:contextualSpacing/>
        <w:jc w:val="left"/>
        <w:rPr>
          <w:rFonts w:ascii="Arial Narrow" w:eastAsia="Times New Roman" w:hAnsi="Arial Narrow"/>
          <w:sz w:val="20"/>
          <w:szCs w:val="20"/>
        </w:rPr>
      </w:pPr>
      <w:r w:rsidRPr="008D43B7">
        <w:rPr>
          <w:rFonts w:ascii="Arial Narrow" w:hAnsi="Arial Narrow"/>
          <w:color w:val="000000"/>
          <w:sz w:val="20"/>
          <w:szCs w:val="20"/>
          <w:shd w:val="clear" w:color="auto" w:fill="FFFFFF"/>
        </w:rPr>
        <w:t> </w:t>
      </w:r>
      <w:r w:rsidRPr="008D43B7">
        <w:rPr>
          <w:rFonts w:ascii="Arial Narrow" w:hAnsi="Arial Narrow"/>
          <w:bCs/>
          <w:color w:val="000000"/>
          <w:sz w:val="20"/>
          <w:szCs w:val="20"/>
          <w:shd w:val="clear" w:color="auto" w:fill="FFFFFF"/>
        </w:rPr>
        <w:t xml:space="preserve">Onyango, S. A., </w:t>
      </w:r>
      <w:proofErr w:type="spellStart"/>
      <w:r w:rsidRPr="008D43B7">
        <w:rPr>
          <w:rFonts w:ascii="Arial Narrow" w:hAnsi="Arial Narrow"/>
          <w:bCs/>
          <w:color w:val="000000"/>
          <w:sz w:val="20"/>
          <w:szCs w:val="20"/>
          <w:shd w:val="clear" w:color="auto" w:fill="FFFFFF"/>
        </w:rPr>
        <w:t>Adamu</w:t>
      </w:r>
      <w:proofErr w:type="spellEnd"/>
      <w:r w:rsidRPr="008D43B7">
        <w:rPr>
          <w:rFonts w:ascii="Arial Narrow" w:hAnsi="Arial Narrow"/>
          <w:b/>
          <w:bCs/>
          <w:color w:val="000000"/>
          <w:sz w:val="20"/>
          <w:szCs w:val="20"/>
          <w:shd w:val="clear" w:color="auto" w:fill="FFFFFF"/>
        </w:rPr>
        <w:t>,</w:t>
      </w:r>
      <w:r w:rsidRPr="008D43B7">
        <w:rPr>
          <w:rFonts w:ascii="Arial Narrow" w:hAnsi="Arial Narrow"/>
          <w:color w:val="000000"/>
          <w:sz w:val="20"/>
          <w:szCs w:val="20"/>
          <w:shd w:val="clear" w:color="auto" w:fill="FFFFFF"/>
        </w:rPr>
        <w:t xml:space="preserve"> V. E., </w:t>
      </w:r>
      <w:proofErr w:type="spellStart"/>
      <w:r w:rsidRPr="008D43B7">
        <w:rPr>
          <w:rFonts w:ascii="Arial Narrow" w:hAnsi="Arial Narrow"/>
          <w:color w:val="000000"/>
          <w:sz w:val="20"/>
          <w:szCs w:val="20"/>
          <w:shd w:val="clear" w:color="auto" w:fill="FFFFFF"/>
        </w:rPr>
        <w:t>Okomo</w:t>
      </w:r>
      <w:proofErr w:type="spellEnd"/>
      <w:r w:rsidRPr="008D43B7">
        <w:rPr>
          <w:rFonts w:ascii="Arial Narrow" w:hAnsi="Arial Narrow"/>
          <w:color w:val="000000"/>
          <w:sz w:val="20"/>
          <w:szCs w:val="20"/>
          <w:shd w:val="clear" w:color="auto" w:fill="FFFFFF"/>
        </w:rPr>
        <w:t xml:space="preserve">, G. O., &amp; </w:t>
      </w:r>
      <w:r w:rsidRPr="008D43B7">
        <w:rPr>
          <w:rFonts w:ascii="Arial Narrow" w:hAnsi="Arial Narrow"/>
          <w:b/>
          <w:color w:val="000000"/>
          <w:sz w:val="20"/>
          <w:szCs w:val="20"/>
          <w:shd w:val="clear" w:color="auto" w:fill="FFFFFF"/>
        </w:rPr>
        <w:t>Oketch, F. A</w:t>
      </w:r>
      <w:r w:rsidRPr="008D43B7">
        <w:rPr>
          <w:rFonts w:ascii="Arial Narrow" w:hAnsi="Arial Narrow"/>
          <w:color w:val="000000"/>
          <w:sz w:val="20"/>
          <w:szCs w:val="20"/>
          <w:shd w:val="clear" w:color="auto" w:fill="FFFFFF"/>
        </w:rPr>
        <w:t>. (2020). Nutrition in the HIV response of Homa Bay County, Kenya between 2014 and 2018. </w:t>
      </w:r>
      <w:proofErr w:type="spellStart"/>
      <w:r w:rsidRPr="008D43B7">
        <w:rPr>
          <w:rFonts w:ascii="Arial Narrow" w:hAnsi="Arial Narrow"/>
          <w:i/>
          <w:iCs/>
          <w:color w:val="000000"/>
          <w:sz w:val="20"/>
          <w:szCs w:val="20"/>
          <w:shd w:val="clear" w:color="auto" w:fill="FFFFFF"/>
        </w:rPr>
        <w:t>Orapuh</w:t>
      </w:r>
      <w:proofErr w:type="spellEnd"/>
      <w:r w:rsidRPr="008D43B7">
        <w:rPr>
          <w:rFonts w:ascii="Arial Narrow" w:hAnsi="Arial Narrow"/>
          <w:i/>
          <w:iCs/>
          <w:color w:val="000000"/>
          <w:sz w:val="20"/>
          <w:szCs w:val="20"/>
          <w:shd w:val="clear" w:color="auto" w:fill="FFFFFF"/>
        </w:rPr>
        <w:t xml:space="preserve"> Journal</w:t>
      </w:r>
      <w:r w:rsidRPr="008D43B7">
        <w:rPr>
          <w:rFonts w:ascii="Arial Narrow" w:hAnsi="Arial Narrow"/>
          <w:color w:val="000000"/>
          <w:sz w:val="20"/>
          <w:szCs w:val="20"/>
          <w:shd w:val="clear" w:color="auto" w:fill="FFFFFF"/>
        </w:rPr>
        <w:t>, 1(1), e709.</w:t>
      </w:r>
    </w:p>
    <w:p w:rsidR="00B3643E" w:rsidRPr="00B3643E" w:rsidRDefault="00B3643E" w:rsidP="00B3643E">
      <w:pPr>
        <w:pStyle w:val="ListParagraph"/>
        <w:widowControl/>
        <w:autoSpaceDE w:val="0"/>
        <w:autoSpaceDN w:val="0"/>
        <w:spacing w:before="0" w:after="200" w:line="276" w:lineRule="auto"/>
        <w:ind w:left="360" w:firstLine="0"/>
        <w:contextualSpacing/>
        <w:jc w:val="left"/>
        <w:rPr>
          <w:rFonts w:ascii="Arial Narrow" w:eastAsia="Times New Roman" w:hAnsi="Arial Narrow"/>
          <w:sz w:val="20"/>
          <w:szCs w:val="20"/>
        </w:rPr>
      </w:pPr>
    </w:p>
    <w:p w:rsidR="00B3643E" w:rsidRPr="00B3643E" w:rsidRDefault="00B3643E" w:rsidP="00B3643E">
      <w:pPr>
        <w:pStyle w:val="ListParagraph"/>
        <w:numPr>
          <w:ilvl w:val="0"/>
          <w:numId w:val="5"/>
        </w:numPr>
        <w:autoSpaceDE w:val="0"/>
        <w:autoSpaceDN w:val="0"/>
        <w:adjustRightInd w:val="0"/>
        <w:spacing w:before="0" w:line="240" w:lineRule="auto"/>
        <w:contextualSpacing/>
        <w:jc w:val="left"/>
        <w:rPr>
          <w:rFonts w:ascii="Arial Narrow" w:hAnsi="Arial Narrow"/>
          <w:sz w:val="20"/>
          <w:szCs w:val="20"/>
        </w:rPr>
      </w:pPr>
      <w:r w:rsidRPr="00B3643E">
        <w:rPr>
          <w:rFonts w:ascii="Arial Narrow" w:hAnsi="Arial Narrow"/>
          <w:b/>
          <w:sz w:val="20"/>
          <w:szCs w:val="20"/>
        </w:rPr>
        <w:t>Oketch, A</w:t>
      </w:r>
      <w:r w:rsidRPr="00B3643E">
        <w:rPr>
          <w:rFonts w:ascii="Arial Narrow" w:hAnsi="Arial Narrow"/>
          <w:sz w:val="20"/>
          <w:szCs w:val="20"/>
        </w:rPr>
        <w:t xml:space="preserve">.; </w:t>
      </w:r>
      <w:proofErr w:type="spellStart"/>
      <w:r w:rsidRPr="00B3643E">
        <w:rPr>
          <w:rFonts w:ascii="Arial Narrow" w:hAnsi="Arial Narrow"/>
          <w:sz w:val="20"/>
          <w:szCs w:val="20"/>
        </w:rPr>
        <w:t>Anakalo</w:t>
      </w:r>
      <w:proofErr w:type="spellEnd"/>
      <w:r w:rsidRPr="00B3643E">
        <w:rPr>
          <w:rFonts w:ascii="Arial Narrow" w:hAnsi="Arial Narrow"/>
          <w:sz w:val="20"/>
          <w:szCs w:val="20"/>
        </w:rPr>
        <w:t xml:space="preserve">, S.; </w:t>
      </w:r>
      <w:proofErr w:type="spellStart"/>
      <w:r w:rsidRPr="00B3643E">
        <w:rPr>
          <w:rFonts w:ascii="Arial Narrow" w:hAnsi="Arial Narrow"/>
          <w:sz w:val="20"/>
          <w:szCs w:val="20"/>
        </w:rPr>
        <w:t>Mahungu</w:t>
      </w:r>
      <w:proofErr w:type="spellEnd"/>
      <w:r w:rsidRPr="00B3643E">
        <w:rPr>
          <w:rFonts w:ascii="Arial Narrow" w:hAnsi="Arial Narrow"/>
          <w:sz w:val="20"/>
          <w:szCs w:val="20"/>
        </w:rPr>
        <w:t xml:space="preserve">, S. and Harish, K. (2009). Determination of the depletion of furazolidone residues in chicken tissues using a </w:t>
      </w:r>
      <w:r w:rsidRPr="00B3643E">
        <w:rPr>
          <w:rFonts w:ascii="Arial Narrow" w:hAnsi="Arial Narrow"/>
          <w:i/>
          <w:sz w:val="20"/>
          <w:szCs w:val="20"/>
        </w:rPr>
        <w:t>Bacillus stearothermophilus</w:t>
      </w:r>
      <w:r w:rsidRPr="00B3643E">
        <w:rPr>
          <w:rFonts w:ascii="Arial Narrow" w:hAnsi="Arial Narrow"/>
          <w:sz w:val="20"/>
          <w:szCs w:val="20"/>
        </w:rPr>
        <w:t xml:space="preserve"> test. J. of Food Control., 20:543-547.</w:t>
      </w:r>
    </w:p>
    <w:p w:rsidR="00B3643E" w:rsidRPr="00B3643E" w:rsidRDefault="00B3643E" w:rsidP="00B3643E">
      <w:pPr>
        <w:autoSpaceDE w:val="0"/>
        <w:autoSpaceDN w:val="0"/>
        <w:adjustRightInd w:val="0"/>
        <w:rPr>
          <w:rFonts w:ascii="Arial Narrow" w:hAnsi="Arial Narrow"/>
          <w:sz w:val="20"/>
          <w:szCs w:val="20"/>
        </w:rPr>
      </w:pPr>
    </w:p>
    <w:p w:rsidR="00B3643E" w:rsidRPr="00B3643E" w:rsidRDefault="00B3643E" w:rsidP="00B3643E">
      <w:pPr>
        <w:pStyle w:val="ListParagraph"/>
        <w:numPr>
          <w:ilvl w:val="0"/>
          <w:numId w:val="5"/>
        </w:numPr>
        <w:autoSpaceDE w:val="0"/>
        <w:autoSpaceDN w:val="0"/>
        <w:adjustRightInd w:val="0"/>
        <w:spacing w:before="0" w:line="240" w:lineRule="auto"/>
        <w:contextualSpacing/>
        <w:jc w:val="left"/>
        <w:rPr>
          <w:rFonts w:ascii="Arial Narrow" w:hAnsi="Arial Narrow"/>
          <w:sz w:val="20"/>
          <w:szCs w:val="20"/>
        </w:rPr>
      </w:pPr>
      <w:proofErr w:type="spellStart"/>
      <w:r w:rsidRPr="00B3643E">
        <w:rPr>
          <w:rFonts w:ascii="Arial Narrow" w:hAnsi="Arial Narrow"/>
          <w:sz w:val="20"/>
          <w:szCs w:val="20"/>
        </w:rPr>
        <w:t>Anakalo</w:t>
      </w:r>
      <w:proofErr w:type="spellEnd"/>
      <w:r w:rsidRPr="00B3643E">
        <w:rPr>
          <w:rFonts w:ascii="Arial Narrow" w:hAnsi="Arial Narrow"/>
          <w:sz w:val="20"/>
          <w:szCs w:val="20"/>
        </w:rPr>
        <w:t xml:space="preserve">, A. </w:t>
      </w:r>
      <w:proofErr w:type="spellStart"/>
      <w:r w:rsidRPr="00B3643E">
        <w:rPr>
          <w:rFonts w:ascii="Arial Narrow" w:hAnsi="Arial Narrow"/>
          <w:sz w:val="20"/>
          <w:szCs w:val="20"/>
        </w:rPr>
        <w:t>Shitandi</w:t>
      </w:r>
      <w:proofErr w:type="spellEnd"/>
      <w:r w:rsidRPr="00B3643E">
        <w:rPr>
          <w:rFonts w:ascii="Arial Narrow" w:hAnsi="Arial Narrow"/>
          <w:sz w:val="20"/>
          <w:szCs w:val="20"/>
        </w:rPr>
        <w:t xml:space="preserve">.; </w:t>
      </w:r>
      <w:r w:rsidRPr="00B3643E">
        <w:rPr>
          <w:rFonts w:ascii="Arial Narrow" w:hAnsi="Arial Narrow"/>
          <w:b/>
          <w:sz w:val="20"/>
          <w:szCs w:val="20"/>
        </w:rPr>
        <w:t xml:space="preserve">Oketch </w:t>
      </w:r>
      <w:proofErr w:type="spellStart"/>
      <w:r w:rsidRPr="00B3643E">
        <w:rPr>
          <w:rFonts w:ascii="Arial Narrow" w:hAnsi="Arial Narrow"/>
          <w:b/>
          <w:sz w:val="20"/>
          <w:szCs w:val="20"/>
        </w:rPr>
        <w:t>Aila</w:t>
      </w:r>
      <w:proofErr w:type="spellEnd"/>
      <w:r w:rsidRPr="00B3643E">
        <w:rPr>
          <w:rFonts w:ascii="Arial Narrow" w:hAnsi="Arial Narrow"/>
          <w:sz w:val="20"/>
          <w:szCs w:val="20"/>
        </w:rPr>
        <w:t xml:space="preserve">.; </w:t>
      </w:r>
      <w:proofErr w:type="spellStart"/>
      <w:r w:rsidRPr="00B3643E">
        <w:rPr>
          <w:rFonts w:ascii="Arial Narrow" w:hAnsi="Arial Narrow"/>
          <w:sz w:val="20"/>
          <w:szCs w:val="20"/>
        </w:rPr>
        <w:t>Stellah</w:t>
      </w:r>
      <w:proofErr w:type="spellEnd"/>
      <w:r w:rsidRPr="00B3643E">
        <w:rPr>
          <w:rFonts w:ascii="Arial Narrow" w:hAnsi="Arial Narrow"/>
          <w:sz w:val="20"/>
          <w:szCs w:val="20"/>
        </w:rPr>
        <w:t xml:space="preserve"> </w:t>
      </w:r>
      <w:proofErr w:type="spellStart"/>
      <w:r w:rsidRPr="00B3643E">
        <w:rPr>
          <w:rFonts w:ascii="Arial Narrow" w:hAnsi="Arial Narrow"/>
          <w:sz w:val="20"/>
          <w:szCs w:val="20"/>
        </w:rPr>
        <w:t>Ottaro</w:t>
      </w:r>
      <w:proofErr w:type="spellEnd"/>
      <w:r w:rsidRPr="00B3643E">
        <w:rPr>
          <w:rFonts w:ascii="Arial Narrow" w:hAnsi="Arial Narrow"/>
          <w:sz w:val="20"/>
          <w:szCs w:val="20"/>
        </w:rPr>
        <w:t xml:space="preserve">.; Leakey </w:t>
      </w:r>
      <w:proofErr w:type="spellStart"/>
      <w:r w:rsidRPr="00B3643E">
        <w:rPr>
          <w:rFonts w:ascii="Arial Narrow" w:hAnsi="Arial Narrow"/>
          <w:sz w:val="20"/>
          <w:szCs w:val="20"/>
        </w:rPr>
        <w:t>Aliong’o</w:t>
      </w:r>
      <w:proofErr w:type="spellEnd"/>
      <w:r w:rsidRPr="00B3643E">
        <w:rPr>
          <w:rFonts w:ascii="Arial Narrow" w:hAnsi="Arial Narrow"/>
          <w:sz w:val="20"/>
          <w:szCs w:val="20"/>
        </w:rPr>
        <w:t xml:space="preserve">.; Grace Mwangi.; Harish Kumar-Sharma and </w:t>
      </w:r>
      <w:proofErr w:type="spellStart"/>
      <w:r w:rsidRPr="00B3643E">
        <w:rPr>
          <w:rFonts w:ascii="Arial Narrow" w:hAnsi="Arial Narrow"/>
          <w:sz w:val="20"/>
          <w:szCs w:val="20"/>
        </w:rPr>
        <w:t>Matofari</w:t>
      </w:r>
      <w:proofErr w:type="spellEnd"/>
      <w:r w:rsidRPr="00B3643E">
        <w:rPr>
          <w:rFonts w:ascii="Arial Narrow" w:hAnsi="Arial Narrow"/>
          <w:sz w:val="20"/>
          <w:szCs w:val="20"/>
        </w:rPr>
        <w:t xml:space="preserve"> Joseph. (2008). Effect of Deep Frying on Furazolidone Anticoccidial Drug Residues in Liver and Muscle Tissues of Chicken. African Journal of Food Science. 2:144-148.</w:t>
      </w:r>
    </w:p>
    <w:p w:rsidR="00B3643E" w:rsidRPr="00B3643E" w:rsidRDefault="00B3643E" w:rsidP="00B3643E">
      <w:pPr>
        <w:autoSpaceDE w:val="0"/>
        <w:autoSpaceDN w:val="0"/>
        <w:adjustRightInd w:val="0"/>
        <w:rPr>
          <w:rFonts w:ascii="Arial Narrow" w:hAnsi="Arial Narrow"/>
          <w:sz w:val="20"/>
          <w:szCs w:val="20"/>
        </w:rPr>
      </w:pPr>
    </w:p>
    <w:p w:rsidR="00AE3E37" w:rsidRPr="00B3643E" w:rsidRDefault="00B3643E" w:rsidP="00B3643E">
      <w:pPr>
        <w:pStyle w:val="ListParagraph"/>
        <w:numPr>
          <w:ilvl w:val="0"/>
          <w:numId w:val="5"/>
        </w:numPr>
        <w:tabs>
          <w:tab w:val="left" w:pos="384"/>
        </w:tabs>
        <w:ind w:right="117"/>
        <w:rPr>
          <w:rFonts w:ascii="Arial Narrow" w:hAnsi="Arial Narrow"/>
          <w:sz w:val="20"/>
          <w:szCs w:val="20"/>
        </w:rPr>
      </w:pPr>
      <w:proofErr w:type="spellStart"/>
      <w:r w:rsidRPr="00B3643E">
        <w:rPr>
          <w:rFonts w:ascii="Arial Narrow" w:hAnsi="Arial Narrow"/>
          <w:sz w:val="20"/>
          <w:szCs w:val="20"/>
        </w:rPr>
        <w:t>Shitandi</w:t>
      </w:r>
      <w:proofErr w:type="spellEnd"/>
      <w:r w:rsidRPr="00B3643E">
        <w:rPr>
          <w:rFonts w:ascii="Arial Narrow" w:hAnsi="Arial Narrow"/>
          <w:sz w:val="20"/>
          <w:szCs w:val="20"/>
        </w:rPr>
        <w:t xml:space="preserve">, A.; </w:t>
      </w:r>
      <w:r w:rsidRPr="00B3643E">
        <w:rPr>
          <w:rFonts w:ascii="Arial Narrow" w:hAnsi="Arial Narrow"/>
          <w:b/>
          <w:sz w:val="20"/>
          <w:szCs w:val="20"/>
        </w:rPr>
        <w:t>Oketch, A</w:t>
      </w:r>
      <w:r w:rsidRPr="00B3643E">
        <w:rPr>
          <w:rFonts w:ascii="Arial Narrow" w:hAnsi="Arial Narrow"/>
          <w:sz w:val="20"/>
          <w:szCs w:val="20"/>
        </w:rPr>
        <w:t xml:space="preserve">. and </w:t>
      </w:r>
      <w:proofErr w:type="spellStart"/>
      <w:r w:rsidRPr="00B3643E">
        <w:rPr>
          <w:rFonts w:ascii="Arial Narrow" w:hAnsi="Arial Narrow"/>
          <w:sz w:val="20"/>
          <w:szCs w:val="20"/>
        </w:rPr>
        <w:t>Mahungu</w:t>
      </w:r>
      <w:proofErr w:type="spellEnd"/>
      <w:r w:rsidRPr="00B3643E">
        <w:rPr>
          <w:rFonts w:ascii="Arial Narrow" w:hAnsi="Arial Narrow"/>
          <w:sz w:val="20"/>
          <w:szCs w:val="20"/>
        </w:rPr>
        <w:t xml:space="preserve">, S. (2006). Evaluation of a </w:t>
      </w:r>
      <w:r w:rsidRPr="00B3643E">
        <w:rPr>
          <w:rFonts w:ascii="Arial Narrow" w:hAnsi="Arial Narrow"/>
          <w:i/>
          <w:sz w:val="20"/>
          <w:szCs w:val="20"/>
        </w:rPr>
        <w:t>Bacillus stearothermophilus</w:t>
      </w:r>
      <w:r w:rsidRPr="00B3643E">
        <w:rPr>
          <w:rFonts w:ascii="Arial Narrow" w:hAnsi="Arial Narrow"/>
          <w:sz w:val="20"/>
          <w:szCs w:val="20"/>
        </w:rPr>
        <w:t xml:space="preserve"> tube test as a screening tool for anticoccidial residues in poultry. J. of Vet. Sci., 7(2): 177-188</w:t>
      </w:r>
    </w:p>
    <w:p w:rsidR="00AE3E37" w:rsidRDefault="008756E6">
      <w:pPr>
        <w:spacing w:line="200" w:lineRule="exact"/>
        <w:jc w:val="both"/>
        <w:rPr>
          <w:rFonts w:ascii="Calibri" w:hAnsi="Calibri"/>
        </w:rPr>
      </w:pPr>
      <w:r>
        <w:rPr>
          <w:rFonts w:ascii="Calibri" w:hAnsi="Calibri"/>
        </w:rPr>
        <w:t xml:space="preserve">   </w:t>
      </w:r>
    </w:p>
    <w:p w:rsidR="008D43B7" w:rsidRDefault="008D43B7">
      <w:pPr>
        <w:spacing w:line="200" w:lineRule="exact"/>
        <w:jc w:val="both"/>
        <w:rPr>
          <w:rFonts w:ascii="Calibri" w:hAnsi="Calibri"/>
        </w:rPr>
      </w:pPr>
    </w:p>
    <w:p w:rsidR="008D43B7" w:rsidRDefault="008D43B7">
      <w:pPr>
        <w:spacing w:line="200" w:lineRule="exact"/>
        <w:jc w:val="both"/>
        <w:rPr>
          <w:rFonts w:ascii="Calibri" w:hAnsi="Calibri"/>
        </w:rPr>
      </w:pPr>
    </w:p>
    <w:p w:rsidR="008D43B7" w:rsidRDefault="008D43B7">
      <w:pPr>
        <w:spacing w:line="200" w:lineRule="exact"/>
        <w:jc w:val="both"/>
        <w:rPr>
          <w:rFonts w:ascii="Calibri" w:hAnsi="Calibri"/>
        </w:rPr>
      </w:pPr>
    </w:p>
    <w:p w:rsidR="008D43B7" w:rsidRDefault="008D43B7">
      <w:pPr>
        <w:spacing w:line="200" w:lineRule="exact"/>
        <w:jc w:val="both"/>
        <w:rPr>
          <w:rFonts w:ascii="Calibri" w:hAnsi="Calibri"/>
        </w:rPr>
      </w:pPr>
    </w:p>
    <w:p w:rsidR="008D43B7" w:rsidRDefault="008D43B7">
      <w:pPr>
        <w:spacing w:line="200" w:lineRule="exact"/>
        <w:jc w:val="both"/>
        <w:rPr>
          <w:rFonts w:ascii="Calibri" w:hAnsi="Calibri"/>
        </w:rPr>
        <w:sectPr w:rsidR="008D43B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832F4">
      <w:pPr>
        <w:pStyle w:val="BodyText"/>
        <w:spacing w:line="40" w:lineRule="exact"/>
        <w:ind w:left="2202"/>
        <w:rPr>
          <w:rFonts w:ascii="Calibri"/>
          <w:sz w:val="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8752" behindDoc="0" locked="0" layoutInCell="1" allowOverlap="1" wp14:anchorId="0BA6DCA3" wp14:editId="1B6B0354">
                <wp:simplePos x="0" y="0"/>
                <wp:positionH relativeFrom="column">
                  <wp:posOffset>5645150</wp:posOffset>
                </wp:positionH>
                <wp:positionV relativeFrom="paragraph">
                  <wp:posOffset>27939</wp:posOffset>
                </wp:positionV>
                <wp:extent cx="1019175" cy="866775"/>
                <wp:effectExtent l="19050" t="19050" r="28575"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8667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832F4" w:rsidP="00A52075">
                            <w:pPr>
                              <w:rPr>
                                <w:b/>
                                <w:color w:val="0000FF"/>
                                <w:lang w:val="en-IN"/>
                              </w:rPr>
                            </w:pPr>
                            <w:r w:rsidRPr="00A832F4">
                              <w:rPr>
                                <w:rFonts w:ascii="Times New Roman" w:hAnsi="Times New Roman" w:cs="Times New Roman"/>
                                <w:noProof/>
                                <w:sz w:val="24"/>
                                <w:szCs w:val="24"/>
                                <w:lang w:val="en-IN" w:eastAsia="en-IN"/>
                              </w:rPr>
                              <w:drawing>
                                <wp:inline distT="0" distB="0" distL="0" distR="0" wp14:anchorId="01A629CB" wp14:editId="5E9DF443">
                                  <wp:extent cx="741680" cy="655320"/>
                                  <wp:effectExtent l="0" t="0" r="1270" b="0"/>
                                  <wp:docPr id="4" name="Picture 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B972760-8CD5-A44F-8B87-38F094F276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B972760-8CD5-A44F-8B87-38F094F2762F}"/>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655320"/>
                                          </a:xfrm>
                                          <a:prstGeom prst="rect">
                                            <a:avLst/>
                                          </a:prstGeom>
                                          <a:noFill/>
                                          <a:ln>
                                            <a:noFill/>
                                          </a:ln>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left:0;text-align:left;margin-left:444.5pt;margin-top:2.2pt;width:80.2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" strokecolor="#9bbb59" strokeweight="2.5pt">
                <v:shadow color="#868686"/>
                <v:textbox>
                  <w:txbxContent>
                    <w:p w:rsidR="00A52075" w:rsidRDefault="00A832F4" w:rsidP="00A52075">
                      <w:pPr>
                        <w:rPr>
                          <w:b/>
                          <w:color w:val="0000FF"/>
                          <w:lang w:val="en-IN"/>
                        </w:rPr>
                      </w:pPr>
                      <w:r w:rsidRPr="00A832F4">
                        <w:rPr>
                          <w:rFonts w:ascii="Times New Roman" w:hAnsi="Times New Roman" w:cs="Times New Roman"/>
                          <w:noProof/>
                          <w:sz w:val="24"/>
                          <w:szCs w:val="24"/>
                        </w:rPr>
                        <w:drawing>
                          <wp:inline distT="0" distB="0" distL="0" distR="0" wp14:anchorId="01A629CB" wp14:editId="5E9DF443">
                            <wp:extent cx="741680" cy="655320"/>
                            <wp:effectExtent l="0" t="0" r="1270" b="0"/>
                            <wp:docPr id="4" name="Picture 10">
                              <a:extLst xmlns:a="http://schemas.openxmlformats.org/drawingml/2006/main">
                                <a:ext uri="{FF2B5EF4-FFF2-40B4-BE49-F238E27FC236}">
                                  <a16:creationId xmlns:a16="http://schemas.microsoft.com/office/drawing/2014/main" id="{FB972760-8CD5-A44F-8B87-38F094F276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a:extLst>
                                        <a:ext uri="{FF2B5EF4-FFF2-40B4-BE49-F238E27FC236}">
                                          <a16:creationId xmlns:a16="http://schemas.microsoft.com/office/drawing/2014/main" id="{FB972760-8CD5-A44F-8B87-38F094F2762F}"/>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655320"/>
                                    </a:xfrm>
                                    <a:prstGeom prst="rect">
                                      <a:avLst/>
                                    </a:prstGeom>
                                    <a:noFill/>
                                    <a:ln>
                                      <a:noFill/>
                                    </a:ln>
                                    <a:extLst/>
                                  </pic:spPr>
                                </pic:pic>
                              </a:graphicData>
                            </a:graphic>
                          </wp:inline>
                        </w:drawing>
                      </w:r>
                    </w:p>
                  </w:txbxContent>
                </v:textbox>
              </v:roundrect>
            </w:pict>
          </mc:Fallback>
        </mc:AlternateContent>
      </w:r>
      <w:r w:rsidR="00292ED9">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C746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C0E78">
        <w:rPr>
          <w:noProof/>
          <w:lang w:val="en-IN" w:eastAsia="en-IN"/>
        </w:rPr>
        <w:drawing>
          <wp:inline distT="0" distB="0" distL="0" distR="0">
            <wp:extent cx="676275" cy="9017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889" cy="918519"/>
                    </a:xfrm>
                    <a:prstGeom prst="rect">
                      <a:avLst/>
                    </a:prstGeom>
                    <a:noFill/>
                    <a:ln>
                      <a:noFill/>
                    </a:ln>
                  </pic:spPr>
                </pic:pic>
              </a:graphicData>
            </a:graphic>
          </wp:inline>
        </w:drawing>
      </w:r>
      <w:r w:rsidR="00AC0E78">
        <w:rPr>
          <w:noProof/>
        </w:rPr>
        <w:t xml:space="preserve"> </w:t>
      </w:r>
      <w:r>
        <w:rPr>
          <w:noProof/>
        </w:rPr>
        <w:t xml:space="preserve"> </w:t>
      </w:r>
      <w:r w:rsidR="00A832F4">
        <w:rPr>
          <w:noProof/>
        </w:rPr>
        <w:t xml:space="preserve">  </w:t>
      </w:r>
      <w:r w:rsidR="00A9710C">
        <w:rPr>
          <w:rFonts w:ascii="Arial"/>
          <w:color w:val="BF5A14"/>
        </w:rPr>
        <w:t>Biography</w:t>
      </w:r>
      <w:r w:rsidR="00404E5B">
        <w:rPr>
          <w:rFonts w:ascii="Arial"/>
          <w:color w:val="BF5A14"/>
        </w:rPr>
        <w:t xml:space="preserve"> </w:t>
      </w:r>
    </w:p>
    <w:p w:rsidR="00A832F4" w:rsidRDefault="00A832F4">
      <w:pPr>
        <w:spacing w:before="41" w:line="154" w:lineRule="exact"/>
        <w:ind w:left="213" w:right="231"/>
        <w:jc w:val="both"/>
        <w:rPr>
          <w:rFonts w:ascii="Arial"/>
          <w:sz w:val="14"/>
        </w:rPr>
      </w:pPr>
    </w:p>
    <w:p w:rsidR="00A832F4" w:rsidRDefault="00A832F4">
      <w:pPr>
        <w:spacing w:before="41" w:line="154" w:lineRule="exact"/>
        <w:ind w:left="213" w:right="231"/>
        <w:jc w:val="both"/>
        <w:rPr>
          <w:rFonts w:ascii="Arial"/>
          <w:sz w:val="14"/>
        </w:rPr>
      </w:pPr>
    </w:p>
    <w:p w:rsidR="00AE3E37" w:rsidRDefault="00D41D6B">
      <w:pPr>
        <w:spacing w:before="41" w:line="154" w:lineRule="exact"/>
        <w:ind w:left="213" w:right="231"/>
        <w:jc w:val="both"/>
        <w:rPr>
          <w:rFonts w:ascii="Arial"/>
          <w:sz w:val="14"/>
        </w:rPr>
      </w:pPr>
      <w:r>
        <w:rPr>
          <w:rFonts w:ascii="Arial"/>
          <w:sz w:val="14"/>
        </w:rPr>
        <w:t>Francis Aila Oketch has over 15 years</w:t>
      </w:r>
      <w:r>
        <w:rPr>
          <w:rFonts w:ascii="Arial"/>
          <w:sz w:val="14"/>
        </w:rPr>
        <w:t>’</w:t>
      </w:r>
      <w:r>
        <w:rPr>
          <w:rFonts w:ascii="Arial"/>
          <w:sz w:val="14"/>
        </w:rPr>
        <w:t xml:space="preserve"> experience working with the government as a nutrition officer. Key amongst the roles played in the health sector include programming, resource mobilization and monitoring and evaluation. Currently Francis is a PhD candidate at Jomo Kenyatta University of Agriculture &amp; Technology in Kenya. His work focuses on food fortification an understanding of the bioavailability of nutrients used in food fortification. He has experience in food safety having majored in this field during his postgraduate studies. Other areas of interest are maternal and child nutrition, </w:t>
      </w:r>
      <w:r w:rsidR="003C7240">
        <w:rPr>
          <w:rFonts w:ascii="Arial"/>
          <w:sz w:val="14"/>
        </w:rPr>
        <w:t xml:space="preserve">public health and </w:t>
      </w:r>
      <w:r>
        <w:rPr>
          <w:rFonts w:ascii="Arial"/>
          <w:sz w:val="14"/>
        </w:rPr>
        <w:t xml:space="preserve">data analytics </w:t>
      </w:r>
    </w:p>
    <w:p w:rsidR="00AE3E37" w:rsidRDefault="00A9710C">
      <w:pPr>
        <w:spacing w:before="62"/>
        <w:ind w:left="4217" w:right="4235"/>
        <w:jc w:val="center"/>
        <w:rPr>
          <w:rFonts w:ascii="Arial"/>
          <w:sz w:val="14"/>
        </w:rPr>
      </w:pPr>
      <w:r>
        <w:rPr>
          <w:rFonts w:ascii="Arial"/>
          <w:sz w:val="14"/>
        </w:rPr>
        <w:t xml:space="preserve">Email: </w:t>
      </w:r>
      <w:hyperlink r:id="rId12" w:history="1">
        <w:r w:rsidR="00B3643E" w:rsidRPr="00D222C9">
          <w:rPr>
            <w:rStyle w:val="Hyperlink"/>
            <w:rFonts w:ascii="Arial"/>
            <w:sz w:val="14"/>
          </w:rPr>
          <w:t>francisaila08@gmail.com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E5D20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8D43B7" w:rsidRDefault="008D43B7">
      <w:pPr>
        <w:pStyle w:val="BodyText"/>
        <w:spacing w:before="7"/>
        <w:rPr>
          <w:rFonts w:ascii="Arial"/>
          <w:sz w:val="29"/>
        </w:rPr>
      </w:pPr>
    </w:p>
    <w:p w:rsidR="00EA7D51" w:rsidRDefault="00A9710C" w:rsidP="00A832F4">
      <w:pPr>
        <w:spacing w:before="39"/>
        <w:ind w:left="100"/>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42026">
        <w:rPr>
          <w:sz w:val="20"/>
          <w:szCs w:val="20"/>
          <w:lang w:val="en-NZ"/>
        </w:rPr>
        <w:t>Francis Aila Oketch</w:t>
      </w:r>
      <w:r w:rsidRPr="00F35A62">
        <w:rPr>
          <w:sz w:val="20"/>
          <w:szCs w:val="20"/>
          <w:lang w:val="en-NZ"/>
        </w:rPr>
        <w:br/>
        <w:t>Contact number:</w:t>
      </w:r>
      <w:r w:rsidR="00A42026">
        <w:rPr>
          <w:sz w:val="20"/>
          <w:szCs w:val="20"/>
          <w:lang w:val="en-NZ"/>
        </w:rPr>
        <w:t xml:space="preserve"> +254720361018</w:t>
      </w:r>
      <w:r w:rsidRPr="00F35A62">
        <w:rPr>
          <w:sz w:val="20"/>
          <w:szCs w:val="20"/>
          <w:lang w:val="en-NZ"/>
        </w:rPr>
        <w:br/>
        <w:t>Twitter account:</w:t>
      </w:r>
      <w:r w:rsidR="00A832F4">
        <w:rPr>
          <w:sz w:val="20"/>
          <w:szCs w:val="20"/>
          <w:lang w:val="en-NZ"/>
        </w:rPr>
        <w:t xml:space="preserve"> @</w:t>
      </w:r>
      <w:proofErr w:type="spellStart"/>
      <w:r w:rsidR="00A832F4">
        <w:rPr>
          <w:sz w:val="20"/>
          <w:szCs w:val="20"/>
          <w:lang w:val="en-NZ"/>
        </w:rPr>
        <w:t>FrancisAila</w:t>
      </w:r>
      <w:proofErr w:type="spellEnd"/>
      <w:r w:rsidRPr="00F35A62">
        <w:rPr>
          <w:sz w:val="20"/>
          <w:szCs w:val="20"/>
          <w:lang w:val="en-NZ"/>
        </w:rPr>
        <w:br/>
        <w:t>Linked In account:</w:t>
      </w:r>
      <w:r w:rsidR="00A832F4">
        <w:rPr>
          <w:sz w:val="20"/>
          <w:szCs w:val="20"/>
          <w:lang w:val="en-NZ"/>
        </w:rPr>
        <w:t xml:space="preserve"> </w:t>
      </w:r>
      <w:hyperlink r:id="rId13" w:history="1">
        <w:r w:rsidR="00A832F4">
          <w:rPr>
            <w:rStyle w:val="Hyperlink"/>
            <w:rFonts w:ascii="Segoe UI" w:hAnsi="Segoe UI" w:cs="Segoe UI"/>
            <w:sz w:val="21"/>
            <w:szCs w:val="21"/>
            <w:shd w:val="clear" w:color="auto" w:fill="FFFFFF"/>
          </w:rPr>
          <w:t>linkedin.com/in/francis-aila-0a0913180</w:t>
        </w:r>
      </w:hyperlink>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6D8" w:rsidRDefault="001C36D8">
      <w:r>
        <w:separator/>
      </w:r>
    </w:p>
  </w:endnote>
  <w:endnote w:type="continuationSeparator" w:id="0">
    <w:p w:rsidR="001C36D8" w:rsidRDefault="001C3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516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7216"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6D8" w:rsidRDefault="001C36D8">
      <w:r>
        <w:separator/>
      </w:r>
    </w:p>
  </w:footnote>
  <w:footnote w:type="continuationSeparator" w:id="0">
    <w:p w:rsidR="001C36D8" w:rsidRDefault="001C36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FB6C1F"/>
    <w:multiLevelType w:val="hybridMultilevel"/>
    <w:tmpl w:val="706AF0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4D70DBC"/>
    <w:multiLevelType w:val="hybridMultilevel"/>
    <w:tmpl w:val="53425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69E0"/>
    <w:rsid w:val="0006797A"/>
    <w:rsid w:val="000B4CAA"/>
    <w:rsid w:val="000E2911"/>
    <w:rsid w:val="001263DF"/>
    <w:rsid w:val="001C36D8"/>
    <w:rsid w:val="00292ED9"/>
    <w:rsid w:val="00314207"/>
    <w:rsid w:val="00351D9B"/>
    <w:rsid w:val="00380299"/>
    <w:rsid w:val="003C7240"/>
    <w:rsid w:val="003C74DC"/>
    <w:rsid w:val="00404E5B"/>
    <w:rsid w:val="00414F7B"/>
    <w:rsid w:val="004355DC"/>
    <w:rsid w:val="004749B4"/>
    <w:rsid w:val="00475D20"/>
    <w:rsid w:val="00494130"/>
    <w:rsid w:val="004F3523"/>
    <w:rsid w:val="00590D60"/>
    <w:rsid w:val="005973B9"/>
    <w:rsid w:val="005B3A56"/>
    <w:rsid w:val="006060CE"/>
    <w:rsid w:val="0061505C"/>
    <w:rsid w:val="0062024D"/>
    <w:rsid w:val="0063497F"/>
    <w:rsid w:val="00714354"/>
    <w:rsid w:val="00873DF0"/>
    <w:rsid w:val="008756E6"/>
    <w:rsid w:val="00897EC5"/>
    <w:rsid w:val="008A0763"/>
    <w:rsid w:val="008D43B7"/>
    <w:rsid w:val="008E005F"/>
    <w:rsid w:val="008E5477"/>
    <w:rsid w:val="009B2D44"/>
    <w:rsid w:val="00A07E82"/>
    <w:rsid w:val="00A42026"/>
    <w:rsid w:val="00A52075"/>
    <w:rsid w:val="00A832F4"/>
    <w:rsid w:val="00A9710C"/>
    <w:rsid w:val="00AC0E78"/>
    <w:rsid w:val="00AE3E37"/>
    <w:rsid w:val="00B21A57"/>
    <w:rsid w:val="00B3643E"/>
    <w:rsid w:val="00BE6743"/>
    <w:rsid w:val="00C33602"/>
    <w:rsid w:val="00C56C74"/>
    <w:rsid w:val="00CD6F55"/>
    <w:rsid w:val="00D41D6B"/>
    <w:rsid w:val="00DE3104"/>
    <w:rsid w:val="00DE6170"/>
    <w:rsid w:val="00E30AAC"/>
    <w:rsid w:val="00E95D97"/>
    <w:rsid w:val="00EA7D51"/>
    <w:rsid w:val="00F046EA"/>
    <w:rsid w:val="00F312EA"/>
    <w:rsid w:val="00F35A62"/>
    <w:rsid w:val="00F72EEA"/>
    <w:rsid w:val="00F84CAE"/>
    <w:rsid w:val="00F94F19"/>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72"/>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C74D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72"/>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C74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inkedin.com/in/francis-aila-0a0913180?lipi=urn%3Ali%3Apage%3Ad_flagship3_profile_view_base_contact_details%3BW6lrIFX4Rx2QIfEWqKyGCA%3D%3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rancisaila0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2023-07-22T06:21:00Z</dcterms:created>
  <dcterms:modified xsi:type="dcterms:W3CDTF">2023-07-22T06:21:00Z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