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AA3935" w:rsidRDefault="00AA3935">
      <w:pPr>
        <w:widowControl w:val="0"/>
        <w:spacing w:after="0" w:line="240" w:lineRule="auto"/>
        <w:jc w:val="center"/>
        <w:rPr>
          <w:b/>
          <w:sz w:val="24"/>
          <w:szCs w:val="24"/>
        </w:rPr>
      </w:pPr>
    </w:p>
    <w:p w14:paraId="00000002" w14:textId="77777777" w:rsidR="00AA3935" w:rsidRDefault="00DF5ED5">
      <w:pPr>
        <w:widowControl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Comparing Coronary Artery Calcium Score to Coronary CT</w:t>
      </w:r>
    </w:p>
    <w:p w14:paraId="00000003" w14:textId="77777777" w:rsidR="00AA3935" w:rsidRDefault="00DF5ED5">
      <w:pPr>
        <w:widowControl w:val="0"/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>Angiography Findings: Is CT Angiography Necessary in All Patients?</w:t>
      </w:r>
    </w:p>
    <w:p w14:paraId="00000004" w14:textId="77777777" w:rsidR="00AA3935" w:rsidRDefault="00AA3935">
      <w:pPr>
        <w:widowControl w:val="0"/>
        <w:spacing w:after="0" w:line="240" w:lineRule="auto"/>
        <w:jc w:val="center"/>
        <w:rPr>
          <w:b/>
          <w:sz w:val="24"/>
          <w:szCs w:val="24"/>
        </w:rPr>
      </w:pPr>
    </w:p>
    <w:p w14:paraId="00000005" w14:textId="77777777" w:rsidR="00AA3935" w:rsidRDefault="00DF5ED5">
      <w:pPr>
        <w:widowControl w:val="0"/>
        <w:spacing w:after="0" w:line="240" w:lineRule="auto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Sajad</w:t>
      </w:r>
      <w:proofErr w:type="spellEnd"/>
      <w:r>
        <w:rPr>
          <w:b/>
          <w:sz w:val="24"/>
          <w:szCs w:val="24"/>
        </w:rPr>
        <w:t xml:space="preserve"> Rezvan1, </w:t>
      </w:r>
      <w:proofErr w:type="spellStart"/>
      <w:r>
        <w:rPr>
          <w:b/>
          <w:sz w:val="24"/>
          <w:szCs w:val="24"/>
        </w:rPr>
        <w:t>Amirali</w:t>
      </w:r>
      <w:proofErr w:type="spellEnd"/>
      <w:r>
        <w:rPr>
          <w:b/>
          <w:sz w:val="24"/>
          <w:szCs w:val="24"/>
        </w:rPr>
        <w:t xml:space="preserve"> Fallahian2</w:t>
      </w:r>
    </w:p>
    <w:p w14:paraId="00000006" w14:textId="77777777" w:rsidR="00AA3935" w:rsidRDefault="00AA3935">
      <w:pPr>
        <w:widowControl w:val="0"/>
        <w:spacing w:after="0" w:line="240" w:lineRule="auto"/>
        <w:jc w:val="center"/>
        <w:rPr>
          <w:b/>
          <w:sz w:val="24"/>
          <w:szCs w:val="24"/>
        </w:rPr>
      </w:pPr>
    </w:p>
    <w:p w14:paraId="00000007" w14:textId="77777777" w:rsidR="00AA3935" w:rsidRDefault="00AA3935">
      <w:pPr>
        <w:widowControl w:val="0"/>
        <w:spacing w:after="0" w:line="240" w:lineRule="auto"/>
        <w:jc w:val="center"/>
        <w:rPr>
          <w:b/>
          <w:sz w:val="24"/>
          <w:szCs w:val="24"/>
        </w:rPr>
      </w:pPr>
    </w:p>
    <w:p w14:paraId="00000008" w14:textId="77777777" w:rsidR="00AA3935" w:rsidRDefault="00AA3935">
      <w:pPr>
        <w:widowControl w:val="0"/>
        <w:spacing w:after="0" w:line="240" w:lineRule="auto"/>
        <w:jc w:val="center"/>
        <w:rPr>
          <w:b/>
          <w:sz w:val="24"/>
          <w:szCs w:val="24"/>
        </w:rPr>
      </w:pPr>
    </w:p>
    <w:p w14:paraId="00000009" w14:textId="77777777" w:rsidR="00AA3935" w:rsidRDefault="00DF5ED5">
      <w:pPr>
        <w:widowControl w:val="0"/>
        <w:spacing w:after="0" w:line="240" w:lineRule="auto"/>
        <w:ind w:left="360"/>
        <w:jc w:val="center"/>
        <w:rPr>
          <w:sz w:val="24"/>
          <w:szCs w:val="24"/>
          <w:vertAlign w:val="superscript"/>
        </w:rPr>
      </w:pPr>
      <w:bookmarkStart w:id="0" w:name="_gjdgxs" w:colFirst="0" w:colLast="0"/>
      <w:bookmarkEnd w:id="0"/>
      <w:proofErr w:type="gramStart"/>
      <w:r>
        <w:rPr>
          <w:sz w:val="24"/>
          <w:szCs w:val="24"/>
          <w:vertAlign w:val="superscript"/>
        </w:rPr>
        <w:t>1.MD</w:t>
      </w:r>
      <w:proofErr w:type="gramEnd"/>
      <w:r>
        <w:rPr>
          <w:sz w:val="24"/>
          <w:szCs w:val="24"/>
          <w:vertAlign w:val="superscript"/>
        </w:rPr>
        <w:t xml:space="preserve">, Department of Radiology, assistant professor of Radiology, Iran, </w:t>
      </w:r>
    </w:p>
    <w:p w14:paraId="0000000A" w14:textId="77777777" w:rsidR="00AA3935" w:rsidRDefault="00DF5ED5">
      <w:pPr>
        <w:widowControl w:val="0"/>
        <w:spacing w:after="0" w:line="240" w:lineRule="auto"/>
        <w:jc w:val="center"/>
        <w:rPr>
          <w:b/>
          <w:sz w:val="24"/>
          <w:szCs w:val="24"/>
        </w:rPr>
      </w:pPr>
      <w:proofErr w:type="gramStart"/>
      <w:r>
        <w:rPr>
          <w:sz w:val="24"/>
          <w:szCs w:val="24"/>
          <w:vertAlign w:val="superscript"/>
        </w:rPr>
        <w:t>2.General</w:t>
      </w:r>
      <w:proofErr w:type="gramEnd"/>
      <w:r>
        <w:rPr>
          <w:sz w:val="24"/>
          <w:szCs w:val="24"/>
          <w:vertAlign w:val="superscript"/>
        </w:rPr>
        <w:t xml:space="preserve"> </w:t>
      </w:r>
      <w:proofErr w:type="spellStart"/>
      <w:r>
        <w:rPr>
          <w:sz w:val="24"/>
          <w:szCs w:val="24"/>
          <w:vertAlign w:val="superscript"/>
        </w:rPr>
        <w:t>Phisician</w:t>
      </w:r>
      <w:proofErr w:type="spellEnd"/>
    </w:p>
    <w:p w14:paraId="0000000B" w14:textId="77777777" w:rsidR="00AA3935" w:rsidRDefault="00AA3935">
      <w:pPr>
        <w:widowControl w:val="0"/>
        <w:spacing w:after="0" w:line="240" w:lineRule="auto"/>
        <w:rPr>
          <w:sz w:val="24"/>
          <w:szCs w:val="24"/>
          <w:vertAlign w:val="superscript"/>
        </w:rPr>
      </w:pPr>
      <w:bookmarkStart w:id="1" w:name="_d2u0r56z9egi" w:colFirst="0" w:colLast="0"/>
      <w:bookmarkEnd w:id="1"/>
    </w:p>
    <w:p w14:paraId="0000000C" w14:textId="5A1919C1" w:rsidR="00AA3935" w:rsidRDefault="001A2C16">
      <w:pPr>
        <w:widowControl w:val="0"/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0000000D" w14:textId="77777777" w:rsidR="00AA3935" w:rsidRDefault="00DF5ED5">
      <w:pPr>
        <w:widowControl w:val="0"/>
        <w:spacing w:after="0" w:line="240" w:lineRule="auto"/>
        <w:jc w:val="center"/>
        <w:rPr>
          <w:b/>
          <w:sz w:val="24"/>
          <w:szCs w:val="24"/>
        </w:rPr>
      </w:pPr>
      <w:bookmarkStart w:id="2" w:name="_30j0zll" w:colFirst="0" w:colLast="0"/>
      <w:bookmarkEnd w:id="2"/>
      <w:r>
        <w:rPr>
          <w:b/>
          <w:sz w:val="28"/>
          <w:szCs w:val="28"/>
        </w:rPr>
        <w:t>Presenter Name: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Sajad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Rezvan</w:t>
      </w:r>
      <w:proofErr w:type="spellEnd"/>
    </w:p>
    <w:p w14:paraId="0000000E" w14:textId="77777777" w:rsidR="00AA3935" w:rsidRDefault="00AA3935">
      <w:pPr>
        <w:widowControl w:val="0"/>
        <w:spacing w:after="0" w:line="240" w:lineRule="auto"/>
        <w:jc w:val="center"/>
        <w:rPr>
          <w:b/>
          <w:sz w:val="24"/>
          <w:szCs w:val="24"/>
        </w:rPr>
      </w:pPr>
      <w:bookmarkStart w:id="3" w:name="_p9buoe3429go" w:colFirst="0" w:colLast="0"/>
      <w:bookmarkEnd w:id="3"/>
    </w:p>
    <w:bookmarkStart w:id="4" w:name="_fhh885uw491r" w:colFirst="0" w:colLast="0"/>
    <w:bookmarkEnd w:id="4"/>
    <w:p w14:paraId="0000000F" w14:textId="77777777" w:rsidR="00AA3935" w:rsidRDefault="00DF5ED5">
      <w:pPr>
        <w:widowControl w:val="0"/>
        <w:spacing w:after="0" w:line="240" w:lineRule="auto"/>
        <w:jc w:val="center"/>
        <w:rPr>
          <w:b/>
          <w:sz w:val="28"/>
          <w:szCs w:val="28"/>
        </w:rPr>
      </w:pPr>
      <w:r>
        <w:fldChar w:fldCharType="begin"/>
      </w:r>
      <w:r>
        <w:instrText xml:space="preserve"> HYPERLINK "mailto:rezvansajad@yahoo.com" \h </w:instrText>
      </w:r>
      <w:r>
        <w:fldChar w:fldCharType="separate"/>
      </w:r>
      <w:r>
        <w:rPr>
          <w:color w:val="1155CC"/>
          <w:sz w:val="24"/>
          <w:szCs w:val="24"/>
          <w:u w:val="single"/>
          <w:vertAlign w:val="superscript"/>
        </w:rPr>
        <w:t>rezvansajad@yahoo.com</w:t>
      </w:r>
      <w:r>
        <w:rPr>
          <w:color w:val="1155CC"/>
          <w:sz w:val="24"/>
          <w:szCs w:val="24"/>
          <w:u w:val="single"/>
          <w:vertAlign w:val="superscript"/>
        </w:rPr>
        <w:fldChar w:fldCharType="end"/>
      </w:r>
    </w:p>
    <w:p w14:paraId="00000010" w14:textId="77777777" w:rsidR="00AA3935" w:rsidRDefault="00AA3935">
      <w:pPr>
        <w:widowControl w:val="0"/>
        <w:spacing w:after="0" w:line="240" w:lineRule="auto"/>
        <w:jc w:val="both"/>
        <w:rPr>
          <w:b/>
          <w:sz w:val="24"/>
          <w:szCs w:val="24"/>
        </w:rPr>
      </w:pPr>
    </w:p>
    <w:p w14:paraId="00000011" w14:textId="77777777" w:rsidR="00AA3935" w:rsidRDefault="00AA3935">
      <w:pPr>
        <w:widowControl w:val="0"/>
        <w:spacing w:after="0" w:line="240" w:lineRule="auto"/>
        <w:jc w:val="both"/>
        <w:rPr>
          <w:b/>
          <w:sz w:val="24"/>
          <w:szCs w:val="24"/>
        </w:rPr>
      </w:pPr>
    </w:p>
    <w:p w14:paraId="00000012" w14:textId="77777777" w:rsidR="00AA3935" w:rsidRDefault="00DF5ED5">
      <w:pPr>
        <w:widowControl w:val="0"/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Abstract:</w:t>
      </w:r>
      <w:r>
        <w:rPr>
          <w:sz w:val="24"/>
          <w:szCs w:val="24"/>
        </w:rPr>
        <w:t xml:space="preserve"> </w:t>
      </w:r>
    </w:p>
    <w:p w14:paraId="00000013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Background: Ischemic Heart Disease (IHD) is the leading cause of death worldwide.</w:t>
      </w:r>
    </w:p>
    <w:p w14:paraId="00000014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primary pathological process resulting in IHD is coronary artery atherosclerosis.</w:t>
      </w:r>
    </w:p>
    <w:p w14:paraId="00000015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Despite advances in CT scan technology, the </w:t>
      </w:r>
      <w:proofErr w:type="spellStart"/>
      <w:r>
        <w:rPr>
          <w:sz w:val="24"/>
          <w:szCs w:val="24"/>
        </w:rPr>
        <w:t>Agatson</w:t>
      </w:r>
      <w:proofErr w:type="spellEnd"/>
      <w:r>
        <w:rPr>
          <w:sz w:val="24"/>
          <w:szCs w:val="24"/>
        </w:rPr>
        <w:t xml:space="preserve"> method is still the most popular</w:t>
      </w:r>
    </w:p>
    <w:p w14:paraId="00000016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method</w:t>
      </w:r>
      <w:proofErr w:type="gramEnd"/>
      <w:r>
        <w:rPr>
          <w:sz w:val="24"/>
          <w:szCs w:val="24"/>
        </w:rPr>
        <w:t xml:space="preserve"> for measuring coronary artery calcification. Various studies have shown that</w:t>
      </w:r>
    </w:p>
    <w:p w14:paraId="00000017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determining</w:t>
      </w:r>
      <w:proofErr w:type="gramEnd"/>
      <w:r>
        <w:rPr>
          <w:sz w:val="24"/>
          <w:szCs w:val="24"/>
        </w:rPr>
        <w:t xml:space="preserve"> the degree of calcification using Coronary Artery Calcium Score (CACS)</w:t>
      </w:r>
    </w:p>
    <w:p w14:paraId="00000018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is</w:t>
      </w:r>
      <w:proofErr w:type="gramEnd"/>
      <w:r>
        <w:rPr>
          <w:sz w:val="24"/>
          <w:szCs w:val="24"/>
        </w:rPr>
        <w:t xml:space="preserve"> the most reliable </w:t>
      </w:r>
      <w:proofErr w:type="spellStart"/>
      <w:r>
        <w:rPr>
          <w:sz w:val="24"/>
          <w:szCs w:val="24"/>
        </w:rPr>
        <w:t>noninvasive</w:t>
      </w:r>
      <w:proofErr w:type="spellEnd"/>
      <w:r>
        <w:rPr>
          <w:sz w:val="24"/>
          <w:szCs w:val="24"/>
        </w:rPr>
        <w:t xml:space="preserve"> method of risk assessment. Coronary CT Angiography</w:t>
      </w:r>
    </w:p>
    <w:p w14:paraId="00000019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(CCTA) might be required following CACS measurements. However, there is no</w:t>
      </w:r>
    </w:p>
    <w:p w14:paraId="0000001A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consensus</w:t>
      </w:r>
      <w:proofErr w:type="gramEnd"/>
      <w:r>
        <w:rPr>
          <w:sz w:val="24"/>
          <w:szCs w:val="24"/>
        </w:rPr>
        <w:t xml:space="preserve"> regarding a specific CACS cut-off for determining the need for CCTA.</w:t>
      </w:r>
    </w:p>
    <w:p w14:paraId="0000001B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Objectives: This study aimed to compare the severity of coronary calcification to CTA</w:t>
      </w:r>
    </w:p>
    <w:p w14:paraId="0000001C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findings</w:t>
      </w:r>
      <w:proofErr w:type="gramEnd"/>
      <w:r>
        <w:rPr>
          <w:sz w:val="24"/>
          <w:szCs w:val="24"/>
        </w:rPr>
        <w:t>.</w:t>
      </w:r>
    </w:p>
    <w:p w14:paraId="0000001D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Methods: This retrospective study was conducted on 261 patients with cardiovascular</w:t>
      </w:r>
    </w:p>
    <w:p w14:paraId="0000001E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risk</w:t>
      </w:r>
      <w:proofErr w:type="gramEnd"/>
      <w:r>
        <w:rPr>
          <w:sz w:val="24"/>
          <w:szCs w:val="24"/>
        </w:rPr>
        <w:t xml:space="preserve"> factors or atypical symptoms. An ECG-gated multi-detector CT scan was performed</w:t>
      </w:r>
    </w:p>
    <w:p w14:paraId="0000001F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to</w:t>
      </w:r>
      <w:proofErr w:type="gramEnd"/>
      <w:r>
        <w:rPr>
          <w:sz w:val="24"/>
          <w:szCs w:val="24"/>
        </w:rPr>
        <w:t xml:space="preserve"> calculate CACS using the </w:t>
      </w:r>
      <w:proofErr w:type="spellStart"/>
      <w:r>
        <w:rPr>
          <w:sz w:val="24"/>
          <w:szCs w:val="24"/>
        </w:rPr>
        <w:t>Agatston</w:t>
      </w:r>
      <w:proofErr w:type="spellEnd"/>
      <w:r>
        <w:rPr>
          <w:sz w:val="24"/>
          <w:szCs w:val="24"/>
        </w:rPr>
        <w:t xml:space="preserve"> method. Then, CCTA was performed by injection</w:t>
      </w:r>
    </w:p>
    <w:p w14:paraId="00000020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of</w:t>
      </w:r>
      <w:proofErr w:type="gramEnd"/>
      <w:r>
        <w:rPr>
          <w:sz w:val="24"/>
          <w:szCs w:val="24"/>
        </w:rPr>
        <w:t xml:space="preserve"> the IV contrast agent. The presence of significant coronary artery stenosis was defined</w:t>
      </w:r>
    </w:p>
    <w:p w14:paraId="00000021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as</w:t>
      </w:r>
      <w:proofErr w:type="gramEnd"/>
      <w:r>
        <w:rPr>
          <w:sz w:val="24"/>
          <w:szCs w:val="24"/>
        </w:rPr>
        <w:t xml:space="preserve"> ≥ 50% diameter reduction in CCTA images. </w:t>
      </w:r>
      <w:proofErr w:type="spellStart"/>
      <w:r>
        <w:rPr>
          <w:sz w:val="24"/>
          <w:szCs w:val="24"/>
        </w:rPr>
        <w:t>Univariate</w:t>
      </w:r>
      <w:proofErr w:type="spellEnd"/>
      <w:r>
        <w:rPr>
          <w:sz w:val="24"/>
          <w:szCs w:val="24"/>
        </w:rPr>
        <w:t xml:space="preserve"> and multivariate analyses</w:t>
      </w:r>
    </w:p>
    <w:p w14:paraId="00000022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were</w:t>
      </w:r>
      <w:proofErr w:type="gramEnd"/>
      <w:r>
        <w:rPr>
          <w:sz w:val="24"/>
          <w:szCs w:val="24"/>
        </w:rPr>
        <w:t xml:space="preserve"> performed using binary logistic regression.</w:t>
      </w:r>
    </w:p>
    <w:p w14:paraId="00000023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Results: Among the patients, 58.2% had no stenosis and 17.6% had significant stenosis.</w:t>
      </w:r>
    </w:p>
    <w:p w14:paraId="00000024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According to the results of </w:t>
      </w:r>
      <w:proofErr w:type="spellStart"/>
      <w:r>
        <w:rPr>
          <w:sz w:val="24"/>
          <w:szCs w:val="24"/>
        </w:rPr>
        <w:t>univariate</w:t>
      </w:r>
      <w:proofErr w:type="spellEnd"/>
      <w:r>
        <w:rPr>
          <w:sz w:val="24"/>
          <w:szCs w:val="24"/>
        </w:rPr>
        <w:t xml:space="preserve"> analysis, higher age, hypertension, and lower</w:t>
      </w:r>
    </w:p>
    <w:p w14:paraId="00000025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estimated</w:t>
      </w:r>
      <w:proofErr w:type="gramEnd"/>
      <w:r>
        <w:rPr>
          <w:sz w:val="24"/>
          <w:szCs w:val="24"/>
        </w:rPr>
        <w:t xml:space="preserve"> Glomerular Filtration Rate (</w:t>
      </w:r>
      <w:proofErr w:type="spellStart"/>
      <w:r>
        <w:rPr>
          <w:sz w:val="24"/>
          <w:szCs w:val="24"/>
        </w:rPr>
        <w:t>eGFR</w:t>
      </w:r>
      <w:proofErr w:type="spellEnd"/>
      <w:r>
        <w:rPr>
          <w:sz w:val="24"/>
          <w:szCs w:val="24"/>
        </w:rPr>
        <w:t>) were associated with a significant increase</w:t>
      </w:r>
    </w:p>
    <w:p w14:paraId="00000026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in</w:t>
      </w:r>
      <w:proofErr w:type="gramEnd"/>
      <w:r>
        <w:rPr>
          <w:sz w:val="24"/>
          <w:szCs w:val="24"/>
        </w:rPr>
        <w:t xml:space="preserve"> coronary artery stenosis. Following multivariate analysis, only GFR was suggested as</w:t>
      </w:r>
    </w:p>
    <w:p w14:paraId="00000027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an</w:t>
      </w:r>
      <w:proofErr w:type="gramEnd"/>
      <w:r>
        <w:rPr>
          <w:sz w:val="24"/>
          <w:szCs w:val="24"/>
        </w:rPr>
        <w:t xml:space="preserve"> independent risk factor, which indicated the important role of GFR as a confounder.</w:t>
      </w:r>
    </w:p>
    <w:p w14:paraId="00000028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Approximately half of the cases (48.6%) had no calcification (CACS = 0), among whom</w:t>
      </w:r>
    </w:p>
    <w:p w14:paraId="00000029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only</w:t>
      </w:r>
      <w:proofErr w:type="gramEnd"/>
      <w:r>
        <w:rPr>
          <w:sz w:val="24"/>
          <w:szCs w:val="24"/>
        </w:rPr>
        <w:t xml:space="preserve"> one patient (0.8%) had significant stenosis on CCTA images. In the minimal</w:t>
      </w:r>
    </w:p>
    <w:p w14:paraId="0000002A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subgroup</w:t>
      </w:r>
      <w:proofErr w:type="gramEnd"/>
      <w:r>
        <w:rPr>
          <w:sz w:val="24"/>
          <w:szCs w:val="24"/>
        </w:rPr>
        <w:t xml:space="preserve"> (0 &lt; CACS ≤ 10), one patient (3.1%) showed significant stenosis (P &lt; 0.01). The</w:t>
      </w:r>
    </w:p>
    <w:p w14:paraId="0000002B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results</w:t>
      </w:r>
      <w:proofErr w:type="gramEnd"/>
      <w:r>
        <w:rPr>
          <w:sz w:val="24"/>
          <w:szCs w:val="24"/>
        </w:rPr>
        <w:t xml:space="preserve"> revealed a gradual and independent association between higher CAC scores and</w:t>
      </w:r>
    </w:p>
    <w:p w14:paraId="0000002C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increase</w:t>
      </w:r>
      <w:proofErr w:type="gramEnd"/>
      <w:r>
        <w:rPr>
          <w:sz w:val="24"/>
          <w:szCs w:val="24"/>
        </w:rPr>
        <w:t xml:space="preserve"> in the incidence of significant stenosis.</w:t>
      </w:r>
    </w:p>
    <w:p w14:paraId="0000002D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Conclusions: Due to the low prevalence of significant stenosis in patients with CACS ≤</w:t>
      </w:r>
    </w:p>
    <w:p w14:paraId="0000002E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10, CCTA is not recommended in this group, resulting in less radiation exposure and</w:t>
      </w:r>
    </w:p>
    <w:p w14:paraId="0000002F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reduced</w:t>
      </w:r>
      <w:proofErr w:type="gramEnd"/>
      <w:r>
        <w:rPr>
          <w:sz w:val="24"/>
          <w:szCs w:val="24"/>
        </w:rPr>
        <w:t xml:space="preserve"> health system costs. In patients with CACS &gt; 10, the likelihood of significant</w:t>
      </w:r>
    </w:p>
    <w:p w14:paraId="00000030" w14:textId="77777777" w:rsidR="00AA3935" w:rsidRDefault="00DF5ED5">
      <w:pPr>
        <w:widowControl w:val="0"/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stenosis</w:t>
      </w:r>
      <w:proofErr w:type="gramEnd"/>
      <w:r>
        <w:rPr>
          <w:sz w:val="24"/>
          <w:szCs w:val="24"/>
        </w:rPr>
        <w:t xml:space="preserve"> requiring invasive treatment increases.</w:t>
      </w:r>
    </w:p>
    <w:p w14:paraId="00000031" w14:textId="77777777" w:rsidR="00AA3935" w:rsidRDefault="00AA3935">
      <w:pPr>
        <w:widowControl w:val="0"/>
        <w:spacing w:after="0" w:line="240" w:lineRule="auto"/>
        <w:jc w:val="both"/>
        <w:rPr>
          <w:b/>
          <w:sz w:val="24"/>
          <w:szCs w:val="24"/>
        </w:rPr>
      </w:pPr>
    </w:p>
    <w:p w14:paraId="00000032" w14:textId="77777777" w:rsidR="00AA3935" w:rsidRDefault="00DF5ED5">
      <w:pPr>
        <w:widowControl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What will audience learn from your presentation? </w:t>
      </w:r>
    </w:p>
    <w:p w14:paraId="00000033" w14:textId="77777777" w:rsidR="00AA3935" w:rsidRDefault="00DF5ED5">
      <w:pPr>
        <w:widowControl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(Try to list 3-5 specific items)</w:t>
      </w:r>
    </w:p>
    <w:p w14:paraId="00000034" w14:textId="77777777" w:rsidR="00AA3935" w:rsidRDefault="00DF5ED5">
      <w:pPr>
        <w:widowControl w:val="0"/>
        <w:numPr>
          <w:ilvl w:val="0"/>
          <w:numId w:val="1"/>
        </w:numPr>
        <w:spacing w:after="0" w:line="240" w:lineRule="auto"/>
        <w:jc w:val="center"/>
        <w:rPr>
          <w:sz w:val="24"/>
          <w:szCs w:val="24"/>
        </w:rPr>
      </w:pPr>
      <w:r>
        <w:rPr>
          <w:b/>
          <w:sz w:val="28"/>
          <w:szCs w:val="28"/>
        </w:rPr>
        <w:t>Comparing Coronary Artery Calcium Score to Coronary CT</w:t>
      </w:r>
    </w:p>
    <w:p w14:paraId="00000035" w14:textId="77777777" w:rsidR="00AA3935" w:rsidRDefault="00DF5ED5">
      <w:pPr>
        <w:widowControl w:val="0"/>
        <w:spacing w:after="0" w:line="240" w:lineRule="auto"/>
        <w:ind w:left="1440"/>
        <w:rPr>
          <w:sz w:val="24"/>
          <w:szCs w:val="24"/>
        </w:rPr>
      </w:pPr>
      <w:r>
        <w:rPr>
          <w:b/>
          <w:sz w:val="28"/>
          <w:szCs w:val="28"/>
        </w:rPr>
        <w:t>Angiography Findings: Is CT Angiography Necessary in All Patients?</w:t>
      </w:r>
    </w:p>
    <w:p w14:paraId="00000036" w14:textId="77777777" w:rsidR="00AA3935" w:rsidRDefault="00DF5ED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00000037" w14:textId="77777777" w:rsidR="00AA3935" w:rsidRDefault="00DF5ED5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Biography of presenting author </w:t>
      </w:r>
      <w:r>
        <w:rPr>
          <w:sz w:val="24"/>
          <w:szCs w:val="24"/>
        </w:rPr>
        <w:t>(should not exceed 100 words)</w:t>
      </w:r>
    </w:p>
    <w:p w14:paraId="00000038" w14:textId="77777777" w:rsidR="00AA3935" w:rsidRDefault="00DF5ED5">
      <w:pPr>
        <w:spacing w:after="0" w:line="240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Dr. </w:t>
      </w:r>
      <w:proofErr w:type="spellStart"/>
      <w:r>
        <w:rPr>
          <w:color w:val="0070C0"/>
          <w:sz w:val="24"/>
          <w:szCs w:val="24"/>
        </w:rPr>
        <w:t>Rezvan</w:t>
      </w:r>
      <w:proofErr w:type="spellEnd"/>
      <w:r>
        <w:rPr>
          <w:color w:val="0070C0"/>
          <w:sz w:val="24"/>
          <w:szCs w:val="24"/>
        </w:rPr>
        <w:t xml:space="preserve"> studied medical at the Qom University of Medical </w:t>
      </w:r>
      <w:proofErr w:type="gramStart"/>
      <w:r>
        <w:rPr>
          <w:color w:val="0070C0"/>
          <w:sz w:val="24"/>
          <w:szCs w:val="24"/>
        </w:rPr>
        <w:t>Sciences(</w:t>
      </w:r>
      <w:proofErr w:type="gramEnd"/>
      <w:r>
        <w:rPr>
          <w:color w:val="0070C0"/>
          <w:sz w:val="24"/>
          <w:szCs w:val="24"/>
        </w:rPr>
        <w:t>Iran) and graduated as MD in 2018.</w:t>
      </w:r>
    </w:p>
    <w:p w14:paraId="00000039" w14:textId="77777777" w:rsidR="00AA3935" w:rsidRDefault="00DF5ED5">
      <w:pPr>
        <w:spacing w:after="0" w:line="240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He then entered a radiology residency in 2018 and </w:t>
      </w:r>
      <w:proofErr w:type="gramStart"/>
      <w:r>
        <w:rPr>
          <w:color w:val="0070C0"/>
          <w:sz w:val="24"/>
          <w:szCs w:val="24"/>
        </w:rPr>
        <w:t>receive</w:t>
      </w:r>
      <w:proofErr w:type="gramEnd"/>
      <w:r>
        <w:rPr>
          <w:color w:val="0070C0"/>
          <w:sz w:val="24"/>
          <w:szCs w:val="24"/>
        </w:rPr>
        <w:t xml:space="preserve"> his specialty degree in 2022. </w:t>
      </w:r>
    </w:p>
    <w:p w14:paraId="0000003A" w14:textId="77777777" w:rsidR="00AA3935" w:rsidRDefault="00DF5ED5">
      <w:pPr>
        <w:spacing w:after="0" w:line="240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He is currently working as a radiology professor at Qom University of Medical Sciences.</w:t>
      </w:r>
    </w:p>
    <w:p w14:paraId="0000003B" w14:textId="77777777" w:rsidR="00AA3935" w:rsidRDefault="00DF5ED5">
      <w:pPr>
        <w:spacing w:after="0" w:line="240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He has published more than 60 research articles in </w:t>
      </w:r>
      <w:proofErr w:type="gramStart"/>
      <w:r>
        <w:rPr>
          <w:color w:val="0070C0"/>
          <w:sz w:val="24"/>
          <w:szCs w:val="24"/>
        </w:rPr>
        <w:t>SCI(</w:t>
      </w:r>
      <w:proofErr w:type="gramEnd"/>
      <w:r>
        <w:rPr>
          <w:color w:val="0070C0"/>
          <w:sz w:val="24"/>
          <w:szCs w:val="24"/>
        </w:rPr>
        <w:t>E) journals.</w:t>
      </w:r>
    </w:p>
    <w:p w14:paraId="0000003C" w14:textId="77777777" w:rsidR="00AA3935" w:rsidRDefault="00DF5ED5">
      <w:pPr>
        <w:spacing w:after="0" w:line="240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He has published 8 academic books in other fields of Medicine.</w:t>
      </w:r>
    </w:p>
    <w:p w14:paraId="0000003D" w14:textId="77777777" w:rsidR="00AA3935" w:rsidRDefault="00AA3935">
      <w:pPr>
        <w:spacing w:after="0" w:line="240" w:lineRule="auto"/>
        <w:rPr>
          <w:b/>
          <w:sz w:val="24"/>
          <w:szCs w:val="24"/>
        </w:rPr>
      </w:pPr>
    </w:p>
    <w:p w14:paraId="0000003E" w14:textId="77777777" w:rsidR="00AA3935" w:rsidRDefault="00DF5ED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Details of presenting author to be mentioned in certificate:</w:t>
      </w:r>
    </w:p>
    <w:p w14:paraId="0000003F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Name: </w:t>
      </w:r>
      <w:proofErr w:type="spellStart"/>
      <w:r>
        <w:rPr>
          <w:color w:val="0070C0"/>
          <w:sz w:val="24"/>
          <w:szCs w:val="24"/>
        </w:rPr>
        <w:t>Sajad</w:t>
      </w:r>
      <w:proofErr w:type="spellEnd"/>
      <w:r>
        <w:rPr>
          <w:color w:val="0070C0"/>
          <w:sz w:val="24"/>
          <w:szCs w:val="24"/>
        </w:rPr>
        <w:t xml:space="preserve"> </w:t>
      </w:r>
      <w:proofErr w:type="spellStart"/>
      <w:r>
        <w:rPr>
          <w:color w:val="0070C0"/>
          <w:sz w:val="24"/>
          <w:szCs w:val="24"/>
        </w:rPr>
        <w:t>Rezvan</w:t>
      </w:r>
      <w:proofErr w:type="spellEnd"/>
    </w:p>
    <w:p w14:paraId="00000040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Affiliation: </w:t>
      </w:r>
      <w:r>
        <w:rPr>
          <w:color w:val="0070C0"/>
          <w:sz w:val="24"/>
          <w:szCs w:val="24"/>
        </w:rPr>
        <w:t>assistant professor of Radiology</w:t>
      </w:r>
    </w:p>
    <w:p w14:paraId="00000041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Country:</w:t>
      </w:r>
      <w:r>
        <w:rPr>
          <w:color w:val="CC0099"/>
          <w:sz w:val="24"/>
          <w:szCs w:val="24"/>
        </w:rPr>
        <w:t xml:space="preserve"> </w:t>
      </w:r>
      <w:r>
        <w:rPr>
          <w:color w:val="0070C0"/>
          <w:sz w:val="24"/>
          <w:szCs w:val="24"/>
        </w:rPr>
        <w:t>Iran</w:t>
      </w:r>
    </w:p>
    <w:p w14:paraId="00000042" w14:textId="77777777" w:rsidR="00AA3935" w:rsidRDefault="00AA3935">
      <w:pPr>
        <w:spacing w:after="0" w:line="240" w:lineRule="auto"/>
        <w:rPr>
          <w:sz w:val="24"/>
          <w:szCs w:val="24"/>
        </w:rPr>
      </w:pPr>
    </w:p>
    <w:p w14:paraId="00000043" w14:textId="77777777" w:rsidR="00AA3935" w:rsidRDefault="00AA3935">
      <w:pPr>
        <w:spacing w:after="0" w:line="240" w:lineRule="auto"/>
        <w:rPr>
          <w:b/>
          <w:sz w:val="24"/>
          <w:szCs w:val="24"/>
        </w:rPr>
      </w:pPr>
    </w:p>
    <w:p w14:paraId="00000044" w14:textId="77777777" w:rsidR="00AA3935" w:rsidRDefault="00AA3935">
      <w:pPr>
        <w:spacing w:after="0" w:line="240" w:lineRule="auto"/>
        <w:rPr>
          <w:b/>
          <w:sz w:val="24"/>
          <w:szCs w:val="24"/>
        </w:rPr>
      </w:pPr>
    </w:p>
    <w:p w14:paraId="00000045" w14:textId="77777777" w:rsidR="00AA3935" w:rsidRDefault="00AA3935">
      <w:pPr>
        <w:spacing w:after="0" w:line="240" w:lineRule="auto"/>
        <w:rPr>
          <w:b/>
          <w:sz w:val="24"/>
          <w:szCs w:val="24"/>
        </w:rPr>
      </w:pPr>
    </w:p>
    <w:p w14:paraId="00000046" w14:textId="77777777" w:rsidR="00AA3935" w:rsidRDefault="00AA3935">
      <w:pPr>
        <w:spacing w:after="0" w:line="240" w:lineRule="auto"/>
        <w:rPr>
          <w:b/>
          <w:sz w:val="24"/>
          <w:szCs w:val="24"/>
        </w:rPr>
      </w:pPr>
    </w:p>
    <w:p w14:paraId="00000047" w14:textId="77777777" w:rsidR="00AA3935" w:rsidRDefault="00AA3935">
      <w:pPr>
        <w:spacing w:after="0" w:line="240" w:lineRule="auto"/>
        <w:rPr>
          <w:b/>
          <w:sz w:val="24"/>
          <w:szCs w:val="24"/>
        </w:rPr>
      </w:pPr>
    </w:p>
    <w:p w14:paraId="00000048" w14:textId="77777777" w:rsidR="00AA3935" w:rsidRDefault="00AA3935">
      <w:pPr>
        <w:spacing w:after="0" w:line="240" w:lineRule="auto"/>
        <w:rPr>
          <w:b/>
          <w:sz w:val="24"/>
          <w:szCs w:val="24"/>
        </w:rPr>
      </w:pPr>
    </w:p>
    <w:p w14:paraId="00000049" w14:textId="77777777" w:rsidR="00AA3935" w:rsidRDefault="00DF5ED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Other Details:</w:t>
      </w:r>
    </w:p>
    <w:p w14:paraId="0000004A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Presentation Category: </w:t>
      </w:r>
      <w:r>
        <w:rPr>
          <w:color w:val="0070C0"/>
          <w:sz w:val="24"/>
          <w:szCs w:val="24"/>
        </w:rPr>
        <w:t>Cardiovascular Diseases and imaging</w:t>
      </w:r>
    </w:p>
    <w:p w14:paraId="0000004B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Session Name: </w:t>
      </w:r>
    </w:p>
    <w:p w14:paraId="0000004C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Email: </w:t>
      </w:r>
      <w:r>
        <w:rPr>
          <w:color w:val="0070C0"/>
          <w:sz w:val="24"/>
          <w:szCs w:val="24"/>
        </w:rPr>
        <w:t>Rezvansajad@yahoo.com</w:t>
      </w:r>
    </w:p>
    <w:p w14:paraId="0000004D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Alternative Email:</w:t>
      </w:r>
      <w:r>
        <w:t xml:space="preserve"> </w:t>
      </w:r>
      <w:hyperlink r:id="rId8">
        <w:r>
          <w:rPr>
            <w:color w:val="1155CC"/>
            <w:sz w:val="24"/>
            <w:szCs w:val="24"/>
            <w:u w:val="single"/>
          </w:rPr>
          <w:t>Rezvansajad@yahoo.com</w:t>
        </w:r>
      </w:hyperlink>
    </w:p>
    <w:p w14:paraId="0000004E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Contact Number:</w:t>
      </w:r>
      <w:r>
        <w:t xml:space="preserve"> </w:t>
      </w:r>
      <w:r>
        <w:rPr>
          <w:color w:val="0070C0"/>
          <w:sz w:val="24"/>
          <w:szCs w:val="24"/>
        </w:rPr>
        <w:t>989361508018</w:t>
      </w:r>
      <w:r>
        <w:rPr>
          <w:sz w:val="24"/>
          <w:szCs w:val="24"/>
        </w:rPr>
        <w:br/>
        <w:t xml:space="preserve">Whatsapp Number: </w:t>
      </w:r>
      <w:r>
        <w:rPr>
          <w:color w:val="0070C0"/>
          <w:sz w:val="24"/>
          <w:szCs w:val="24"/>
        </w:rPr>
        <w:t>989361508018</w:t>
      </w:r>
    </w:p>
    <w:p w14:paraId="0000004F" w14:textId="77777777" w:rsidR="00AA3935" w:rsidRDefault="00DF5ED5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Twitter/Facebook/LinkedIn:  </w:t>
      </w:r>
      <w:r>
        <w:rPr>
          <w:color w:val="0070C0"/>
          <w:sz w:val="24"/>
          <w:szCs w:val="24"/>
        </w:rPr>
        <w:t>I do not have</w:t>
      </w:r>
      <w:r>
        <w:rPr>
          <w:sz w:val="24"/>
          <w:szCs w:val="24"/>
        </w:rPr>
        <w:br/>
        <w:t>Suggestion of speakers to be invited: Names and email address of your colleagues or friends interested to attend.</w:t>
      </w:r>
    </w:p>
    <w:p w14:paraId="00000050" w14:textId="77777777" w:rsidR="00AA3935" w:rsidRDefault="00DF5ED5">
      <w:pPr>
        <w:spacing w:after="0" w:line="240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The photo will be sent separately to the email address.</w:t>
      </w:r>
      <w:bookmarkStart w:id="5" w:name="_GoBack"/>
      <w:bookmarkEnd w:id="5"/>
    </w:p>
    <w:sectPr w:rsidR="00AA3935">
      <w:headerReference w:type="default" r:id="rId9"/>
      <w:pgSz w:w="12240" w:h="15840"/>
      <w:pgMar w:top="1440" w:right="734" w:bottom="1440" w:left="1080" w:header="720" w:footer="9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71602C" w14:textId="77777777" w:rsidR="002D3232" w:rsidRDefault="002D3232">
      <w:pPr>
        <w:spacing w:after="0" w:line="240" w:lineRule="auto"/>
      </w:pPr>
      <w:r>
        <w:separator/>
      </w:r>
    </w:p>
  </w:endnote>
  <w:endnote w:type="continuationSeparator" w:id="0">
    <w:p w14:paraId="0CAB5998" w14:textId="77777777" w:rsidR="002D3232" w:rsidRDefault="002D3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744F19" w14:textId="77777777" w:rsidR="002D3232" w:rsidRDefault="002D3232">
      <w:pPr>
        <w:spacing w:after="0" w:line="240" w:lineRule="auto"/>
      </w:pPr>
      <w:r>
        <w:separator/>
      </w:r>
    </w:p>
  </w:footnote>
  <w:footnote w:type="continuationSeparator" w:id="0">
    <w:p w14:paraId="60B11448" w14:textId="77777777" w:rsidR="002D3232" w:rsidRDefault="002D3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51" w14:textId="77777777" w:rsidR="00AA3935" w:rsidRDefault="00DF5E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 xml:space="preserve">                                                          Sample Abstract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82CB2"/>
    <w:multiLevelType w:val="multilevel"/>
    <w:tmpl w:val="A2B2F13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A3935"/>
    <w:rsid w:val="001A2C16"/>
    <w:rsid w:val="002D3232"/>
    <w:rsid w:val="00AA3935"/>
    <w:rsid w:val="00DF5ED5"/>
    <w:rsid w:val="00F4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AU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AU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zvansajad@yahoo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 Pacific Gereatrics</dc:creator>
  <cp:lastModifiedBy>Asia Pacific Gereatrics</cp:lastModifiedBy>
  <cp:revision>3</cp:revision>
  <dcterms:created xsi:type="dcterms:W3CDTF">2023-06-24T04:42:00Z</dcterms:created>
  <dcterms:modified xsi:type="dcterms:W3CDTF">2023-07-22T05:28:00Z</dcterms:modified>
</cp:coreProperties>
</file>