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04" w:rsidRPr="002A0E04" w:rsidRDefault="002A0E04" w:rsidP="002A0E04">
      <w:pPr>
        <w:rPr>
          <w:rFonts w:ascii="Times New Roman" w:hAnsi="Times New Roman" w:cs="Times New Roman"/>
          <w:b/>
          <w:sz w:val="28"/>
          <w:szCs w:val="28"/>
        </w:rPr>
      </w:pPr>
      <w:r w:rsidRPr="002A0E04">
        <w:rPr>
          <w:rFonts w:ascii="Times New Roman" w:hAnsi="Times New Roman" w:cs="Times New Roman"/>
          <w:b/>
          <w:sz w:val="28"/>
          <w:szCs w:val="28"/>
        </w:rPr>
        <w:t>Epidemiology and risk factors associated with lower genital tract infections in pregnant women in Dakar, Senegal</w:t>
      </w:r>
    </w:p>
    <w:p w:rsidR="002A0E04" w:rsidRDefault="002A0E04" w:rsidP="002A0E04">
      <w:r>
        <w:t xml:space="preserve">* </w:t>
      </w:r>
      <w:bookmarkStart w:id="0" w:name="_GoBack"/>
      <w:r>
        <w:t xml:space="preserve">Ndeye Safietou </w:t>
      </w:r>
      <w:bookmarkEnd w:id="0"/>
      <w:r>
        <w:t xml:space="preserve">NGOM, PhD student, Msc Microbiology: Bacteriology-Virology Laboratory, </w:t>
      </w:r>
    </w:p>
    <w:p w:rsidR="002A0E04" w:rsidRDefault="002A0E04" w:rsidP="002A0E04">
      <w:r>
        <w:t>National University Hospital Center Aristide Le Dantec. safietou11@hotmail.com</w:t>
      </w:r>
    </w:p>
    <w:p w:rsidR="002A0E04" w:rsidRPr="002A0E04" w:rsidRDefault="002A0E04" w:rsidP="002A0E04">
      <w:pPr>
        <w:rPr>
          <w:b/>
        </w:rPr>
      </w:pPr>
      <w:r w:rsidRPr="002A0E04">
        <w:rPr>
          <w:b/>
        </w:rPr>
        <w:t>Abstract</w:t>
      </w:r>
    </w:p>
    <w:p w:rsidR="005F237D" w:rsidRDefault="002A0E04" w:rsidP="002A0E04">
      <w:pPr>
        <w:pStyle w:val="NoSpacing"/>
        <w:spacing w:line="276" w:lineRule="auto"/>
        <w:jc w:val="both"/>
      </w:pPr>
      <w:r w:rsidRPr="002A0E04">
        <w:t>Vaginal infections are responsible for many problems in women of childbearing age and significantly influence pregnancy outcomes. The objectives of th</w:t>
      </w:r>
      <w:r>
        <w:t xml:space="preserve">is study were to determine the </w:t>
      </w:r>
      <w:r w:rsidRPr="002A0E04">
        <w:t>prevalence and risk factors associated with lower genital t</w:t>
      </w:r>
      <w:r>
        <w:t xml:space="preserve">ract infections among pregnant </w:t>
      </w:r>
      <w:r w:rsidRPr="002A0E04">
        <w:t>women followed at the Nabil Choucair Health Center in Dakar, Senegal. This is a cross</w:t>
      </w:r>
      <w:r w:rsidRPr="002A0E04">
        <w:t>sectional study, conducted over a period of 09 months (July 20</w:t>
      </w:r>
      <w:r>
        <w:t xml:space="preserve">20 and March 2021) in pregnant </w:t>
      </w:r>
      <w:r w:rsidRPr="002A0E04">
        <w:t>women between 34 and 38 weeks gestation (WG). Vaginal swa</w:t>
      </w:r>
      <w:r>
        <w:t xml:space="preserve">bs were analyzed using the wet </w:t>
      </w:r>
      <w:r w:rsidRPr="002A0E04">
        <w:t>mount method, Gram stain (Nugent criteria) and culture on spe</w:t>
      </w:r>
      <w:r>
        <w:t xml:space="preserve">cific medium. Data analysis on </w:t>
      </w:r>
      <w:r w:rsidRPr="002A0E04">
        <w:t xml:space="preserve">SPSS version 25 was performed using the chi two </w:t>
      </w:r>
      <w:proofErr w:type="gramStart"/>
      <w:r w:rsidRPr="002A0E04">
        <w:t>test</w:t>
      </w:r>
      <w:proofErr w:type="gramEnd"/>
      <w:r w:rsidRPr="002A0E04">
        <w:t xml:space="preserve"> to measur</w:t>
      </w:r>
      <w:r>
        <w:t xml:space="preserve">e the strength of association. </w:t>
      </w:r>
      <w:r w:rsidRPr="002A0E04">
        <w:t>The level of significance for all statistical tests was set at p &lt; 0.05. Microbiologi</w:t>
      </w:r>
      <w:r>
        <w:t xml:space="preserve">cal confirmation </w:t>
      </w:r>
      <w:r w:rsidRPr="002A0E04">
        <w:t>of infection was established in 227 pregnant women, for a</w:t>
      </w:r>
      <w:r>
        <w:t xml:space="preserve">n overall prevalence of 59.11% </w:t>
      </w:r>
      <w:r w:rsidRPr="002A0E04">
        <w:t>(227/384). In the series the median gestational age was 36</w:t>
      </w:r>
      <w:r>
        <w:t xml:space="preserve"> WG. Only 55.99% (215/384) had </w:t>
      </w:r>
      <w:r w:rsidRPr="002A0E04">
        <w:t>presented a symptomatology related to the infection. Among t</w:t>
      </w:r>
      <w:r>
        <w:t xml:space="preserve">hese infections, </w:t>
      </w:r>
      <w:proofErr w:type="spellStart"/>
      <w:r>
        <w:t>vulvo</w:t>
      </w:r>
      <w:proofErr w:type="spellEnd"/>
      <w:r>
        <w:t xml:space="preserve">-vaginal </w:t>
      </w:r>
      <w:r w:rsidRPr="002A0E04">
        <w:t>candidiasis was the most common with 42.71% (n=164), foll</w:t>
      </w:r>
      <w:r>
        <w:t xml:space="preserve">owed by bacterial vaginosis at </w:t>
      </w:r>
      <w:r w:rsidRPr="002A0E04">
        <w:t xml:space="preserve">29.16% (n=112) and Vaginal Trichomoniasis at 1.30% (n=5). </w:t>
      </w:r>
      <w:r>
        <w:t xml:space="preserve">Mixed infections were recorded </w:t>
      </w:r>
      <w:r w:rsidRPr="002A0E04">
        <w:t>at 24.78% (n=94) with a predominance of Gardnerella vagi</w:t>
      </w:r>
      <w:r>
        <w:t xml:space="preserve">nalis/Candida </w:t>
      </w:r>
      <w:proofErr w:type="spellStart"/>
      <w:r>
        <w:t>spp</w:t>
      </w:r>
      <w:proofErr w:type="spellEnd"/>
      <w:r>
        <w:t xml:space="preserve"> co-infection </w:t>
      </w:r>
      <w:r w:rsidRPr="002A0E04">
        <w:t>estimated at 13.80% (n=53). Other germs found in mixed in</w:t>
      </w:r>
      <w:r>
        <w:t xml:space="preserve">fections were 8.07% (n=31) for </w:t>
      </w:r>
      <w:r w:rsidRPr="002A0E04">
        <w:t>Group B streptococcus (GBS) and 0.78% for E.coli (n=3). Risk</w:t>
      </w:r>
      <w:r>
        <w:t xml:space="preserve"> factors associated with lower </w:t>
      </w:r>
      <w:r w:rsidRPr="002A0E04">
        <w:t>genital tract infections were clinical symptoms (p=0.018), bleed</w:t>
      </w:r>
      <w:r>
        <w:t xml:space="preserve">ing from ectocervical contacts </w:t>
      </w:r>
      <w:r w:rsidRPr="002A0E04">
        <w:t>(p=0.005) and adverse pregnancy outcome (p=0.020). A v</w:t>
      </w:r>
      <w:r>
        <w:t xml:space="preserve">ery high prevalence of vaginal </w:t>
      </w:r>
      <w:r w:rsidRPr="002A0E04">
        <w:t xml:space="preserve">infections in pregnant women was observed in this study. </w:t>
      </w:r>
      <w:r>
        <w:t xml:space="preserve">For better management, vaginal </w:t>
      </w:r>
      <w:r w:rsidRPr="002A0E04">
        <w:t>sampling during pregnancy should be included in the surveilla</w:t>
      </w:r>
      <w:r>
        <w:t xml:space="preserve">nce program for pregnant women </w:t>
      </w:r>
      <w:r w:rsidRPr="002A0E04">
        <w:t>in Senegal, in order to reduce the burden of disease and compl</w:t>
      </w:r>
      <w:r>
        <w:t xml:space="preserve">ications associated with lower </w:t>
      </w:r>
      <w:r w:rsidRPr="002A0E04">
        <w:t>genital tract infections</w:t>
      </w:r>
      <w:r>
        <w:t>.</w:t>
      </w:r>
    </w:p>
    <w:p w:rsidR="002A0E04" w:rsidRDefault="002A0E04" w:rsidP="002A0E04">
      <w:pPr>
        <w:pStyle w:val="NoSpacing"/>
        <w:spacing w:line="276" w:lineRule="auto"/>
        <w:jc w:val="both"/>
      </w:pPr>
    </w:p>
    <w:p w:rsidR="002A0E04" w:rsidRPr="002A0E04" w:rsidRDefault="002A0E04" w:rsidP="002A0E04">
      <w:pPr>
        <w:pStyle w:val="NoSpacing"/>
        <w:spacing w:line="276" w:lineRule="auto"/>
        <w:jc w:val="both"/>
        <w:rPr>
          <w:b/>
        </w:rPr>
      </w:pPr>
      <w:r w:rsidRPr="002A0E04">
        <w:rPr>
          <w:b/>
        </w:rPr>
        <w:t>Biography</w:t>
      </w:r>
      <w:r>
        <w:rPr>
          <w:b/>
        </w:rPr>
        <w:br/>
      </w:r>
      <w:r>
        <w:rPr>
          <w:b/>
        </w:rPr>
        <w:br/>
      </w:r>
      <w:r w:rsidR="00BE4A48">
        <w:t>Ndeye Safietou</w:t>
      </w:r>
      <w:r w:rsidRPr="002A0E04">
        <w:t xml:space="preserve"> is a renowned scientist in medical biology, specializing in bacteriology and virology. With expertise from Pasteur Institute of Dakar and the National University Hospital, she has made significant contributions to the field.</w:t>
      </w:r>
    </w:p>
    <w:sectPr w:rsidR="002A0E04" w:rsidRPr="002A0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04"/>
    <w:rsid w:val="001563FD"/>
    <w:rsid w:val="002A0E04"/>
    <w:rsid w:val="002E68C2"/>
    <w:rsid w:val="00334CA1"/>
    <w:rsid w:val="00B40693"/>
    <w:rsid w:val="00BE4A48"/>
    <w:rsid w:val="00DF09B1"/>
    <w:rsid w:val="00E21432"/>
    <w:rsid w:val="00EF783D"/>
    <w:rsid w:val="00F9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E04"/>
    <w:pPr>
      <w:ind w:left="720"/>
      <w:contextualSpacing/>
    </w:pPr>
  </w:style>
  <w:style w:type="paragraph" w:styleId="NoSpacing">
    <w:name w:val="No Spacing"/>
    <w:uiPriority w:val="1"/>
    <w:qFormat/>
    <w:rsid w:val="002A0E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E04"/>
    <w:pPr>
      <w:ind w:left="720"/>
      <w:contextualSpacing/>
    </w:pPr>
  </w:style>
  <w:style w:type="paragraph" w:styleId="NoSpacing">
    <w:name w:val="No Spacing"/>
    <w:uiPriority w:val="1"/>
    <w:qFormat/>
    <w:rsid w:val="002A0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1</cp:revision>
  <dcterms:created xsi:type="dcterms:W3CDTF">2023-07-15T05:09:00Z</dcterms:created>
  <dcterms:modified xsi:type="dcterms:W3CDTF">2023-07-15T05:24:00Z</dcterms:modified>
</cp:coreProperties>
</file>