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9" w:lineRule="auto"/>
      </w:pPr>
      <w:r>
        <w:rPr/>
        <w:t>Evolution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subclinical</w:t>
      </w:r>
      <w:r>
        <w:rPr>
          <w:spacing w:val="-6"/>
        </w:rPr>
        <w:t> </w:t>
      </w:r>
      <w:r>
        <w:rPr/>
        <w:t>atheromatosis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primary</w:t>
      </w:r>
      <w:r>
        <w:rPr>
          <w:spacing w:val="-4"/>
        </w:rPr>
        <w:t> </w:t>
      </w:r>
      <w:r>
        <w:rPr/>
        <w:t>prevention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oncologic</w:t>
      </w:r>
      <w:r>
        <w:rPr>
          <w:spacing w:val="-67"/>
        </w:rPr>
        <w:t> </w:t>
      </w:r>
      <w:r>
        <w:rPr/>
        <w:t>population.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cohort study.</w:t>
      </w:r>
    </w:p>
    <w:p>
      <w:pPr>
        <w:pStyle w:val="BodyText"/>
        <w:spacing w:line="259" w:lineRule="auto" w:before="158"/>
        <w:ind w:left="371" w:right="387"/>
        <w:jc w:val="center"/>
      </w:pPr>
      <w:r>
        <w:rPr/>
        <w:t>MELCHIORI Renzo Eduardo; MOURINO Romina Belen; SZLAIEN Lucas; GONZALEZ,</w:t>
      </w:r>
      <w:r>
        <w:rPr>
          <w:spacing w:val="-57"/>
        </w:rPr>
        <w:t> </w:t>
      </w:r>
      <w:r>
        <w:rPr/>
        <w:t>Sergio;</w:t>
      </w:r>
      <w:r>
        <w:rPr>
          <w:spacing w:val="-2"/>
        </w:rPr>
        <w:t> </w:t>
      </w:r>
      <w:r>
        <w:rPr/>
        <w:t>BRENZONI,</w:t>
      </w:r>
      <w:r>
        <w:rPr>
          <w:spacing w:val="-1"/>
        </w:rPr>
        <w:t> </w:t>
      </w:r>
      <w:r>
        <w:rPr/>
        <w:t>Maria</w:t>
      </w:r>
      <w:r>
        <w:rPr>
          <w:spacing w:val="-3"/>
        </w:rPr>
        <w:t> </w:t>
      </w:r>
      <w:r>
        <w:rPr/>
        <w:t>Noelia;</w:t>
      </w:r>
      <w:r>
        <w:rPr>
          <w:spacing w:val="-1"/>
        </w:rPr>
        <w:t> </w:t>
      </w:r>
      <w:r>
        <w:rPr/>
        <w:t>ALARCON,</w:t>
      </w:r>
      <w:r>
        <w:rPr>
          <w:spacing w:val="1"/>
        </w:rPr>
        <w:t> </w:t>
      </w:r>
      <w:r>
        <w:rPr/>
        <w:t>Pamela</w:t>
      </w:r>
      <w:r>
        <w:rPr>
          <w:spacing w:val="-3"/>
        </w:rPr>
        <w:t> </w:t>
      </w:r>
      <w:r>
        <w:rPr/>
        <w:t>Andrea;</w:t>
      </w:r>
      <w:r>
        <w:rPr>
          <w:spacing w:val="-1"/>
        </w:rPr>
        <w:t> </w:t>
      </w:r>
      <w:r>
        <w:rPr/>
        <w:t>CASTELLARO,</w:t>
      </w:r>
      <w:r>
        <w:rPr>
          <w:spacing w:val="-1"/>
        </w:rPr>
        <w:t> </w:t>
      </w:r>
      <w:r>
        <w:rPr/>
        <w:t>Carlos.</w:t>
      </w:r>
    </w:p>
    <w:p>
      <w:pPr>
        <w:pStyle w:val="BodyText"/>
        <w:spacing w:line="275" w:lineRule="exact"/>
        <w:ind w:left="367" w:right="387"/>
        <w:jc w:val="center"/>
      </w:pPr>
      <w:r>
        <w:rPr/>
        <w:t>Affiliation:</w:t>
      </w:r>
      <w:r>
        <w:rPr>
          <w:spacing w:val="-3"/>
        </w:rPr>
        <w:t> </w:t>
      </w:r>
      <w:r>
        <w:rPr/>
        <w:t>Hospital</w:t>
      </w:r>
      <w:r>
        <w:rPr>
          <w:spacing w:val="-2"/>
        </w:rPr>
        <w:t> </w:t>
      </w:r>
      <w:r>
        <w:rPr/>
        <w:t>Universitario</w:t>
      </w:r>
      <w:r>
        <w:rPr>
          <w:spacing w:val="-2"/>
        </w:rPr>
        <w:t> </w:t>
      </w:r>
      <w:r>
        <w:rPr/>
        <w:t>Austral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line="259" w:lineRule="auto" w:before="181"/>
        <w:ind w:right="113"/>
        <w:jc w:val="both"/>
      </w:pPr>
      <w:r>
        <w:rPr/>
        <w:t>Introduction: Coronary heart disease and cancer share multiple pathophysiological mechanisms.</w:t>
      </w:r>
      <w:r>
        <w:rPr>
          <w:spacing w:val="1"/>
        </w:rPr>
        <w:t> </w:t>
      </w:r>
      <w:r>
        <w:rPr/>
        <w:t>Studies have shown, many oncologic patients will develop cardiovascular events. However, there</w:t>
      </w:r>
      <w:r>
        <w:rPr>
          <w:spacing w:val="-57"/>
        </w:rPr>
        <w:t> </w:t>
      </w:r>
      <w:r>
        <w:rPr/>
        <w:t>is little evidence regarding endothelial dysfunction of patients with oncologic history in primary</w:t>
      </w:r>
      <w:r>
        <w:rPr>
          <w:spacing w:val="1"/>
        </w:rPr>
        <w:t> </w:t>
      </w:r>
      <w:r>
        <w:rPr/>
        <w:t>cardiovascular</w:t>
      </w:r>
      <w:r>
        <w:rPr>
          <w:spacing w:val="1"/>
        </w:rPr>
        <w:t> </w:t>
      </w:r>
      <w:r>
        <w:rPr/>
        <w:t>prevention,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impact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subclinical</w:t>
      </w:r>
      <w:r>
        <w:rPr>
          <w:spacing w:val="1"/>
        </w:rPr>
        <w:t> </w:t>
      </w:r>
      <w:r>
        <w:rPr/>
        <w:t>atheromatosis.</w:t>
      </w:r>
    </w:p>
    <w:p>
      <w:pPr>
        <w:pStyle w:val="BodyText"/>
        <w:spacing w:line="259" w:lineRule="auto" w:before="159"/>
        <w:ind w:right="115"/>
        <w:jc w:val="both"/>
      </w:pPr>
      <w:r>
        <w:rPr>
          <w:spacing w:val="-1"/>
        </w:rPr>
        <w:t>Purpose:</w:t>
      </w:r>
      <w:r>
        <w:rPr>
          <w:spacing w:val="-10"/>
        </w:rPr>
        <w:t> </w:t>
      </w:r>
      <w:r>
        <w:rPr>
          <w:spacing w:val="-1"/>
        </w:rPr>
        <w:t>This</w:t>
      </w:r>
      <w:r>
        <w:rPr>
          <w:spacing w:val="-9"/>
        </w:rPr>
        <w:t> </w:t>
      </w:r>
      <w:r>
        <w:rPr/>
        <w:t>study</w:t>
      </w:r>
      <w:r>
        <w:rPr>
          <w:spacing w:val="-9"/>
        </w:rPr>
        <w:t> </w:t>
      </w:r>
      <w:r>
        <w:rPr/>
        <w:t>aims</w:t>
      </w:r>
      <w:r>
        <w:rPr>
          <w:spacing w:val="-12"/>
        </w:rPr>
        <w:t> </w:t>
      </w:r>
      <w:r>
        <w:rPr/>
        <w:t>to</w:t>
      </w:r>
      <w:r>
        <w:rPr>
          <w:spacing w:val="-17"/>
        </w:rPr>
        <w:t> </w:t>
      </w:r>
      <w:r>
        <w:rPr/>
        <w:t>evaluate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prevalence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oncologic</w:t>
      </w:r>
      <w:r>
        <w:rPr>
          <w:spacing w:val="-11"/>
        </w:rPr>
        <w:t> </w:t>
      </w:r>
      <w:r>
        <w:rPr/>
        <w:t>history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primary</w:t>
      </w:r>
      <w:r>
        <w:rPr>
          <w:spacing w:val="-10"/>
        </w:rPr>
        <w:t> </w:t>
      </w:r>
      <w:r>
        <w:rPr/>
        <w:t>cardiovascular</w:t>
      </w:r>
      <w:r>
        <w:rPr>
          <w:spacing w:val="-57"/>
        </w:rPr>
        <w:t> </w:t>
      </w:r>
      <w:r>
        <w:rPr/>
        <w:t>prevention, analyze the proportion of typical cardiovascular risk factors and evaluate cancer as a</w:t>
      </w:r>
      <w:r>
        <w:rPr>
          <w:spacing w:val="1"/>
        </w:rPr>
        <w:t> </w:t>
      </w:r>
      <w:r>
        <w:rPr/>
        <w:t>biological</w:t>
      </w:r>
      <w:r>
        <w:rPr>
          <w:spacing w:val="-1"/>
        </w:rPr>
        <w:t> </w:t>
      </w:r>
      <w:r>
        <w:rPr/>
        <w:t>modulator</w:t>
      </w:r>
      <w:r>
        <w:rPr>
          <w:spacing w:val="-1"/>
        </w:rPr>
        <w:t> </w:t>
      </w:r>
      <w:r>
        <w:rPr/>
        <w:t>of subclinical atheromatosis.</w:t>
      </w:r>
    </w:p>
    <w:p>
      <w:pPr>
        <w:pStyle w:val="BodyText"/>
        <w:spacing w:line="259" w:lineRule="auto" w:before="160"/>
        <w:ind w:right="113"/>
        <w:jc w:val="both"/>
      </w:pPr>
      <w:r>
        <w:rPr/>
        <w:t>Methods: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cross-sectional</w:t>
      </w:r>
      <w:r>
        <w:rPr>
          <w:spacing w:val="1"/>
        </w:rPr>
        <w:t> </w:t>
      </w:r>
      <w:r>
        <w:rPr/>
        <w:t>study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conducted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patient</w:t>
      </w:r>
      <w:r>
        <w:rPr>
          <w:spacing w:val="1"/>
        </w:rPr>
        <w:t> </w:t>
      </w:r>
      <w:r>
        <w:rPr/>
        <w:t>records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primary</w:t>
      </w:r>
      <w:r>
        <w:rPr>
          <w:spacing w:val="1"/>
        </w:rPr>
        <w:t> </w:t>
      </w:r>
      <w:r>
        <w:rPr/>
        <w:t>cardiovascular prevention consults that included screening for subclinical atheromatosis in the</w:t>
      </w:r>
      <w:r>
        <w:rPr>
          <w:spacing w:val="1"/>
        </w:rPr>
        <w:t> </w:t>
      </w:r>
      <w:r>
        <w:rPr/>
        <w:t>carotid and ileo-femoral territory, from September 2020 to April 2022. Population characteristics</w:t>
      </w:r>
      <w:r>
        <w:rPr>
          <w:spacing w:val="-57"/>
        </w:rPr>
        <w:t> </w:t>
      </w:r>
      <w:r>
        <w:rPr/>
        <w:t>were</w:t>
      </w:r>
      <w:r>
        <w:rPr>
          <w:spacing w:val="-1"/>
        </w:rPr>
        <w:t> </w:t>
      </w:r>
      <w:r>
        <w:rPr/>
        <w:t>established using univariate</w:t>
      </w:r>
      <w:r>
        <w:rPr>
          <w:spacing w:val="-1"/>
        </w:rPr>
        <w:t> </w:t>
      </w:r>
      <w:r>
        <w:rPr/>
        <w:t>and bivariate analysis.</w:t>
      </w:r>
    </w:p>
    <w:p>
      <w:pPr>
        <w:pStyle w:val="BodyText"/>
        <w:spacing w:line="259" w:lineRule="auto" w:before="159"/>
        <w:ind w:right="115"/>
        <w:jc w:val="both"/>
      </w:pPr>
      <w:r>
        <w:rPr/>
        <w:t>Results: The study included 5209 patients, divided into Group 1 (non-oncologic patients) 5071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Group</w:t>
      </w:r>
      <w:r>
        <w:rPr>
          <w:spacing w:val="-5"/>
        </w:rPr>
        <w:t> </w:t>
      </w:r>
      <w:r>
        <w:rPr/>
        <w:t>2</w:t>
      </w:r>
      <w:r>
        <w:rPr>
          <w:spacing w:val="-2"/>
        </w:rPr>
        <w:t> </w:t>
      </w:r>
      <w:r>
        <w:rPr/>
        <w:t>(oncologic patients)</w:t>
      </w:r>
      <w:r>
        <w:rPr>
          <w:spacing w:val="-2"/>
        </w:rPr>
        <w:t> </w:t>
      </w:r>
      <w:r>
        <w:rPr/>
        <w:t>138</w:t>
      </w:r>
      <w:r>
        <w:rPr>
          <w:spacing w:val="-4"/>
        </w:rPr>
        <w:t> </w:t>
      </w:r>
      <w:r>
        <w:rPr/>
        <w:t>(97.2</w:t>
      </w:r>
      <w:r>
        <w:rPr>
          <w:spacing w:val="-2"/>
        </w:rPr>
        <w:t> </w:t>
      </w:r>
      <w:r>
        <w:rPr/>
        <w:t>vs</w:t>
      </w:r>
      <w:r>
        <w:rPr>
          <w:spacing w:val="-3"/>
        </w:rPr>
        <w:t> </w:t>
      </w:r>
      <w:r>
        <w:rPr/>
        <w:t>2.8%).</w:t>
      </w:r>
      <w:r>
        <w:rPr>
          <w:spacing w:val="-4"/>
        </w:rPr>
        <w:t> </w:t>
      </w:r>
      <w:r>
        <w:rPr/>
        <w:t>Group</w:t>
      </w:r>
      <w:r>
        <w:rPr>
          <w:spacing w:val="-2"/>
        </w:rPr>
        <w:t> </w:t>
      </w:r>
      <w:r>
        <w:rPr/>
        <w:t>2</w:t>
      </w:r>
      <w:r>
        <w:rPr>
          <w:spacing w:val="-4"/>
        </w:rPr>
        <w:t> </w:t>
      </w:r>
      <w:r>
        <w:rPr/>
        <w:t>patients were</w:t>
      </w:r>
      <w:r>
        <w:rPr>
          <w:spacing w:val="-5"/>
        </w:rPr>
        <w:t> </w:t>
      </w:r>
      <w:r>
        <w:rPr/>
        <w:t>predominantly</w:t>
      </w:r>
      <w:r>
        <w:rPr>
          <w:spacing w:val="-3"/>
        </w:rPr>
        <w:t> </w:t>
      </w:r>
      <w:r>
        <w:rPr/>
        <w:t>older,</w:t>
      </w:r>
      <w:r>
        <w:rPr>
          <w:spacing w:val="-58"/>
        </w:rPr>
        <w:t> </w:t>
      </w:r>
      <w:r>
        <w:rPr/>
        <w:t>with a higher percentage of women and hypertension history. Adjusted linear regression analysis</w:t>
      </w:r>
      <w:r>
        <w:rPr>
          <w:spacing w:val="1"/>
        </w:rPr>
        <w:t> </w:t>
      </w:r>
      <w:r>
        <w:rPr/>
        <w:t>was performed regarding the total plaque area in relation to the oncological history. Evidence</w:t>
      </w:r>
      <w:r>
        <w:rPr>
          <w:spacing w:val="1"/>
        </w:rPr>
        <w:t> </w:t>
      </w:r>
      <w:r>
        <w:rPr/>
        <w:t>showed cancer history increases total plaque area by an average of 8 mm (95% CI of 0.2 mm to</w:t>
      </w:r>
      <w:r>
        <w:rPr>
          <w:spacing w:val="1"/>
        </w:rPr>
        <w:t> </w:t>
      </w:r>
      <w:r>
        <w:rPr/>
        <w:t>16 mm).</w:t>
      </w:r>
    </w:p>
    <w:p>
      <w:pPr>
        <w:pStyle w:val="BodyText"/>
        <w:spacing w:line="259" w:lineRule="auto" w:before="161"/>
        <w:ind w:right="116"/>
        <w:jc w:val="both"/>
      </w:pPr>
      <w:r>
        <w:rPr/>
        <w:t>Conclusion: Patients with oncologic history had a greater number and increased total area of</w:t>
      </w:r>
      <w:r>
        <w:rPr>
          <w:spacing w:val="1"/>
        </w:rPr>
        <w:t> </w:t>
      </w:r>
      <w:r>
        <w:rPr/>
        <w:t>plaques,</w:t>
      </w:r>
      <w:r>
        <w:rPr>
          <w:spacing w:val="-9"/>
        </w:rPr>
        <w:t> </w:t>
      </w:r>
      <w:r>
        <w:rPr/>
        <w:t>indicating</w:t>
      </w:r>
      <w:r>
        <w:rPr>
          <w:spacing w:val="-8"/>
        </w:rPr>
        <w:t> </w:t>
      </w:r>
      <w:r>
        <w:rPr/>
        <w:t>cancer</w:t>
      </w:r>
      <w:r>
        <w:rPr>
          <w:spacing w:val="-9"/>
        </w:rPr>
        <w:t> </w:t>
      </w:r>
      <w:r>
        <w:rPr/>
        <w:t>is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positive</w:t>
      </w:r>
      <w:r>
        <w:rPr>
          <w:spacing w:val="-10"/>
        </w:rPr>
        <w:t> </w:t>
      </w:r>
      <w:r>
        <w:rPr/>
        <w:t>modulator</w:t>
      </w:r>
      <w:r>
        <w:rPr>
          <w:spacing w:val="-9"/>
        </w:rPr>
        <w:t> </w:t>
      </w:r>
      <w:r>
        <w:rPr/>
        <w:t>for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increase</w:t>
      </w:r>
      <w:r>
        <w:rPr>
          <w:spacing w:val="-10"/>
        </w:rPr>
        <w:t> </w:t>
      </w:r>
      <w:r>
        <w:rPr/>
        <w:t>in</w:t>
      </w:r>
      <w:r>
        <w:rPr>
          <w:spacing w:val="-8"/>
        </w:rPr>
        <w:t> </w:t>
      </w:r>
      <w:r>
        <w:rPr/>
        <w:t>total</w:t>
      </w:r>
      <w:r>
        <w:rPr>
          <w:spacing w:val="-8"/>
        </w:rPr>
        <w:t> </w:t>
      </w:r>
      <w:r>
        <w:rPr/>
        <w:t>plaque</w:t>
      </w:r>
      <w:r>
        <w:rPr>
          <w:spacing w:val="-10"/>
        </w:rPr>
        <w:t> </w:t>
      </w:r>
      <w:r>
        <w:rPr/>
        <w:t>area</w:t>
      </w:r>
      <w:r>
        <w:rPr>
          <w:spacing w:val="-7"/>
        </w:rPr>
        <w:t> </w:t>
      </w:r>
      <w:r>
        <w:rPr/>
        <w:t>size</w:t>
      </w:r>
      <w:r>
        <w:rPr>
          <w:spacing w:val="-10"/>
        </w:rPr>
        <w:t> </w:t>
      </w:r>
      <w:r>
        <w:rPr/>
        <w:t>adjusted</w:t>
      </w:r>
      <w:r>
        <w:rPr>
          <w:spacing w:val="-58"/>
        </w:rPr>
        <w:t> </w:t>
      </w:r>
      <w:r>
        <w:rPr/>
        <w:t>for typical risk factors. These findings highlight the need for better cardiovascular control in</w:t>
      </w:r>
      <w:r>
        <w:rPr>
          <w:spacing w:val="1"/>
        </w:rPr>
        <w:t> </w:t>
      </w:r>
      <w:r>
        <w:rPr/>
        <w:t>oncologic patients. Further research is needed to corroborate these results and determine the</w:t>
      </w:r>
      <w:r>
        <w:rPr>
          <w:spacing w:val="1"/>
        </w:rPr>
        <w:t> </w:t>
      </w:r>
      <w:r>
        <w:rPr/>
        <w:t>underlying</w:t>
      </w:r>
      <w:r>
        <w:rPr>
          <w:spacing w:val="-1"/>
        </w:rPr>
        <w:t> </w:t>
      </w:r>
      <w:r>
        <w:rPr/>
        <w:t>pathophysiological mechanisms.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1573136</wp:posOffset>
            </wp:positionH>
            <wp:positionV relativeFrom="paragraph">
              <wp:posOffset>110943</wp:posOffset>
            </wp:positionV>
            <wp:extent cx="4200622" cy="1288161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622" cy="1288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type w:val="continuous"/>
          <w:pgSz w:w="12240" w:h="15840"/>
          <w:pgMar w:top="1380" w:bottom="280" w:left="1340" w:right="1320"/>
        </w:sectPr>
      </w:pPr>
    </w:p>
    <w:p>
      <w:pPr>
        <w:pStyle w:val="BodyText"/>
        <w:spacing w:line="259" w:lineRule="auto" w:before="138"/>
        <w:ind w:right="441"/>
      </w:pPr>
      <w:r>
        <w:rPr/>
        <w:t>Biography: Dr. Melchiori Renzo is the main investigator in the Cardio-Oncology Research</w:t>
      </w:r>
      <w:r>
        <w:rPr>
          <w:spacing w:val="1"/>
        </w:rPr>
        <w:t> </w:t>
      </w:r>
      <w:r>
        <w:rPr/>
        <w:t>Group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Hospital</w:t>
      </w:r>
      <w:r>
        <w:rPr>
          <w:spacing w:val="-1"/>
        </w:rPr>
        <w:t> </w:t>
      </w:r>
      <w:r>
        <w:rPr/>
        <w:t>Universitario</w:t>
      </w:r>
      <w:r>
        <w:rPr>
          <w:spacing w:val="-1"/>
        </w:rPr>
        <w:t> </w:t>
      </w:r>
      <w:r>
        <w:rPr/>
        <w:t>Austral.</w:t>
      </w:r>
      <w:r>
        <w:rPr>
          <w:spacing w:val="-1"/>
        </w:rPr>
        <w:t> </w:t>
      </w:r>
      <w:r>
        <w:rPr/>
        <w:t>He</w:t>
      </w:r>
      <w:r>
        <w:rPr>
          <w:spacing w:val="-2"/>
        </w:rPr>
        <w:t> </w:t>
      </w:r>
      <w:r>
        <w:rPr/>
        <w:t>graduated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Universidad</w:t>
      </w:r>
      <w:r>
        <w:rPr>
          <w:spacing w:val="-1"/>
        </w:rPr>
        <w:t> </w:t>
      </w:r>
      <w:r>
        <w:rPr/>
        <w:t>de Buenos</w:t>
      </w:r>
      <w:r>
        <w:rPr>
          <w:spacing w:val="-1"/>
        </w:rPr>
        <w:t> </w:t>
      </w:r>
      <w:r>
        <w:rPr/>
        <w:t>Aires</w:t>
      </w:r>
      <w:r>
        <w:rPr>
          <w:spacing w:val="-1"/>
        </w:rPr>
        <w:t> </w:t>
      </w:r>
      <w:r>
        <w:rPr/>
        <w:t>and</w:t>
      </w:r>
      <w:r>
        <w:rPr>
          <w:spacing w:val="-57"/>
        </w:rPr>
        <w:t> </w:t>
      </w:r>
      <w:r>
        <w:rPr/>
        <w:t>completed his postdoctoral studies at Hospital Universitario Austral. Since 2020 he is</w:t>
      </w:r>
      <w:r>
        <w:rPr>
          <w:spacing w:val="1"/>
        </w:rPr>
        <w:t> </w:t>
      </w:r>
      <w:r>
        <w:rPr/>
        <w:t>investigating</w:t>
      </w:r>
      <w:r>
        <w:rPr>
          <w:spacing w:val="-1"/>
        </w:rPr>
        <w:t> </w:t>
      </w:r>
      <w:r>
        <w:rPr/>
        <w:t>about the</w:t>
      </w:r>
      <w:r>
        <w:rPr>
          <w:spacing w:val="-1"/>
        </w:rPr>
        <w:t> </w:t>
      </w:r>
      <w:r>
        <w:rPr/>
        <w:t>relationship between cancer</w:t>
      </w:r>
      <w:r>
        <w:rPr>
          <w:spacing w:val="-1"/>
        </w:rPr>
        <w:t> </w:t>
      </w:r>
      <w:r>
        <w:rPr/>
        <w:t>and atherosclerosis.</w:t>
      </w:r>
    </w:p>
    <w:p>
      <w:pPr>
        <w:pStyle w:val="BodyText"/>
        <w:spacing w:line="259" w:lineRule="auto" w:before="159"/>
        <w:ind w:right="6500"/>
      </w:pPr>
      <w:r>
        <w:rPr/>
        <w:t>Presenter</w:t>
      </w:r>
      <w:r>
        <w:rPr>
          <w:spacing w:val="10"/>
        </w:rPr>
        <w:t> </w:t>
      </w:r>
      <w:r>
        <w:rPr/>
        <w:t>author</w:t>
      </w:r>
      <w:r>
        <w:rPr>
          <w:spacing w:val="11"/>
        </w:rPr>
        <w:t> </w:t>
      </w:r>
      <w:r>
        <w:rPr/>
        <w:t>details:</w:t>
      </w:r>
      <w:r>
        <w:rPr>
          <w:spacing w:val="1"/>
        </w:rPr>
        <w:t> </w:t>
      </w:r>
      <w:r>
        <w:rPr/>
        <w:t>Name:</w:t>
      </w:r>
      <w:r>
        <w:rPr>
          <w:spacing w:val="-7"/>
        </w:rPr>
        <w:t> </w:t>
      </w:r>
      <w:r>
        <w:rPr/>
        <w:t>Romina</w:t>
      </w:r>
      <w:r>
        <w:rPr>
          <w:spacing w:val="-6"/>
        </w:rPr>
        <w:t> </w:t>
      </w:r>
      <w:r>
        <w:rPr/>
        <w:t>Belen</w:t>
      </w:r>
      <w:r>
        <w:rPr>
          <w:spacing w:val="-5"/>
        </w:rPr>
        <w:t> </w:t>
      </w:r>
      <w:r>
        <w:rPr/>
        <w:t>Mourino</w:t>
      </w:r>
    </w:p>
    <w:p>
      <w:pPr>
        <w:pStyle w:val="BodyText"/>
        <w:spacing w:line="259" w:lineRule="auto" w:before="2"/>
        <w:ind w:right="6098"/>
      </w:pPr>
      <w:r>
        <w:rPr/>
        <w:t>Contact number: +54 3487 229936</w:t>
      </w:r>
      <w:r>
        <w:rPr>
          <w:spacing w:val="-57"/>
        </w:rPr>
        <w:t> </w:t>
      </w:r>
      <w:r>
        <w:rPr/>
        <w:t>Session name: Cardio-Oncology</w:t>
      </w:r>
      <w:r>
        <w:rPr>
          <w:spacing w:val="1"/>
        </w:rPr>
        <w:t> </w:t>
      </w:r>
      <w:r>
        <w:rPr/>
        <w:t>Category:</w:t>
      </w:r>
      <w:r>
        <w:rPr>
          <w:spacing w:val="-2"/>
        </w:rPr>
        <w:t> </w:t>
      </w:r>
      <w:r>
        <w:rPr/>
        <w:t>Poster</w:t>
      </w:r>
    </w:p>
    <w:sectPr>
      <w:pgSz w:w="12240" w:h="15840"/>
      <w:pgMar w:top="150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100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Belen Mouriño</dc:creator>
  <dcterms:created xsi:type="dcterms:W3CDTF">2023-07-04T09:13:41Z</dcterms:created>
  <dcterms:modified xsi:type="dcterms:W3CDTF">2023-07-04T09:13:41Z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2023-07-04T00:00:00Z</vt:filetime>
  </property>
</Properties>
</file>