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E0D" w:rsidRPr="00E47A1B" w:rsidRDefault="00783E0D" w:rsidP="00E47A1B">
      <w:pPr>
        <w:spacing w:after="0" w:line="240" w:lineRule="auto"/>
        <w:contextualSpacing/>
        <w:jc w:val="both"/>
        <w:rPr>
          <w:rFonts w:ascii="Times New Roman" w:eastAsia="Times New Roman" w:hAnsi="Times New Roman" w:cs="Times New Roman"/>
          <w:b/>
          <w:bCs/>
          <w:sz w:val="32"/>
          <w:szCs w:val="24"/>
          <w:lang w:val="it-IT" w:eastAsia="it-IT"/>
        </w:rPr>
      </w:pPr>
      <w:r w:rsidRPr="00E47A1B">
        <w:rPr>
          <w:rFonts w:ascii="Times New Roman" w:eastAsia="Times New Roman" w:hAnsi="Times New Roman" w:cs="Times New Roman"/>
          <w:b/>
          <w:bCs/>
          <w:sz w:val="32"/>
          <w:szCs w:val="24"/>
          <w:lang w:val="it-IT" w:eastAsia="it-IT"/>
        </w:rPr>
        <w:t xml:space="preserve">Evaluating </w:t>
      </w:r>
      <w:r w:rsidR="00E47A1B" w:rsidRPr="00E47A1B">
        <w:rPr>
          <w:rFonts w:ascii="Times New Roman" w:eastAsia="Times New Roman" w:hAnsi="Times New Roman" w:cs="Times New Roman"/>
          <w:b/>
          <w:bCs/>
          <w:sz w:val="32"/>
          <w:szCs w:val="24"/>
          <w:lang w:eastAsia="it-IT"/>
        </w:rPr>
        <w:t>m</w:t>
      </w:r>
      <w:r w:rsidR="00E47A1B" w:rsidRPr="00E47A1B">
        <w:rPr>
          <w:rFonts w:ascii="Times New Roman" w:eastAsia="Times New Roman" w:hAnsi="Times New Roman" w:cs="Times New Roman"/>
          <w:b/>
          <w:bCs/>
          <w:sz w:val="32"/>
          <w:szCs w:val="24"/>
          <w:lang w:val="it-IT" w:eastAsia="it-IT"/>
        </w:rPr>
        <w:t xml:space="preserve">icrobial contamination of bakeries’ wheat flour </w:t>
      </w:r>
      <w:r w:rsidRPr="00E47A1B">
        <w:rPr>
          <w:rFonts w:ascii="Times New Roman" w:eastAsia="Times New Roman" w:hAnsi="Times New Roman" w:cs="Times New Roman"/>
          <w:b/>
          <w:bCs/>
          <w:sz w:val="32"/>
          <w:szCs w:val="24"/>
          <w:lang w:val="it-IT" w:eastAsia="it-IT"/>
        </w:rPr>
        <w:t>in Ghaemshahr, Iran</w:t>
      </w:r>
    </w:p>
    <w:p w:rsidR="00783E0D" w:rsidRPr="00E47A1B" w:rsidRDefault="00783E0D" w:rsidP="00E47A1B">
      <w:pPr>
        <w:spacing w:after="0" w:line="240" w:lineRule="auto"/>
        <w:contextualSpacing/>
        <w:jc w:val="both"/>
        <w:rPr>
          <w:rFonts w:ascii="Times New Roman" w:eastAsia="Times New Roman" w:hAnsi="Times New Roman" w:cs="Times New Roman"/>
          <w:b/>
          <w:bCs/>
          <w:sz w:val="24"/>
          <w:szCs w:val="24"/>
          <w:lang w:val="it-IT" w:eastAsia="it-IT"/>
        </w:rPr>
      </w:pPr>
    </w:p>
    <w:p w:rsidR="00783E0D" w:rsidRPr="00E47A1B" w:rsidRDefault="00783E0D" w:rsidP="00E47A1B">
      <w:pPr>
        <w:spacing w:after="0" w:line="240" w:lineRule="auto"/>
        <w:jc w:val="both"/>
        <w:rPr>
          <w:rFonts w:ascii="Times New Roman" w:eastAsia="Times New Roman" w:hAnsi="Times New Roman" w:cs="Times New Roman"/>
          <w:b/>
          <w:bCs/>
          <w:sz w:val="24"/>
          <w:szCs w:val="24"/>
          <w:vertAlign w:val="superscript"/>
          <w:lang w:val="it-IT" w:eastAsia="it-IT"/>
        </w:rPr>
      </w:pPr>
      <w:r w:rsidRPr="00E47A1B">
        <w:rPr>
          <w:rFonts w:ascii="Times New Roman" w:eastAsia="Times New Roman" w:hAnsi="Times New Roman" w:cs="Times New Roman"/>
          <w:b/>
          <w:bCs/>
          <w:sz w:val="24"/>
          <w:szCs w:val="24"/>
          <w:lang w:eastAsia="it-IT" w:bidi="fa-IR"/>
        </w:rPr>
        <w:t>R</w:t>
      </w:r>
      <w:r w:rsidR="00A14600" w:rsidRPr="00E47A1B">
        <w:rPr>
          <w:rFonts w:ascii="Times New Roman" w:eastAsia="Times New Roman" w:hAnsi="Times New Roman" w:cs="Times New Roman"/>
          <w:b/>
          <w:bCs/>
          <w:sz w:val="24"/>
          <w:szCs w:val="24"/>
          <w:lang w:eastAsia="it-IT" w:bidi="fa-IR"/>
        </w:rPr>
        <w:t>.</w:t>
      </w:r>
      <w:r w:rsidRPr="00E47A1B">
        <w:rPr>
          <w:rFonts w:ascii="Times New Roman" w:eastAsia="Times New Roman" w:hAnsi="Times New Roman" w:cs="Times New Roman"/>
          <w:b/>
          <w:bCs/>
          <w:sz w:val="24"/>
          <w:szCs w:val="24"/>
          <w:lang w:eastAsia="it-IT" w:bidi="fa-IR"/>
        </w:rPr>
        <w:t xml:space="preserve"> </w:t>
      </w:r>
      <w:proofErr w:type="spellStart"/>
      <w:r w:rsidRPr="00E47A1B">
        <w:rPr>
          <w:rFonts w:ascii="Times New Roman" w:eastAsia="Times New Roman" w:hAnsi="Times New Roman" w:cs="Times New Roman"/>
          <w:b/>
          <w:bCs/>
          <w:sz w:val="24"/>
          <w:szCs w:val="24"/>
          <w:lang w:eastAsia="it-IT" w:bidi="fa-IR"/>
        </w:rPr>
        <w:t>Gouran</w:t>
      </w:r>
      <w:proofErr w:type="spellEnd"/>
      <w:r w:rsidRPr="00E47A1B">
        <w:rPr>
          <w:rFonts w:ascii="Times New Roman" w:eastAsia="Times New Roman" w:hAnsi="Times New Roman" w:cs="Times New Roman"/>
          <w:b/>
          <w:bCs/>
          <w:sz w:val="24"/>
          <w:szCs w:val="24"/>
          <w:vertAlign w:val="superscript"/>
          <w:lang w:val="it-IT" w:eastAsia="it-IT"/>
        </w:rPr>
        <w:t>1</w:t>
      </w:r>
      <w:r w:rsidR="00E47A1B">
        <w:rPr>
          <w:rFonts w:ascii="Times New Roman" w:eastAsia="Times New Roman" w:hAnsi="Times New Roman" w:cs="Times New Roman"/>
          <w:b/>
          <w:bCs/>
          <w:sz w:val="24"/>
          <w:szCs w:val="24"/>
          <w:lang w:eastAsia="it-IT" w:bidi="fa-IR"/>
        </w:rPr>
        <w:t xml:space="preserve"> </w:t>
      </w:r>
      <w:r w:rsidR="00E47A1B" w:rsidRPr="00E47A1B">
        <w:rPr>
          <w:rFonts w:ascii="Times New Roman" w:eastAsia="Times New Roman" w:hAnsi="Times New Roman" w:cs="Times New Roman"/>
          <w:bCs/>
          <w:sz w:val="24"/>
          <w:szCs w:val="24"/>
          <w:lang w:eastAsia="it-IT" w:bidi="fa-IR"/>
        </w:rPr>
        <w:t>and</w:t>
      </w:r>
      <w:r w:rsidR="00E47A1B">
        <w:rPr>
          <w:rFonts w:ascii="Times New Roman" w:eastAsia="Times New Roman" w:hAnsi="Times New Roman" w:cs="Times New Roman"/>
          <w:b/>
          <w:bCs/>
          <w:sz w:val="24"/>
          <w:szCs w:val="24"/>
          <w:lang w:eastAsia="it-IT" w:bidi="fa-IR"/>
        </w:rPr>
        <w:t xml:space="preserve"> </w:t>
      </w:r>
      <w:r w:rsidRPr="00E47A1B">
        <w:rPr>
          <w:rFonts w:ascii="Times New Roman" w:eastAsia="Times New Roman" w:hAnsi="Times New Roman" w:cs="Times New Roman"/>
          <w:b/>
          <w:bCs/>
          <w:sz w:val="24"/>
          <w:szCs w:val="24"/>
          <w:lang w:eastAsia="it-IT" w:bidi="fa-IR"/>
        </w:rPr>
        <w:t>N</w:t>
      </w:r>
      <w:r w:rsidR="00A14600" w:rsidRPr="00E47A1B">
        <w:rPr>
          <w:rFonts w:ascii="Times New Roman" w:eastAsia="Times New Roman" w:hAnsi="Times New Roman" w:cs="Times New Roman"/>
          <w:b/>
          <w:bCs/>
          <w:sz w:val="24"/>
          <w:szCs w:val="24"/>
          <w:lang w:eastAsia="it-IT" w:bidi="fa-IR"/>
        </w:rPr>
        <w:t>.</w:t>
      </w:r>
      <w:r w:rsidRPr="00E47A1B">
        <w:rPr>
          <w:rFonts w:ascii="Times New Roman" w:eastAsia="Times New Roman" w:hAnsi="Times New Roman" w:cs="Times New Roman"/>
          <w:b/>
          <w:bCs/>
          <w:sz w:val="24"/>
          <w:szCs w:val="24"/>
          <w:lang w:eastAsia="it-IT" w:bidi="fa-IR"/>
        </w:rPr>
        <w:t xml:space="preserve"> </w:t>
      </w:r>
      <w:proofErr w:type="spellStart"/>
      <w:r w:rsidRPr="00E47A1B">
        <w:rPr>
          <w:rFonts w:ascii="Times New Roman" w:eastAsia="Times New Roman" w:hAnsi="Times New Roman" w:cs="Times New Roman"/>
          <w:b/>
          <w:bCs/>
          <w:sz w:val="24"/>
          <w:szCs w:val="24"/>
          <w:lang w:eastAsia="it-IT" w:bidi="fa-IR"/>
        </w:rPr>
        <w:t>Khakipour</w:t>
      </w:r>
      <w:proofErr w:type="spellEnd"/>
      <w:r w:rsidRPr="00E47A1B">
        <w:rPr>
          <w:rFonts w:ascii="Times New Roman" w:eastAsia="Times New Roman" w:hAnsi="Times New Roman" w:cs="Times New Roman"/>
          <w:b/>
          <w:bCs/>
          <w:sz w:val="24"/>
          <w:szCs w:val="24"/>
          <w:vertAlign w:val="superscript"/>
          <w:lang w:val="it-IT" w:eastAsia="it-IT"/>
        </w:rPr>
        <w:t>2</w:t>
      </w:r>
      <w:r w:rsidR="00A14600" w:rsidRPr="00E47A1B">
        <w:rPr>
          <w:rFonts w:ascii="Times New Roman" w:eastAsia="Times New Roman" w:hAnsi="Times New Roman" w:cs="Times New Roman"/>
          <w:b/>
          <w:bCs/>
          <w:sz w:val="24"/>
          <w:szCs w:val="24"/>
          <w:vertAlign w:val="superscript"/>
          <w:lang w:val="it-IT" w:eastAsia="it-IT"/>
        </w:rPr>
        <w:t>*</w:t>
      </w:r>
    </w:p>
    <w:p w:rsidR="00E47A1B" w:rsidRPr="00E47A1B" w:rsidRDefault="00E47A1B" w:rsidP="00E47A1B">
      <w:pPr>
        <w:spacing w:after="0" w:line="240" w:lineRule="auto"/>
        <w:jc w:val="both"/>
        <w:rPr>
          <w:rFonts w:ascii="Times New Roman" w:hAnsi="Times New Roman" w:cs="Times New Roman"/>
          <w:sz w:val="24"/>
          <w:szCs w:val="24"/>
          <w:lang w:bidi="fa-IR"/>
        </w:rPr>
      </w:pPr>
      <w:r w:rsidRPr="00E47A1B">
        <w:rPr>
          <w:rFonts w:ascii="Times New Roman" w:hAnsi="Times New Roman" w:cs="Times New Roman"/>
          <w:sz w:val="24"/>
          <w:szCs w:val="24"/>
          <w:vertAlign w:val="superscript"/>
          <w:lang w:bidi="fa-IR"/>
        </w:rPr>
        <w:t>1</w:t>
      </w:r>
      <w:r w:rsidRPr="00E47A1B">
        <w:rPr>
          <w:rFonts w:ascii="Times New Roman" w:hAnsi="Times New Roman" w:cs="Times New Roman"/>
          <w:sz w:val="24"/>
          <w:szCs w:val="24"/>
          <w:lang w:bidi="fa-IR"/>
        </w:rPr>
        <w:t xml:space="preserve">Master in Food Industry, </w:t>
      </w:r>
      <w:proofErr w:type="spellStart"/>
      <w:r w:rsidRPr="00E47A1B">
        <w:rPr>
          <w:rFonts w:ascii="Times New Roman" w:hAnsi="Times New Roman" w:cs="Times New Roman"/>
          <w:sz w:val="24"/>
          <w:szCs w:val="24"/>
          <w:lang w:bidi="fa-IR"/>
        </w:rPr>
        <w:t>Savadkooh</w:t>
      </w:r>
      <w:proofErr w:type="spellEnd"/>
      <w:r w:rsidRPr="00E47A1B">
        <w:rPr>
          <w:rFonts w:ascii="Times New Roman" w:hAnsi="Times New Roman" w:cs="Times New Roman"/>
          <w:sz w:val="24"/>
          <w:szCs w:val="24"/>
          <w:lang w:bidi="fa-IR"/>
        </w:rPr>
        <w:t xml:space="preserve"> Branch, Islamic Azad University, </w:t>
      </w:r>
      <w:proofErr w:type="spellStart"/>
      <w:r w:rsidRPr="00E47A1B">
        <w:rPr>
          <w:rFonts w:ascii="Times New Roman" w:hAnsi="Times New Roman" w:cs="Times New Roman"/>
          <w:sz w:val="24"/>
          <w:szCs w:val="24"/>
          <w:lang w:bidi="fa-IR"/>
        </w:rPr>
        <w:t>Savadkooh</w:t>
      </w:r>
      <w:proofErr w:type="spellEnd"/>
      <w:r w:rsidRPr="00E47A1B">
        <w:rPr>
          <w:rFonts w:ascii="Times New Roman" w:hAnsi="Times New Roman" w:cs="Times New Roman"/>
          <w:sz w:val="24"/>
          <w:szCs w:val="24"/>
          <w:lang w:bidi="fa-IR"/>
        </w:rPr>
        <w:t>, Iran</w:t>
      </w:r>
    </w:p>
    <w:p w:rsidR="00E47A1B" w:rsidRPr="00E47A1B" w:rsidRDefault="00E47A1B" w:rsidP="00E47A1B">
      <w:pPr>
        <w:spacing w:after="0" w:line="240" w:lineRule="auto"/>
        <w:jc w:val="both"/>
        <w:rPr>
          <w:rFonts w:ascii="Times New Roman" w:hAnsi="Times New Roman" w:cs="Times New Roman"/>
          <w:sz w:val="24"/>
          <w:szCs w:val="24"/>
          <w:rtl/>
          <w:lang w:bidi="fa-IR"/>
        </w:rPr>
      </w:pPr>
      <w:r w:rsidRPr="00E47A1B">
        <w:rPr>
          <w:rFonts w:ascii="Times New Roman" w:hAnsi="Times New Roman" w:cs="Times New Roman"/>
          <w:sz w:val="24"/>
          <w:szCs w:val="24"/>
          <w:vertAlign w:val="superscript"/>
          <w:lang w:bidi="fa-IR"/>
        </w:rPr>
        <w:t>2</w:t>
      </w:r>
      <w:r w:rsidRPr="00E47A1B">
        <w:rPr>
          <w:rFonts w:ascii="Times New Roman" w:hAnsi="Times New Roman" w:cs="Times New Roman"/>
          <w:sz w:val="24"/>
          <w:szCs w:val="24"/>
          <w:lang w:bidi="fa-IR"/>
        </w:rPr>
        <w:t xml:space="preserve">Assistant Professor, Department of Agriculture, </w:t>
      </w:r>
      <w:proofErr w:type="spellStart"/>
      <w:r w:rsidRPr="00E47A1B">
        <w:rPr>
          <w:rFonts w:ascii="Times New Roman" w:hAnsi="Times New Roman" w:cs="Times New Roman"/>
          <w:sz w:val="24"/>
          <w:szCs w:val="24"/>
          <w:lang w:bidi="fa-IR"/>
        </w:rPr>
        <w:t>Savadkooh</w:t>
      </w:r>
      <w:proofErr w:type="spellEnd"/>
      <w:r w:rsidRPr="00E47A1B">
        <w:rPr>
          <w:rFonts w:ascii="Times New Roman" w:hAnsi="Times New Roman" w:cs="Times New Roman"/>
          <w:sz w:val="24"/>
          <w:szCs w:val="24"/>
          <w:lang w:bidi="fa-IR"/>
        </w:rPr>
        <w:t xml:space="preserve"> Branch, Islamic Azad University, </w:t>
      </w:r>
      <w:proofErr w:type="spellStart"/>
      <w:r w:rsidRPr="00E47A1B">
        <w:rPr>
          <w:rFonts w:ascii="Times New Roman" w:hAnsi="Times New Roman" w:cs="Times New Roman"/>
          <w:sz w:val="24"/>
          <w:szCs w:val="24"/>
          <w:lang w:bidi="fa-IR"/>
        </w:rPr>
        <w:t>Savadkooh</w:t>
      </w:r>
      <w:proofErr w:type="spellEnd"/>
      <w:r w:rsidRPr="00E47A1B">
        <w:rPr>
          <w:rFonts w:ascii="Times New Roman" w:hAnsi="Times New Roman" w:cs="Times New Roman"/>
          <w:sz w:val="24"/>
          <w:szCs w:val="24"/>
          <w:lang w:bidi="fa-IR"/>
        </w:rPr>
        <w:t>, Iran</w:t>
      </w:r>
    </w:p>
    <w:p w:rsidR="00E47A1B" w:rsidRPr="00E47A1B" w:rsidRDefault="00E47A1B" w:rsidP="00E47A1B">
      <w:pPr>
        <w:spacing w:after="0" w:line="240" w:lineRule="auto"/>
        <w:jc w:val="both"/>
        <w:rPr>
          <w:rFonts w:ascii="Times New Roman" w:eastAsia="Times New Roman" w:hAnsi="Times New Roman" w:cs="Times New Roman"/>
          <w:sz w:val="24"/>
          <w:szCs w:val="24"/>
        </w:rPr>
      </w:pPr>
    </w:p>
    <w:p w:rsidR="00783E0D" w:rsidRPr="00E47A1B" w:rsidRDefault="00783E0D" w:rsidP="00E47A1B">
      <w:pPr>
        <w:spacing w:after="0" w:line="240" w:lineRule="auto"/>
        <w:contextualSpacing/>
        <w:jc w:val="both"/>
        <w:rPr>
          <w:rFonts w:ascii="Times New Roman" w:hAnsi="Times New Roman" w:cs="Times New Roman"/>
          <w:b/>
          <w:bCs/>
          <w:sz w:val="24"/>
          <w:szCs w:val="24"/>
        </w:rPr>
      </w:pPr>
    </w:p>
    <w:p w:rsidR="00783E0D" w:rsidRDefault="00783E0D" w:rsidP="00E47A1B">
      <w:pPr>
        <w:spacing w:after="0" w:line="240" w:lineRule="auto"/>
        <w:contextualSpacing/>
        <w:jc w:val="center"/>
        <w:rPr>
          <w:rFonts w:ascii="Times New Roman" w:hAnsi="Times New Roman" w:cs="Times New Roman"/>
          <w:b/>
          <w:bCs/>
          <w:iCs/>
          <w:sz w:val="24"/>
          <w:szCs w:val="24"/>
        </w:rPr>
      </w:pPr>
      <w:r w:rsidRPr="00E47A1B">
        <w:rPr>
          <w:rFonts w:ascii="Times New Roman" w:hAnsi="Times New Roman" w:cs="Times New Roman"/>
          <w:b/>
          <w:bCs/>
          <w:iCs/>
          <w:sz w:val="24"/>
          <w:szCs w:val="24"/>
        </w:rPr>
        <w:t>Abstract</w:t>
      </w:r>
    </w:p>
    <w:p w:rsidR="00E47A1B" w:rsidRPr="00E47A1B" w:rsidRDefault="00E47A1B" w:rsidP="00E47A1B">
      <w:pPr>
        <w:spacing w:after="0" w:line="240" w:lineRule="auto"/>
        <w:contextualSpacing/>
        <w:jc w:val="center"/>
        <w:rPr>
          <w:rFonts w:ascii="Times New Roman" w:hAnsi="Times New Roman" w:cs="Times New Roman"/>
          <w:b/>
          <w:bCs/>
          <w:iCs/>
          <w:sz w:val="24"/>
          <w:szCs w:val="24"/>
        </w:rPr>
      </w:pPr>
    </w:p>
    <w:p w:rsidR="00783E0D" w:rsidRPr="00E47A1B" w:rsidRDefault="00783E0D" w:rsidP="00E47A1B">
      <w:pPr>
        <w:spacing w:after="0" w:line="240" w:lineRule="auto"/>
        <w:contextualSpacing/>
        <w:jc w:val="both"/>
        <w:rPr>
          <w:rFonts w:ascii="Times New Roman" w:hAnsi="Times New Roman" w:cs="Times New Roman"/>
          <w:sz w:val="24"/>
          <w:szCs w:val="24"/>
        </w:rPr>
      </w:pPr>
      <w:r w:rsidRPr="00E47A1B">
        <w:rPr>
          <w:rFonts w:ascii="Times New Roman" w:hAnsi="Times New Roman" w:cs="Times New Roman"/>
          <w:sz w:val="24"/>
          <w:szCs w:val="24"/>
        </w:rPr>
        <w:t xml:space="preserve">Although flour is regarded as a safe product from the perspective of microbiology due to its low water activity, it can be a suitable environment for the growth of microorganisms if suitable conditions are provided for their growth and reproduction. Flour is the primary product of products such as bread and other related foods, which has a special place in the provision of food resources for the majority of the world's population. The objective of this study was to examine the microbial quality of 82% and 78% flours distributed in 5 bakeries in the city of </w:t>
      </w:r>
      <w:proofErr w:type="spellStart"/>
      <w:r w:rsidRPr="00E47A1B">
        <w:rPr>
          <w:rFonts w:ascii="Times New Roman" w:hAnsi="Times New Roman" w:cs="Times New Roman"/>
          <w:sz w:val="24"/>
          <w:szCs w:val="24"/>
        </w:rPr>
        <w:t>Ghaemshahr</w:t>
      </w:r>
      <w:proofErr w:type="spellEnd"/>
      <w:r w:rsidRPr="00E47A1B">
        <w:rPr>
          <w:rFonts w:ascii="Times New Roman" w:hAnsi="Times New Roman" w:cs="Times New Roman"/>
          <w:sz w:val="24"/>
          <w:szCs w:val="24"/>
        </w:rPr>
        <w:t>. These flours were tested to see how much mold and yeast contamination they contained, as well as to see how many total microorganisms were present. Data analysis was carried out using SPSS software's analysis of variance tables, mean comparison at a 95% confidence level, and Duncan's test. All of the results were based on the average of three repetitions. Excel software was used to create all of the tables and graphs. The evaluation of the results of the physicochemical tests on the samples revealed that sample 5's moisture content (82% of the flour sample from the bakery E) was significantly higher than that of the other samples (P&lt;0.05), while samples 2 and 9 had the lowest moisture levels (82% of the flour sample from the bakery B and 78% of the flour sample from the bakery D (P&lt;0.05), respectively; all of the samples' moisture contents were within the standard range. All of the flour samples had microbial contamination, according to the evaluation of the results of the microbial tests performed on them, but sample 1's (82% of the flour sample from bakery A) microbial population and sample 8's mold population were significantly higher than those of the other samples (P&lt;0.05). On the other hand, lower mold contamination was seen in flours with a higher level of extraction. There was no statistically significant difference between the mentioned treatments (P&gt;0.05), and the yeast population was significantly higher in samples 1 (82% of the flour sample from bakery A) and 7 (78% of the flour sample from bakery B) than in the other samples (P&lt;0.05).</w:t>
      </w:r>
    </w:p>
    <w:p w:rsidR="00AA3BD5" w:rsidRPr="00E47A1B" w:rsidRDefault="00AA3BD5" w:rsidP="00E47A1B">
      <w:pPr>
        <w:spacing w:after="0" w:line="240" w:lineRule="auto"/>
        <w:contextualSpacing/>
        <w:jc w:val="both"/>
        <w:rPr>
          <w:rFonts w:ascii="Times New Roman" w:hAnsi="Times New Roman" w:cs="Times New Roman"/>
          <w:sz w:val="24"/>
          <w:szCs w:val="24"/>
        </w:rPr>
      </w:pPr>
    </w:p>
    <w:p w:rsidR="00783E0D" w:rsidRPr="00E47A1B" w:rsidRDefault="00783E0D" w:rsidP="00E47A1B">
      <w:pPr>
        <w:spacing w:after="0" w:line="240" w:lineRule="auto"/>
        <w:contextualSpacing/>
        <w:jc w:val="both"/>
        <w:rPr>
          <w:rFonts w:ascii="Times New Roman" w:hAnsi="Times New Roman" w:cs="Times New Roman"/>
          <w:sz w:val="24"/>
          <w:szCs w:val="24"/>
        </w:rPr>
      </w:pPr>
      <w:r w:rsidRPr="00E47A1B">
        <w:rPr>
          <w:rFonts w:ascii="Times New Roman" w:hAnsi="Times New Roman" w:cs="Times New Roman"/>
          <w:b/>
          <w:bCs/>
          <w:iCs/>
          <w:sz w:val="24"/>
          <w:szCs w:val="24"/>
        </w:rPr>
        <w:t>Key words:</w:t>
      </w:r>
      <w:r w:rsidRPr="00E47A1B">
        <w:rPr>
          <w:rFonts w:ascii="Times New Roman" w:hAnsi="Times New Roman" w:cs="Times New Roman"/>
          <w:sz w:val="24"/>
          <w:szCs w:val="24"/>
        </w:rPr>
        <w:t xml:space="preserve"> </w:t>
      </w:r>
      <w:r w:rsidR="00A14600" w:rsidRPr="00E47A1B">
        <w:rPr>
          <w:rFonts w:ascii="Times New Roman" w:hAnsi="Times New Roman" w:cs="Times New Roman"/>
          <w:sz w:val="24"/>
          <w:szCs w:val="24"/>
        </w:rPr>
        <w:t>F</w:t>
      </w:r>
      <w:r w:rsidRPr="00E47A1B">
        <w:rPr>
          <w:rFonts w:ascii="Times New Roman" w:hAnsi="Times New Roman" w:cs="Times New Roman"/>
          <w:sz w:val="24"/>
          <w:szCs w:val="24"/>
        </w:rPr>
        <w:t>lour, mold,</w:t>
      </w:r>
      <w:r w:rsidR="00AA3BD5" w:rsidRPr="00E47A1B">
        <w:rPr>
          <w:rFonts w:ascii="Times New Roman" w:hAnsi="Times New Roman" w:cs="Times New Roman"/>
          <w:sz w:val="24"/>
          <w:szCs w:val="24"/>
        </w:rPr>
        <w:t xml:space="preserve"> total microbial population,</w:t>
      </w:r>
      <w:r w:rsidRPr="00E47A1B">
        <w:rPr>
          <w:rFonts w:ascii="Times New Roman" w:hAnsi="Times New Roman" w:cs="Times New Roman"/>
          <w:sz w:val="24"/>
          <w:szCs w:val="24"/>
        </w:rPr>
        <w:t xml:space="preserve"> yeast</w:t>
      </w:r>
    </w:p>
    <w:p w:rsidR="00783E0D" w:rsidRPr="00E47A1B" w:rsidRDefault="00783E0D" w:rsidP="00E47A1B">
      <w:pPr>
        <w:spacing w:after="0" w:line="240" w:lineRule="auto"/>
        <w:contextualSpacing/>
        <w:jc w:val="both"/>
        <w:rPr>
          <w:rFonts w:ascii="Times New Roman" w:hAnsi="Times New Roman" w:cs="Times New Roman"/>
          <w:sz w:val="24"/>
          <w:szCs w:val="24"/>
        </w:rPr>
      </w:pPr>
    </w:p>
    <w:p w:rsidR="00A87785" w:rsidRDefault="00E47A1B" w:rsidP="00E47A1B">
      <w:pPr>
        <w:spacing w:line="240" w:lineRule="auto"/>
        <w:jc w:val="both"/>
        <w:rPr>
          <w:rFonts w:ascii="Times New Roman" w:hAnsi="Times New Roman" w:cs="Times New Roman"/>
          <w:b/>
          <w:sz w:val="24"/>
          <w:szCs w:val="24"/>
        </w:rPr>
      </w:pPr>
      <w:r w:rsidRPr="00E47A1B">
        <w:rPr>
          <w:rFonts w:ascii="Times New Roman" w:hAnsi="Times New Roman" w:cs="Times New Roman"/>
          <w:b/>
          <w:sz w:val="24"/>
          <w:szCs w:val="24"/>
        </w:rPr>
        <w:t>Biography</w:t>
      </w:r>
    </w:p>
    <w:p w:rsidR="00E47A1B" w:rsidRPr="00E47A1B" w:rsidRDefault="00E47A1B" w:rsidP="00E47A1B">
      <w:pPr>
        <w:spacing w:after="0" w:line="240" w:lineRule="auto"/>
        <w:jc w:val="both"/>
        <w:rPr>
          <w:rFonts w:ascii="Times New Roman" w:hAnsi="Times New Roman" w:cs="Times New Roman"/>
          <w:sz w:val="24"/>
          <w:szCs w:val="24"/>
          <w:rtl/>
          <w:lang w:bidi="fa-IR"/>
        </w:rPr>
      </w:pPr>
      <w:proofErr w:type="spellStart"/>
      <w:r w:rsidRPr="00E47A1B">
        <w:rPr>
          <w:rFonts w:ascii="Times New Roman" w:hAnsi="Times New Roman" w:cs="Times New Roman"/>
          <w:sz w:val="24"/>
          <w:szCs w:val="24"/>
          <w:lang w:bidi="fa-IR"/>
        </w:rPr>
        <w:t>Nazanin</w:t>
      </w:r>
      <w:proofErr w:type="spellEnd"/>
      <w:r w:rsidRPr="00E47A1B">
        <w:rPr>
          <w:rFonts w:ascii="Times New Roman" w:hAnsi="Times New Roman" w:cs="Times New Roman"/>
          <w:sz w:val="24"/>
          <w:szCs w:val="24"/>
          <w:lang w:bidi="fa-IR"/>
        </w:rPr>
        <w:t xml:space="preserve"> </w:t>
      </w:r>
      <w:proofErr w:type="spellStart"/>
      <w:r w:rsidRPr="00E47A1B">
        <w:rPr>
          <w:rFonts w:ascii="Times New Roman" w:hAnsi="Times New Roman" w:cs="Times New Roman"/>
          <w:sz w:val="24"/>
          <w:szCs w:val="24"/>
          <w:lang w:bidi="fa-IR"/>
        </w:rPr>
        <w:t>Khakipour</w:t>
      </w:r>
      <w:proofErr w:type="spellEnd"/>
      <w:r>
        <w:rPr>
          <w:rFonts w:ascii="Times New Roman" w:hAnsi="Times New Roman" w:cs="Times New Roman"/>
          <w:sz w:val="24"/>
          <w:szCs w:val="24"/>
          <w:lang w:bidi="fa-IR"/>
        </w:rPr>
        <w:t xml:space="preserve"> is an Assistant Professor in the </w:t>
      </w:r>
      <w:r w:rsidRPr="00E47A1B">
        <w:rPr>
          <w:rFonts w:ascii="Times New Roman" w:hAnsi="Times New Roman" w:cs="Times New Roman"/>
          <w:sz w:val="24"/>
          <w:szCs w:val="24"/>
          <w:lang w:bidi="fa-IR"/>
        </w:rPr>
        <w:t xml:space="preserve">Department of Agriculture, </w:t>
      </w:r>
      <w:proofErr w:type="spellStart"/>
      <w:r w:rsidRPr="00E47A1B">
        <w:rPr>
          <w:rFonts w:ascii="Times New Roman" w:hAnsi="Times New Roman" w:cs="Times New Roman"/>
          <w:sz w:val="24"/>
          <w:szCs w:val="24"/>
          <w:lang w:bidi="fa-IR"/>
        </w:rPr>
        <w:t>Savadkooh</w:t>
      </w:r>
      <w:proofErr w:type="spellEnd"/>
      <w:r w:rsidRPr="00E47A1B">
        <w:rPr>
          <w:rFonts w:ascii="Times New Roman" w:hAnsi="Times New Roman" w:cs="Times New Roman"/>
          <w:sz w:val="24"/>
          <w:szCs w:val="24"/>
          <w:lang w:bidi="fa-IR"/>
        </w:rPr>
        <w:t xml:space="preserve"> Branch, Islamic Azad University, </w:t>
      </w:r>
      <w:proofErr w:type="spellStart"/>
      <w:proofErr w:type="gramStart"/>
      <w:r w:rsidRPr="00E47A1B">
        <w:rPr>
          <w:rFonts w:ascii="Times New Roman" w:hAnsi="Times New Roman" w:cs="Times New Roman"/>
          <w:sz w:val="24"/>
          <w:szCs w:val="24"/>
          <w:lang w:bidi="fa-IR"/>
        </w:rPr>
        <w:t>Savadkooh</w:t>
      </w:r>
      <w:proofErr w:type="spellEnd"/>
      <w:proofErr w:type="gramEnd"/>
      <w:r w:rsidRPr="00E47A1B">
        <w:rPr>
          <w:rFonts w:ascii="Times New Roman" w:hAnsi="Times New Roman" w:cs="Times New Roman"/>
          <w:sz w:val="24"/>
          <w:szCs w:val="24"/>
          <w:lang w:bidi="fa-IR"/>
        </w:rPr>
        <w:t>, Iran</w:t>
      </w:r>
      <w:r>
        <w:rPr>
          <w:rFonts w:ascii="Times New Roman" w:hAnsi="Times New Roman" w:cs="Times New Roman"/>
          <w:sz w:val="24"/>
          <w:szCs w:val="24"/>
          <w:lang w:bidi="fa-IR"/>
        </w:rPr>
        <w:t>.</w:t>
      </w:r>
      <w:bookmarkStart w:id="0" w:name="_GoBack"/>
      <w:bookmarkEnd w:id="0"/>
    </w:p>
    <w:p w:rsidR="00E47A1B" w:rsidRPr="00E47A1B" w:rsidRDefault="00E47A1B" w:rsidP="00E47A1B">
      <w:pPr>
        <w:spacing w:line="240" w:lineRule="auto"/>
        <w:jc w:val="both"/>
        <w:rPr>
          <w:rFonts w:ascii="Times New Roman" w:hAnsi="Times New Roman" w:cs="Times New Roman"/>
          <w:b/>
          <w:sz w:val="24"/>
          <w:szCs w:val="24"/>
        </w:rPr>
      </w:pPr>
    </w:p>
    <w:sectPr w:rsidR="00E47A1B" w:rsidRPr="00E47A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113"/>
    <w:rsid w:val="00487113"/>
    <w:rsid w:val="00783E0D"/>
    <w:rsid w:val="00A14600"/>
    <w:rsid w:val="00AA3BD5"/>
    <w:rsid w:val="00D26526"/>
    <w:rsid w:val="00E47A1B"/>
    <w:rsid w:val="00EC3C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E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E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Conference World Chemistry 2021</cp:lastModifiedBy>
  <cp:revision>5</cp:revision>
  <dcterms:created xsi:type="dcterms:W3CDTF">2023-06-13T10:03:00Z</dcterms:created>
  <dcterms:modified xsi:type="dcterms:W3CDTF">2023-06-14T04:03:00Z</dcterms:modified>
</cp:coreProperties>
</file>