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FDC62" w14:textId="31B5B462" w:rsidR="00070CB3" w:rsidRPr="007135C1" w:rsidRDefault="00070CB3" w:rsidP="00070CB3">
      <w:pPr>
        <w:jc w:val="center"/>
        <w:rPr>
          <w:rFonts w:asciiTheme="majorHAnsi" w:hAnsiTheme="majorHAnsi" w:cstheme="majorHAnsi"/>
          <w:b/>
          <w:bCs/>
          <w:sz w:val="24"/>
          <w:szCs w:val="24"/>
        </w:rPr>
      </w:pPr>
      <w:r w:rsidRPr="007135C1">
        <w:rPr>
          <w:rFonts w:asciiTheme="majorHAnsi" w:hAnsiTheme="majorHAnsi" w:cstheme="majorHAnsi"/>
          <w:b/>
          <w:bCs/>
          <w:sz w:val="24"/>
          <w:szCs w:val="24"/>
        </w:rPr>
        <w:t xml:space="preserve">Title: </w:t>
      </w:r>
      <w:r w:rsidR="007135C1" w:rsidRPr="007135C1">
        <w:rPr>
          <w:rStyle w:val="Strong"/>
          <w:rFonts w:asciiTheme="majorHAnsi" w:hAnsiTheme="majorHAnsi" w:cstheme="majorHAnsi"/>
          <w:sz w:val="24"/>
          <w:szCs w:val="24"/>
        </w:rPr>
        <w:t>Alectinib and its challenges in the development of non-small cell lung cancer.</w:t>
      </w:r>
    </w:p>
    <w:p w14:paraId="3C301EB6" w14:textId="0AFD046F" w:rsidR="00585548" w:rsidRPr="00585548" w:rsidRDefault="00585548">
      <w:pPr>
        <w:rPr>
          <w:rFonts w:cstheme="minorHAnsi"/>
          <w:b/>
          <w:bCs/>
        </w:rPr>
      </w:pPr>
      <w:r>
        <w:rPr>
          <w:rFonts w:cstheme="minorHAnsi"/>
        </w:rPr>
        <w:tab/>
      </w:r>
      <w:r>
        <w:rPr>
          <w:rFonts w:cstheme="minorHAnsi"/>
        </w:rPr>
        <w:tab/>
      </w:r>
      <w:r>
        <w:rPr>
          <w:rFonts w:cstheme="minorHAnsi"/>
        </w:rPr>
        <w:tab/>
      </w:r>
      <w:r>
        <w:rPr>
          <w:rFonts w:cstheme="minorHAnsi"/>
        </w:rPr>
        <w:tab/>
      </w:r>
      <w:r w:rsidRPr="00585548">
        <w:rPr>
          <w:rFonts w:cstheme="minorHAnsi"/>
          <w:b/>
          <w:bCs/>
        </w:rPr>
        <w:t>Abstract</w:t>
      </w:r>
      <w:r w:rsidRPr="00585548">
        <w:rPr>
          <w:rFonts w:cstheme="minorHAnsi"/>
          <w:b/>
          <w:bCs/>
        </w:rPr>
        <w:tab/>
      </w:r>
    </w:p>
    <w:p w14:paraId="0B6123C3" w14:textId="4DE5E671" w:rsidR="00664BAD" w:rsidRPr="00585548" w:rsidRDefault="00F65003">
      <w:pPr>
        <w:rPr>
          <w:rFonts w:cstheme="minorHAnsi"/>
        </w:rPr>
      </w:pPr>
      <w:r w:rsidRPr="00585548">
        <w:rPr>
          <w:rFonts w:cstheme="minorHAnsi"/>
        </w:rPr>
        <w:t xml:space="preserve">Lung cancer remains the most common cause of mortality worldwide. Its subtype </w:t>
      </w:r>
      <w:proofErr w:type="gramStart"/>
      <w:r w:rsidRPr="00585548">
        <w:rPr>
          <w:rFonts w:cstheme="minorHAnsi"/>
        </w:rPr>
        <w:t>Non-small</w:t>
      </w:r>
      <w:proofErr w:type="gramEnd"/>
      <w:r w:rsidRPr="00585548">
        <w:rPr>
          <w:rFonts w:cstheme="minorHAnsi"/>
        </w:rPr>
        <w:t xml:space="preserve"> cell lung cancer (NSCLC) accounts for about 85% of cases worldwide. Current treatment options for NSCLC include surgery, chemotherapy, radiotherapy, immune checkpoint inhibitors, and targeted drug therapies. Despite multiple treatment options, the survival rates remain poor. The treatment response depends on an individual's genetic makeup.</w:t>
      </w:r>
      <w:r w:rsidR="00E810B3" w:rsidRPr="00585548">
        <w:rPr>
          <w:rFonts w:cstheme="minorHAnsi"/>
        </w:rPr>
        <w:t xml:space="preserve"> Non-small cell lung cancer (NSCLC) is treated with Alectinib, an ALK inhibitor approved by the US Food and Drug Administration. Alectinib binding affinity deficiencies remain a mystery despite ample experimental mutagenesis data. </w:t>
      </w:r>
      <w:r w:rsidRPr="00585548">
        <w:rPr>
          <w:rFonts w:cstheme="minorHAnsi"/>
        </w:rPr>
        <w:t xml:space="preserve">There is an unmet need for personalized medicine that considers the molecular differences and patient characteristics. We present here the current structure of EML4 and ALK. </w:t>
      </w:r>
      <w:r w:rsidR="00086C86" w:rsidRPr="00585548">
        <w:rPr>
          <w:rFonts w:cstheme="minorHAnsi"/>
        </w:rPr>
        <w:t>Through</w:t>
      </w:r>
      <w:r w:rsidRPr="00585548">
        <w:rPr>
          <w:rFonts w:cstheme="minorHAnsi"/>
        </w:rPr>
        <w:t xml:space="preserve"> this presentation, we will be discussing the different binding interactions of Alectinib with the Tyrosine inhibitors </w:t>
      </w:r>
      <w:r w:rsidR="00086C86" w:rsidRPr="00585548">
        <w:rPr>
          <w:rFonts w:cstheme="minorHAnsi"/>
        </w:rPr>
        <w:t>using Ligand docking and computational Biology. WE will review the single nucleotide polymorphisms</w:t>
      </w:r>
      <w:r w:rsidR="00E810B3" w:rsidRPr="00585548">
        <w:rPr>
          <w:rFonts w:cstheme="minorHAnsi"/>
        </w:rPr>
        <w:t xml:space="preserve"> </w:t>
      </w:r>
      <w:r w:rsidR="00086C86" w:rsidRPr="00585548">
        <w:rPr>
          <w:rFonts w:cstheme="minorHAnsi"/>
        </w:rPr>
        <w:t>(SNP’s) in the 3’</w:t>
      </w:r>
      <w:r w:rsidR="00E810B3" w:rsidRPr="00585548">
        <w:rPr>
          <w:rFonts w:cstheme="minorHAnsi"/>
        </w:rPr>
        <w:t xml:space="preserve">-UTR </w:t>
      </w:r>
      <w:r w:rsidR="007E1F90" w:rsidRPr="00585548">
        <w:rPr>
          <w:rFonts w:cstheme="minorHAnsi"/>
        </w:rPr>
        <w:t>regions</w:t>
      </w:r>
      <w:r w:rsidR="00E810B3" w:rsidRPr="00585548">
        <w:rPr>
          <w:rFonts w:cstheme="minorHAnsi"/>
        </w:rPr>
        <w:t xml:space="preserve"> to assess the NSCLC development.</w:t>
      </w:r>
    </w:p>
    <w:p w14:paraId="2BF4137E" w14:textId="77777777" w:rsidR="00654D28" w:rsidRPr="00585548" w:rsidRDefault="00654D28">
      <w:pPr>
        <w:rPr>
          <w:rFonts w:cstheme="minorHAnsi"/>
        </w:rPr>
      </w:pPr>
    </w:p>
    <w:p w14:paraId="086888A4" w14:textId="7881C45A" w:rsidR="00654D28" w:rsidRPr="00585548" w:rsidRDefault="00654D28">
      <w:pPr>
        <w:rPr>
          <w:rFonts w:cstheme="minorHAnsi"/>
          <w:b/>
          <w:bCs/>
        </w:rPr>
      </w:pPr>
      <w:r w:rsidRPr="00585548">
        <w:rPr>
          <w:rFonts w:cstheme="minorHAnsi"/>
          <w:b/>
          <w:bCs/>
        </w:rPr>
        <w:t>Recent publications:</w:t>
      </w:r>
    </w:p>
    <w:p w14:paraId="5B3B368E" w14:textId="77777777" w:rsidR="00585548" w:rsidRPr="00585548" w:rsidRDefault="00585548" w:rsidP="00585548">
      <w:pPr>
        <w:pStyle w:val="NormalWeb"/>
        <w:shd w:val="clear" w:color="auto" w:fill="FFFFFF"/>
        <w:spacing w:before="0" w:beforeAutospacing="0" w:after="173" w:afterAutospacing="0" w:line="480" w:lineRule="auto"/>
        <w:ind w:left="450" w:hanging="450"/>
        <w:rPr>
          <w:rFonts w:asciiTheme="minorHAnsi" w:hAnsiTheme="minorHAnsi" w:cstheme="minorHAnsi"/>
          <w:color w:val="000000"/>
          <w:sz w:val="22"/>
          <w:szCs w:val="22"/>
        </w:rPr>
      </w:pPr>
      <w:r w:rsidRPr="00585548">
        <w:rPr>
          <w:rFonts w:asciiTheme="minorHAnsi" w:hAnsiTheme="minorHAnsi" w:cstheme="minorHAnsi"/>
          <w:color w:val="000000"/>
          <w:sz w:val="22"/>
          <w:szCs w:val="22"/>
        </w:rPr>
        <w:t>Cheon, S. Y., &amp; Kwon, S. (2023). Molecular anatomy of the EML4-ALK fusion protein for the development of novel anticancer drugs.</w:t>
      </w:r>
      <w:r w:rsidRPr="00585548">
        <w:rPr>
          <w:rFonts w:asciiTheme="minorHAnsi" w:hAnsiTheme="minorHAnsi" w:cstheme="minorHAnsi"/>
          <w:i/>
          <w:iCs/>
          <w:color w:val="000000"/>
          <w:sz w:val="22"/>
          <w:szCs w:val="22"/>
        </w:rPr>
        <w:t> International Journal of Molecular Sciences, 24</w:t>
      </w:r>
      <w:r w:rsidRPr="00585548">
        <w:rPr>
          <w:rFonts w:asciiTheme="minorHAnsi" w:hAnsiTheme="minorHAnsi" w:cstheme="minorHAnsi"/>
          <w:color w:val="000000"/>
          <w:sz w:val="22"/>
          <w:szCs w:val="22"/>
        </w:rPr>
        <w:t>(6), 5821. </w:t>
      </w:r>
      <w:hyperlink r:id="rId4" w:tgtFrame="_blank" w:history="1">
        <w:r w:rsidRPr="00585548">
          <w:rPr>
            <w:rStyle w:val="Hyperlink"/>
            <w:rFonts w:asciiTheme="minorHAnsi" w:hAnsiTheme="minorHAnsi" w:cstheme="minorHAnsi"/>
            <w:color w:val="0066CC"/>
            <w:sz w:val="22"/>
            <w:szCs w:val="22"/>
          </w:rPr>
          <w:t>https://doi.org/10.3390/ijms24065821</w:t>
        </w:r>
      </w:hyperlink>
    </w:p>
    <w:p w14:paraId="09A8BE28" w14:textId="77777777" w:rsidR="00585548" w:rsidRPr="00585548" w:rsidRDefault="00585548" w:rsidP="00585548">
      <w:pPr>
        <w:pStyle w:val="NormalWeb"/>
        <w:shd w:val="clear" w:color="auto" w:fill="FFFFFF"/>
        <w:spacing w:before="0" w:beforeAutospacing="0" w:after="173" w:afterAutospacing="0" w:line="480" w:lineRule="auto"/>
        <w:ind w:left="450" w:hanging="450"/>
        <w:rPr>
          <w:rFonts w:asciiTheme="minorHAnsi" w:hAnsiTheme="minorHAnsi" w:cstheme="minorHAnsi"/>
          <w:color w:val="000000"/>
          <w:sz w:val="22"/>
          <w:szCs w:val="22"/>
        </w:rPr>
      </w:pPr>
      <w:r w:rsidRPr="00585548">
        <w:rPr>
          <w:rFonts w:asciiTheme="minorHAnsi" w:hAnsiTheme="minorHAnsi" w:cstheme="minorHAnsi"/>
          <w:color w:val="000000"/>
          <w:sz w:val="22"/>
          <w:szCs w:val="22"/>
        </w:rPr>
        <w:t>Ejaz, S. A., Aziz, M., Zafar, Z., Akhtar, N., &amp; Ogaly, H. A. (2021). Drug design and development of alectinib against alk protein domain for treatment of lung cancer: An in-silico approach.</w:t>
      </w:r>
      <w:r w:rsidRPr="00585548">
        <w:rPr>
          <w:rFonts w:asciiTheme="minorHAnsi" w:hAnsiTheme="minorHAnsi" w:cstheme="minorHAnsi"/>
          <w:i/>
          <w:iCs/>
          <w:color w:val="000000"/>
          <w:sz w:val="22"/>
          <w:szCs w:val="22"/>
        </w:rPr>
        <w:t> Scientific Reports, 3</w:t>
      </w:r>
      <w:r w:rsidRPr="00585548">
        <w:rPr>
          <w:rFonts w:asciiTheme="minorHAnsi" w:hAnsiTheme="minorHAnsi" w:cstheme="minorHAnsi"/>
          <w:color w:val="000000"/>
          <w:sz w:val="22"/>
          <w:szCs w:val="22"/>
        </w:rPr>
        <w:t>(02), 4304. </w:t>
      </w:r>
      <w:hyperlink r:id="rId5" w:tgtFrame="_blank" w:history="1">
        <w:r w:rsidRPr="00585548">
          <w:rPr>
            <w:rStyle w:val="Hyperlink"/>
            <w:rFonts w:asciiTheme="minorHAnsi" w:hAnsiTheme="minorHAnsi" w:cstheme="minorHAnsi"/>
            <w:color w:val="0066CC"/>
            <w:sz w:val="22"/>
            <w:szCs w:val="22"/>
          </w:rPr>
          <w:t>https://www.researchgate.net/publication/353885910_DRUG_DESIGN_AND_DEVELOPMENT_OF_ALECTINIB_AGAINST_ALK_PROTEIN_DOMAIN_FOR_TREATMENT_OF_LUNG_CANCER_AN_IN-SILICO_APPROACH</w:t>
        </w:r>
      </w:hyperlink>
    </w:p>
    <w:p w14:paraId="2993AC78" w14:textId="77777777" w:rsidR="00585548" w:rsidRPr="00585548" w:rsidRDefault="00585548" w:rsidP="00585548">
      <w:pPr>
        <w:pStyle w:val="NormalWeb"/>
        <w:shd w:val="clear" w:color="auto" w:fill="FFFFFF"/>
        <w:spacing w:before="0" w:beforeAutospacing="0" w:after="173" w:afterAutospacing="0" w:line="480" w:lineRule="auto"/>
        <w:ind w:left="450" w:hanging="450"/>
        <w:rPr>
          <w:rFonts w:asciiTheme="minorHAnsi" w:hAnsiTheme="minorHAnsi" w:cstheme="minorHAnsi"/>
          <w:color w:val="000000"/>
          <w:sz w:val="22"/>
          <w:szCs w:val="22"/>
        </w:rPr>
      </w:pPr>
      <w:r w:rsidRPr="00585548">
        <w:rPr>
          <w:rFonts w:asciiTheme="minorHAnsi" w:hAnsiTheme="minorHAnsi" w:cstheme="minorHAnsi"/>
          <w:color w:val="000000"/>
          <w:sz w:val="22"/>
          <w:szCs w:val="22"/>
        </w:rPr>
        <w:t>Ejaz, S. A., Aziz, M., Zafar, Z., Akhtar, N., &amp; Ogaly, H. A. (2023). Revisiting the inhibitory potential of protein kinase inhibitors against NEK7 protein via comprehensive computational investigations.</w:t>
      </w:r>
      <w:r w:rsidRPr="00585548">
        <w:rPr>
          <w:rFonts w:asciiTheme="minorHAnsi" w:hAnsiTheme="minorHAnsi" w:cstheme="minorHAnsi"/>
          <w:i/>
          <w:iCs/>
          <w:color w:val="000000"/>
          <w:sz w:val="22"/>
          <w:szCs w:val="22"/>
        </w:rPr>
        <w:t> Scientific Reports, 13</w:t>
      </w:r>
      <w:r w:rsidRPr="00585548">
        <w:rPr>
          <w:rFonts w:asciiTheme="minorHAnsi" w:hAnsiTheme="minorHAnsi" w:cstheme="minorHAnsi"/>
          <w:color w:val="000000"/>
          <w:sz w:val="22"/>
          <w:szCs w:val="22"/>
        </w:rPr>
        <w:t>(1), 4304. </w:t>
      </w:r>
      <w:hyperlink r:id="rId6" w:tgtFrame="_blank" w:history="1">
        <w:r w:rsidRPr="00585548">
          <w:rPr>
            <w:rStyle w:val="Hyperlink"/>
            <w:rFonts w:asciiTheme="minorHAnsi" w:hAnsiTheme="minorHAnsi" w:cstheme="minorHAnsi"/>
            <w:color w:val="0066CC"/>
            <w:sz w:val="22"/>
            <w:szCs w:val="22"/>
          </w:rPr>
          <w:t>https://doi.org/10.1038/s41598-023-31499-7</w:t>
        </w:r>
      </w:hyperlink>
    </w:p>
    <w:p w14:paraId="214C4A51" w14:textId="77777777" w:rsidR="00585548" w:rsidRPr="00585548" w:rsidRDefault="00585548" w:rsidP="00585548">
      <w:pPr>
        <w:pStyle w:val="NormalWeb"/>
        <w:shd w:val="clear" w:color="auto" w:fill="FFFFFF"/>
        <w:spacing w:before="0" w:beforeAutospacing="0" w:after="173" w:afterAutospacing="0" w:line="480" w:lineRule="auto"/>
        <w:ind w:left="450" w:hanging="450"/>
        <w:rPr>
          <w:rFonts w:asciiTheme="minorHAnsi" w:hAnsiTheme="minorHAnsi" w:cstheme="minorHAnsi"/>
          <w:color w:val="000000"/>
          <w:sz w:val="22"/>
          <w:szCs w:val="22"/>
        </w:rPr>
      </w:pPr>
      <w:r w:rsidRPr="00585548">
        <w:rPr>
          <w:rFonts w:asciiTheme="minorHAnsi" w:hAnsiTheme="minorHAnsi" w:cstheme="minorHAnsi"/>
          <w:color w:val="000000"/>
          <w:sz w:val="22"/>
          <w:szCs w:val="22"/>
        </w:rPr>
        <w:t>Umberto Malapelle, &amp; Pierlorenzo Pallante. (2017). Second line treatment of non-small cell lung cancer: Clinical; pathological and molecular aspects of novel promising drugs.</w:t>
      </w:r>
      <w:hyperlink r:id="rId7" w:tgtFrame="_blank" w:history="1">
        <w:r w:rsidRPr="00585548">
          <w:rPr>
            <w:rStyle w:val="Hyperlink"/>
            <w:rFonts w:asciiTheme="minorHAnsi" w:hAnsiTheme="minorHAnsi" w:cstheme="minorHAnsi"/>
            <w:color w:val="0066CC"/>
            <w:sz w:val="22"/>
            <w:szCs w:val="22"/>
          </w:rPr>
          <w:t>https://doi.org/10.3389/978-2-88945-263-7</w:t>
        </w:r>
      </w:hyperlink>
    </w:p>
    <w:p w14:paraId="06CBCD49" w14:textId="77777777" w:rsidR="00585548" w:rsidRDefault="00585548" w:rsidP="00585548">
      <w:pPr>
        <w:pStyle w:val="NormalWeb"/>
        <w:shd w:val="clear" w:color="auto" w:fill="FFFFFF"/>
        <w:spacing w:before="0" w:beforeAutospacing="0" w:after="173" w:afterAutospacing="0" w:line="480" w:lineRule="auto"/>
        <w:ind w:left="450" w:hanging="450"/>
        <w:rPr>
          <w:rStyle w:val="Hyperlink"/>
          <w:rFonts w:asciiTheme="minorHAnsi" w:hAnsiTheme="minorHAnsi" w:cstheme="minorHAnsi"/>
          <w:color w:val="0066CC"/>
          <w:sz w:val="22"/>
          <w:szCs w:val="22"/>
        </w:rPr>
      </w:pPr>
      <w:r w:rsidRPr="00585548">
        <w:rPr>
          <w:rFonts w:asciiTheme="minorHAnsi" w:hAnsiTheme="minorHAnsi" w:cstheme="minorHAnsi"/>
          <w:color w:val="000000"/>
          <w:sz w:val="22"/>
          <w:szCs w:val="22"/>
        </w:rPr>
        <w:lastRenderedPageBreak/>
        <w:t>Wang, H., Wang, Y., Guo, W., Du, B., Huang, X., Wu, R., Yang, B., Lin, X., &amp; Wu, Y. (2018). Insight into resistance mechanism of anaplastic lymphoma kinase to alectinib and JH-VIII-157-02 caused by G1202R solvent front mutation.</w:t>
      </w:r>
      <w:r w:rsidRPr="00585548">
        <w:rPr>
          <w:rFonts w:asciiTheme="minorHAnsi" w:hAnsiTheme="minorHAnsi" w:cstheme="minorHAnsi"/>
          <w:i/>
          <w:iCs/>
          <w:color w:val="000000"/>
          <w:sz w:val="22"/>
          <w:szCs w:val="22"/>
        </w:rPr>
        <w:t> Drug Design, Development and Therapy, 12</w:t>
      </w:r>
      <w:r w:rsidRPr="00585548">
        <w:rPr>
          <w:rFonts w:asciiTheme="minorHAnsi" w:hAnsiTheme="minorHAnsi" w:cstheme="minorHAnsi"/>
          <w:color w:val="000000"/>
          <w:sz w:val="22"/>
          <w:szCs w:val="22"/>
        </w:rPr>
        <w:t>, 1183-1193. </w:t>
      </w:r>
      <w:hyperlink r:id="rId8" w:tgtFrame="_blank" w:history="1">
        <w:r w:rsidRPr="00585548">
          <w:rPr>
            <w:rStyle w:val="Hyperlink"/>
            <w:rFonts w:asciiTheme="minorHAnsi" w:hAnsiTheme="minorHAnsi" w:cstheme="minorHAnsi"/>
            <w:color w:val="0066CC"/>
            <w:sz w:val="22"/>
            <w:szCs w:val="22"/>
          </w:rPr>
          <w:t>https://doi.org/10.2147/DDDT.S147104</w:t>
        </w:r>
      </w:hyperlink>
    </w:p>
    <w:p w14:paraId="1F9E66F0" w14:textId="4EE55928" w:rsidR="005C5238" w:rsidRDefault="005C5238" w:rsidP="00585548">
      <w:pPr>
        <w:pStyle w:val="NormalWeb"/>
        <w:shd w:val="clear" w:color="auto" w:fill="FFFFFF"/>
        <w:spacing w:before="0" w:beforeAutospacing="0" w:after="173" w:afterAutospacing="0" w:line="480" w:lineRule="auto"/>
        <w:ind w:left="450" w:hanging="450"/>
        <w:rPr>
          <w:rStyle w:val="Hyperlink"/>
          <w:rFonts w:asciiTheme="minorHAnsi" w:hAnsiTheme="minorHAnsi" w:cstheme="minorHAnsi"/>
          <w:color w:val="0066CC"/>
          <w:sz w:val="22"/>
          <w:szCs w:val="22"/>
        </w:rPr>
      </w:pPr>
    </w:p>
    <w:p w14:paraId="574E0F92" w14:textId="0AB5659E" w:rsidR="005C5238" w:rsidRDefault="005C5238" w:rsidP="005C5238">
      <w:pPr>
        <w:autoSpaceDE w:val="0"/>
        <w:autoSpaceDN w:val="0"/>
        <w:adjustRightInd w:val="0"/>
        <w:rPr>
          <w:b/>
          <w:sz w:val="20"/>
          <w:szCs w:val="20"/>
          <w:lang w:val="en-NZ"/>
        </w:rPr>
      </w:pPr>
      <w:r>
        <w:rPr>
          <w:b/>
          <w:sz w:val="20"/>
          <w:szCs w:val="20"/>
          <w:lang w:val="en-NZ"/>
        </w:rPr>
        <w:t xml:space="preserve">Presenting author details </w:t>
      </w:r>
      <w:r>
        <w:rPr>
          <w:b/>
          <w:sz w:val="20"/>
          <w:szCs w:val="20"/>
          <w:lang w:val="en-NZ"/>
        </w:rPr>
        <w:br/>
      </w:r>
      <w:r>
        <w:rPr>
          <w:sz w:val="20"/>
          <w:szCs w:val="20"/>
          <w:lang w:val="en-NZ"/>
        </w:rPr>
        <w:t>Full name: Kashmira Vishal Lele</w:t>
      </w:r>
      <w:r>
        <w:rPr>
          <w:sz w:val="20"/>
          <w:szCs w:val="20"/>
          <w:lang w:val="en-NZ"/>
        </w:rPr>
        <w:br/>
        <w:t>Contact number: 07867232840</w:t>
      </w:r>
      <w:r>
        <w:rPr>
          <w:sz w:val="20"/>
          <w:szCs w:val="20"/>
          <w:lang w:val="en-NZ"/>
        </w:rPr>
        <w:br/>
        <w:t>Twitter account:</w:t>
      </w:r>
      <w:r>
        <w:rPr>
          <w:sz w:val="20"/>
          <w:szCs w:val="20"/>
          <w:lang w:val="en-NZ"/>
        </w:rPr>
        <w:br/>
        <w:t>Linked In account</w:t>
      </w:r>
      <w:r w:rsidRPr="005C5238">
        <w:rPr>
          <w:rFonts w:cstheme="minorHAnsi"/>
          <w:sz w:val="18"/>
          <w:szCs w:val="18"/>
          <w:lang w:val="en-NZ"/>
        </w:rPr>
        <w:t>:</w:t>
      </w:r>
      <w:r w:rsidRPr="005C5238">
        <w:rPr>
          <w:rFonts w:cstheme="minorHAnsi"/>
          <w:sz w:val="18"/>
          <w:szCs w:val="18"/>
        </w:rPr>
        <w:t xml:space="preserve"> </w:t>
      </w:r>
      <w:hyperlink r:id="rId9" w:tgtFrame="_blank" w:history="1">
        <w:r w:rsidRPr="005C5238">
          <w:rPr>
            <w:rStyle w:val="fb-navigation-buttontext"/>
            <w:rFonts w:cstheme="minorHAnsi"/>
            <w:b/>
            <w:bCs/>
            <w:color w:val="0000FF"/>
            <w:sz w:val="18"/>
            <w:szCs w:val="18"/>
            <w:bdr w:val="none" w:sz="0" w:space="0" w:color="auto" w:frame="1"/>
          </w:rPr>
          <w:t>https://www.linkedin.com/in/kashmira-lele-aa8b6115b</w:t>
        </w:r>
      </w:hyperlink>
    </w:p>
    <w:p w14:paraId="7DE0A254" w14:textId="4F9A3B28" w:rsidR="00070CB3" w:rsidRDefault="00812400" w:rsidP="005C5238">
      <w:pPr>
        <w:autoSpaceDE w:val="0"/>
        <w:autoSpaceDN w:val="0"/>
        <w:adjustRightInd w:val="0"/>
        <w:rPr>
          <w:sz w:val="20"/>
          <w:szCs w:val="20"/>
          <w:lang w:val="en-NZ"/>
        </w:rPr>
      </w:pPr>
      <w:r>
        <w:rPr>
          <w:noProof/>
        </w:rPr>
        <w:drawing>
          <wp:anchor distT="0" distB="0" distL="114300" distR="114300" simplePos="0" relativeHeight="251658240" behindDoc="0" locked="0" layoutInCell="1" allowOverlap="1" wp14:anchorId="2EAE250D" wp14:editId="4F382782">
            <wp:simplePos x="0" y="0"/>
            <wp:positionH relativeFrom="column">
              <wp:posOffset>4632960</wp:posOffset>
            </wp:positionH>
            <wp:positionV relativeFrom="paragraph">
              <wp:posOffset>9525</wp:posOffset>
            </wp:positionV>
            <wp:extent cx="1722120" cy="1912620"/>
            <wp:effectExtent l="0" t="0" r="0" b="0"/>
            <wp:wrapSquare wrapText="bothSides"/>
            <wp:docPr id="1365081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2120" cy="1912620"/>
                    </a:xfrm>
                    <a:prstGeom prst="rect">
                      <a:avLst/>
                    </a:prstGeom>
                    <a:noFill/>
                    <a:ln>
                      <a:noFill/>
                    </a:ln>
                  </pic:spPr>
                </pic:pic>
              </a:graphicData>
            </a:graphic>
          </wp:anchor>
        </w:drawing>
      </w:r>
      <w:r w:rsidR="005C5238">
        <w:rPr>
          <w:sz w:val="20"/>
          <w:szCs w:val="20"/>
          <w:lang w:val="en-NZ"/>
        </w:rPr>
        <w:t xml:space="preserve">Session name/ number: </w:t>
      </w:r>
      <w:r w:rsidR="005C5238">
        <w:rPr>
          <w:sz w:val="20"/>
          <w:szCs w:val="20"/>
          <w:lang w:val="en-NZ"/>
        </w:rPr>
        <w:br/>
        <w:t>Category: Poster presentation</w:t>
      </w:r>
    </w:p>
    <w:p w14:paraId="528A37E2" w14:textId="77777777" w:rsidR="00070CB3" w:rsidRDefault="00070CB3" w:rsidP="005C5238">
      <w:pPr>
        <w:autoSpaceDE w:val="0"/>
        <w:autoSpaceDN w:val="0"/>
        <w:adjustRightInd w:val="0"/>
        <w:rPr>
          <w:sz w:val="20"/>
          <w:szCs w:val="20"/>
          <w:lang w:val="en-NZ"/>
        </w:rPr>
      </w:pPr>
      <w:r w:rsidRPr="00812400">
        <w:rPr>
          <w:b/>
          <w:bCs/>
          <w:sz w:val="20"/>
          <w:szCs w:val="20"/>
          <w:lang w:val="en-NZ"/>
        </w:rPr>
        <w:t>Biography</w:t>
      </w:r>
      <w:r>
        <w:rPr>
          <w:sz w:val="20"/>
          <w:szCs w:val="20"/>
          <w:lang w:val="en-NZ"/>
        </w:rPr>
        <w:t>:</w:t>
      </w:r>
    </w:p>
    <w:p w14:paraId="68B839A4" w14:textId="3D81F2D9" w:rsidR="005C5238" w:rsidRDefault="00070CB3" w:rsidP="005C5238">
      <w:pPr>
        <w:autoSpaceDE w:val="0"/>
        <w:autoSpaceDN w:val="0"/>
        <w:adjustRightInd w:val="0"/>
        <w:rPr>
          <w:sz w:val="20"/>
          <w:szCs w:val="20"/>
          <w:lang w:val="en-NZ"/>
        </w:rPr>
      </w:pPr>
      <w:r>
        <w:rPr>
          <w:sz w:val="20"/>
          <w:szCs w:val="20"/>
          <w:lang w:val="en-NZ"/>
        </w:rPr>
        <w:t xml:space="preserve">I am Miss. Kashmira Vishal Lele. Im doing MSc. Pharmacology and Drug Discovery in Coventry University. I am a </w:t>
      </w:r>
      <w:proofErr w:type="gramStart"/>
      <w:r>
        <w:rPr>
          <w:sz w:val="20"/>
          <w:szCs w:val="20"/>
          <w:lang w:val="en-NZ"/>
        </w:rPr>
        <w:t>B.pharm</w:t>
      </w:r>
      <w:proofErr w:type="gramEnd"/>
      <w:r>
        <w:rPr>
          <w:sz w:val="20"/>
          <w:szCs w:val="20"/>
          <w:lang w:val="en-NZ"/>
        </w:rPr>
        <w:t xml:space="preserve"> Graduate from Bombay College of Pharmacy, India. </w:t>
      </w:r>
      <w:r>
        <w:t>Throughout my studies, I have learned different skills, including poster presentation. I presented my poster during Coventry University’s scientific conference in March 2023. My future aim is to be a successful researcher contributing to medicine. It has been my goal to strive for excellence.</w:t>
      </w:r>
    </w:p>
    <w:p w14:paraId="166284E9" w14:textId="571001BE" w:rsidR="005C5238" w:rsidRPr="00585548" w:rsidRDefault="005C5238" w:rsidP="00585548">
      <w:pPr>
        <w:pStyle w:val="NormalWeb"/>
        <w:shd w:val="clear" w:color="auto" w:fill="FFFFFF"/>
        <w:spacing w:before="0" w:beforeAutospacing="0" w:after="173" w:afterAutospacing="0" w:line="480" w:lineRule="auto"/>
        <w:ind w:left="450" w:hanging="450"/>
        <w:rPr>
          <w:rFonts w:asciiTheme="minorHAnsi" w:hAnsiTheme="minorHAnsi" w:cstheme="minorHAnsi"/>
          <w:color w:val="000000"/>
          <w:sz w:val="22"/>
          <w:szCs w:val="22"/>
        </w:rPr>
      </w:pPr>
    </w:p>
    <w:p w14:paraId="0B1D8A19" w14:textId="7E4480B6" w:rsidR="00654D28" w:rsidRPr="00585548" w:rsidRDefault="00654D28">
      <w:pPr>
        <w:rPr>
          <w:rFonts w:cstheme="minorHAnsi"/>
        </w:rPr>
      </w:pPr>
    </w:p>
    <w:sectPr w:rsidR="00654D28" w:rsidRPr="005855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BAD"/>
    <w:rsid w:val="00070CB3"/>
    <w:rsid w:val="00086C86"/>
    <w:rsid w:val="0019262C"/>
    <w:rsid w:val="00400AD0"/>
    <w:rsid w:val="00585548"/>
    <w:rsid w:val="005C5238"/>
    <w:rsid w:val="00654D28"/>
    <w:rsid w:val="00664BAD"/>
    <w:rsid w:val="007135C1"/>
    <w:rsid w:val="007E1F90"/>
    <w:rsid w:val="00812400"/>
    <w:rsid w:val="008F6C57"/>
    <w:rsid w:val="00C07802"/>
    <w:rsid w:val="00DE6632"/>
    <w:rsid w:val="00E50FFC"/>
    <w:rsid w:val="00E810B3"/>
    <w:rsid w:val="00F650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9F66"/>
  <w15:chartTrackingRefBased/>
  <w15:docId w15:val="{B4A9E919-0FB6-440F-BC2E-0B7FAA04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5548"/>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semiHidden/>
    <w:unhideWhenUsed/>
    <w:rsid w:val="00585548"/>
    <w:rPr>
      <w:color w:val="0000FF"/>
      <w:u w:val="single"/>
    </w:rPr>
  </w:style>
  <w:style w:type="character" w:customStyle="1" w:styleId="fb-navigation-buttontext">
    <w:name w:val="fb-navigation-button__text"/>
    <w:basedOn w:val="DefaultParagraphFont"/>
    <w:rsid w:val="005C5238"/>
  </w:style>
  <w:style w:type="character" w:styleId="Strong">
    <w:name w:val="Strong"/>
    <w:basedOn w:val="DefaultParagraphFont"/>
    <w:uiPriority w:val="22"/>
    <w:qFormat/>
    <w:rsid w:val="007135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171688">
      <w:bodyDiv w:val="1"/>
      <w:marLeft w:val="0"/>
      <w:marRight w:val="0"/>
      <w:marTop w:val="0"/>
      <w:marBottom w:val="0"/>
      <w:divBdr>
        <w:top w:val="none" w:sz="0" w:space="0" w:color="auto"/>
        <w:left w:val="none" w:sz="0" w:space="0" w:color="auto"/>
        <w:bottom w:val="none" w:sz="0" w:space="0" w:color="auto"/>
        <w:right w:val="none" w:sz="0" w:space="0" w:color="auto"/>
      </w:divBdr>
    </w:div>
    <w:div w:id="206544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DDDT.S147104" TargetMode="External"/><Relationship Id="rId3" Type="http://schemas.openxmlformats.org/officeDocument/2006/relationships/webSettings" Target="webSettings.xml"/><Relationship Id="rId7" Type="http://schemas.openxmlformats.org/officeDocument/2006/relationships/hyperlink" Target="https://doi.org/10.3389/978-2-88945-263-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38/s41598-023-31499-7" TargetMode="External"/><Relationship Id="rId11" Type="http://schemas.openxmlformats.org/officeDocument/2006/relationships/fontTable" Target="fontTable.xml"/><Relationship Id="rId5" Type="http://schemas.openxmlformats.org/officeDocument/2006/relationships/hyperlink" Target="https://www.researchgate.net/publication/353885910_DRUG_DESIGN_AND_DEVELOPMENT_OF_ALECTINIB_AGAINST_ALK_PROTEIN_DOMAIN_FOR_TREATMENT_OF_LUNG_CANCER_AN_IN-SILICO_APPROACH" TargetMode="External"/><Relationship Id="rId10" Type="http://schemas.openxmlformats.org/officeDocument/2006/relationships/image" Target="media/image1.png"/><Relationship Id="rId4" Type="http://schemas.openxmlformats.org/officeDocument/2006/relationships/hyperlink" Target="https://doi.org/10.3390/ijms24065821" TargetMode="External"/><Relationship Id="rId9" Type="http://schemas.openxmlformats.org/officeDocument/2006/relationships/hyperlink" Target="https://www.linkedin.com/public-profil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kashmira lele</dc:creator>
  <cp:keywords/>
  <dc:description/>
  <cp:lastModifiedBy>kashmira lele</cp:lastModifiedBy>
  <cp:revision>14</cp:revision>
  <dcterms:created xsi:type="dcterms:W3CDTF">2023-06-08T15:28:00Z</dcterms:created>
  <dcterms:modified xsi:type="dcterms:W3CDTF">2023-06-09T10:37:00Z</dcterms:modified>
</cp:coreProperties>
</file>