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984" w:rsidRPr="00770DA5" w:rsidRDefault="00EF6984" w:rsidP="00EF6984">
      <w:pPr>
        <w:jc w:val="right"/>
        <w:rPr>
          <w:b/>
          <w:bCs/>
          <w:color w:val="548DD4" w:themeColor="text2" w:themeTint="99"/>
          <w:sz w:val="24"/>
          <w:szCs w:val="24"/>
        </w:rPr>
      </w:pPr>
      <w:r w:rsidRPr="00770DA5">
        <w:rPr>
          <w:b/>
          <w:bCs/>
          <w:color w:val="548DD4" w:themeColor="text2" w:themeTint="99"/>
          <w:sz w:val="24"/>
          <w:szCs w:val="24"/>
        </w:rPr>
        <w:t>Investigating the role of CD44 expression in the survival of colorectal cancer patients</w:t>
      </w:r>
    </w:p>
    <w:p w:rsidR="00770DA5" w:rsidRDefault="00770DA5" w:rsidP="00EF6984">
      <w:pPr>
        <w:jc w:val="right"/>
        <w:rPr>
          <w:b/>
          <w:bCs/>
        </w:rPr>
      </w:pPr>
      <w:r>
        <w:rPr>
          <w:b/>
          <w:bCs/>
        </w:rPr>
        <w:t xml:space="preserve">_ </w:t>
      </w:r>
      <w:r w:rsidR="00EF6984" w:rsidRPr="00EF6984">
        <w:rPr>
          <w:b/>
          <w:bCs/>
        </w:rPr>
        <w:t xml:space="preserve">Mohammad Hossein </w:t>
      </w:r>
      <w:proofErr w:type="spellStart"/>
      <w:r w:rsidR="00EF6984" w:rsidRPr="00EF6984">
        <w:rPr>
          <w:b/>
          <w:bCs/>
        </w:rPr>
        <w:t>Sanei</w:t>
      </w:r>
      <w:proofErr w:type="spellEnd"/>
      <w:r>
        <w:rPr>
          <w:b/>
          <w:bCs/>
        </w:rPr>
        <w:t xml:space="preserve">, Professor of Pathology, Isfahan university of medical science, </w:t>
      </w:r>
      <w:proofErr w:type="spellStart"/>
      <w:r>
        <w:rPr>
          <w:b/>
          <w:bCs/>
        </w:rPr>
        <w:t>Isfahan,Iran</w:t>
      </w:r>
      <w:proofErr w:type="spellEnd"/>
    </w:p>
    <w:p w:rsidR="00770DA5" w:rsidRDefault="00770DA5" w:rsidP="00EF6984">
      <w:pPr>
        <w:jc w:val="right"/>
        <w:rPr>
          <w:b/>
          <w:bCs/>
        </w:rPr>
      </w:pPr>
      <w:r>
        <w:rPr>
          <w:b/>
          <w:bCs/>
        </w:rPr>
        <w:t xml:space="preserve">_ </w:t>
      </w:r>
      <w:r w:rsidR="00EF6984" w:rsidRPr="00EF6984">
        <w:rPr>
          <w:b/>
          <w:bCs/>
        </w:rPr>
        <w:t xml:space="preserve"> Maryam </w:t>
      </w:r>
      <w:proofErr w:type="spellStart"/>
      <w:r w:rsidR="00EF6984" w:rsidRPr="00EF6984">
        <w:rPr>
          <w:b/>
          <w:bCs/>
        </w:rPr>
        <w:t>Malekmohammad</w:t>
      </w:r>
      <w:proofErr w:type="spellEnd"/>
      <w:r>
        <w:rPr>
          <w:b/>
          <w:bCs/>
        </w:rPr>
        <w:t xml:space="preserve">, Resident of Pathology, Isfahan university of medical science, </w:t>
      </w:r>
      <w:proofErr w:type="spellStart"/>
      <w:r>
        <w:rPr>
          <w:b/>
          <w:bCs/>
        </w:rPr>
        <w:t>Isfahan,Iran</w:t>
      </w:r>
      <w:proofErr w:type="spellEnd"/>
    </w:p>
    <w:p w:rsidR="00EF6984" w:rsidRDefault="00EF6984" w:rsidP="00CC2294">
      <w:pPr>
        <w:jc w:val="right"/>
        <w:rPr>
          <w:b/>
          <w:bCs/>
        </w:rPr>
      </w:pPr>
      <w:r w:rsidRPr="00EF6984">
        <w:rPr>
          <w:b/>
          <w:bCs/>
        </w:rPr>
        <w:t xml:space="preserve"> </w:t>
      </w:r>
      <w:r w:rsidR="00770DA5">
        <w:rPr>
          <w:b/>
          <w:bCs/>
        </w:rPr>
        <w:t xml:space="preserve">_ </w:t>
      </w:r>
      <w:r w:rsidRPr="00EF6984">
        <w:rPr>
          <w:b/>
          <w:bCs/>
        </w:rPr>
        <w:t xml:space="preserve">Maryam  </w:t>
      </w:r>
      <w:proofErr w:type="spellStart"/>
      <w:r w:rsidRPr="00EF6984">
        <w:rPr>
          <w:b/>
          <w:bCs/>
        </w:rPr>
        <w:t>Sanei</w:t>
      </w:r>
      <w:proofErr w:type="spellEnd"/>
      <w:r w:rsidR="00770DA5">
        <w:rPr>
          <w:b/>
          <w:bCs/>
        </w:rPr>
        <w:t>, Faculty of Medicine, Isfahan university of medical science, Isfahan, Iran</w:t>
      </w:r>
    </w:p>
    <w:p w:rsidR="00CC2294" w:rsidRPr="00CC2294" w:rsidRDefault="00CC2294" w:rsidP="00CC2294">
      <w:pPr>
        <w:jc w:val="right"/>
        <w:rPr>
          <w:b/>
          <w:bCs/>
        </w:rPr>
      </w:pPr>
      <w:bookmarkStart w:id="0" w:name="_GoBack"/>
      <w:bookmarkEnd w:id="0"/>
    </w:p>
    <w:p w:rsidR="00770DA5" w:rsidRDefault="005D4049" w:rsidP="00770DA5">
      <w:pPr>
        <w:jc w:val="right"/>
      </w:pPr>
      <w:r w:rsidRPr="00782451">
        <w:rPr>
          <w:b/>
          <w:bCs/>
          <w:color w:val="C0504D" w:themeColor="accent2"/>
        </w:rPr>
        <w:t>Background</w:t>
      </w:r>
      <w:r w:rsidRPr="00782451">
        <w:rPr>
          <w:color w:val="C0504D" w:themeColor="accent2"/>
        </w:rPr>
        <w:t>:</w:t>
      </w:r>
      <w:r>
        <w:t xml:space="preserve"> CD44 is widely used as a marker of cancer stem cells (CSCs) for colorectal cancer (CRC). However, it</w:t>
      </w:r>
      <w:r w:rsidR="00BF1B48">
        <w:t>’</w:t>
      </w:r>
      <w:r>
        <w:t>s prognostic role in CRC and patient survival is still controversial. Therefore, the present study aimed at investigating the role of CD44 expression in the survival of CRC patients.</w:t>
      </w:r>
    </w:p>
    <w:p w:rsidR="00770DA5" w:rsidRDefault="005D4049" w:rsidP="00770DA5">
      <w:pPr>
        <w:jc w:val="right"/>
      </w:pPr>
      <w:r w:rsidRPr="00782451">
        <w:rPr>
          <w:b/>
          <w:bCs/>
          <w:color w:val="C0504D" w:themeColor="accent2"/>
        </w:rPr>
        <w:t>Materials and methods:</w:t>
      </w:r>
      <w:r w:rsidR="00782451">
        <w:t xml:space="preserve"> </w:t>
      </w:r>
      <w:r>
        <w:t xml:space="preserve">90 CRC paraffin blocks that were available from 2012 to 2017 in the archive unit of the Pathology Department of Al-Zahra Hospital. </w:t>
      </w:r>
      <w:r w:rsidR="00973115">
        <w:t>T</w:t>
      </w:r>
      <w:r>
        <w:t xml:space="preserve">he CD44 expression was evaluated and recorded by immunohistochemistry (IHC). </w:t>
      </w:r>
    </w:p>
    <w:p w:rsidR="00782451" w:rsidRDefault="005D4049" w:rsidP="00770DA5">
      <w:pPr>
        <w:jc w:val="right"/>
      </w:pPr>
      <w:r w:rsidRPr="00782451">
        <w:rPr>
          <w:b/>
          <w:bCs/>
          <w:color w:val="C0504D" w:themeColor="accent2"/>
        </w:rPr>
        <w:t>Results:</w:t>
      </w:r>
      <w:r>
        <w:t xml:space="preserve"> The CD44 expression was positive and negative in 42 (46.7%) and 48 (53.3%) cases, respectively. In addition, the positive CD44 expression was reported in 78.6% and 21.4% of survived and non-survived patients, respectively (P-value=0.144). The frequency of CD44 expression was higher in patients undergoing chemotherapy (P-value=0.001); however, none of the patients’ other demographic and clinicopathological factors had a significant association with the CD44 expression (P-value&gt;0.05). Moreover, it was found that the survival rate was higher in patients with a higher CD44 expression (HR=0.597; P-value=0.452); however, the CD44 expression and the other studied factors had no significant association with the patients’ survival rate (</w:t>
      </w:r>
      <w:proofErr w:type="spellStart"/>
      <w:r>
        <w:t>Pvalue</w:t>
      </w:r>
      <w:proofErr w:type="spellEnd"/>
      <w:r>
        <w:t xml:space="preserve">&gt;0.05). Only metastasis significantly increased the chance of mortality (HR=7.639; </w:t>
      </w:r>
      <w:proofErr w:type="spellStart"/>
      <w:r>
        <w:t>Pvalue</w:t>
      </w:r>
      <w:proofErr w:type="spellEnd"/>
      <w:r>
        <w:t>=0.005)</w:t>
      </w:r>
      <w:r w:rsidR="00782451">
        <w:t>.</w:t>
      </w:r>
    </w:p>
    <w:p w:rsidR="00080EE3" w:rsidRDefault="005D4049" w:rsidP="00770DA5">
      <w:pPr>
        <w:jc w:val="right"/>
      </w:pPr>
      <w:r>
        <w:t xml:space="preserve"> </w:t>
      </w:r>
      <w:r w:rsidRPr="00782451">
        <w:rPr>
          <w:b/>
          <w:bCs/>
          <w:color w:val="C0504D" w:themeColor="accent2"/>
        </w:rPr>
        <w:t>Conclusion</w:t>
      </w:r>
      <w:r w:rsidRPr="00782451">
        <w:rPr>
          <w:color w:val="C0504D" w:themeColor="accent2"/>
        </w:rPr>
        <w:t>:</w:t>
      </w:r>
      <w:r>
        <w:t xml:space="preserve"> According to the results of the present study, more than 40% of CD44 expression was positive in CRC patients. In addition, the chance of the positive CD44 expression in patients undergoing chemotherapy (survived or non-survived) was significantly higher than the</w:t>
      </w:r>
      <w:r w:rsidR="00475A6B">
        <w:t xml:space="preserve"> </w:t>
      </w:r>
      <w:r>
        <w:t xml:space="preserve"> patients without chemotherapy. Therefore, it may be considered as a poor prognostic marker.</w:t>
      </w:r>
      <w:r w:rsidRPr="00BE796B">
        <w:rPr>
          <w:sz w:val="20"/>
          <w:szCs w:val="20"/>
        </w:rPr>
        <w:t xml:space="preserve"> </w:t>
      </w:r>
      <w:r w:rsidR="00BE796B" w:rsidRPr="00BE796B">
        <w:rPr>
          <w:rFonts w:ascii="AppleSystemUIFont" w:hAnsi="AppleSystemUIFont" w:cs="AppleSystemUIFont"/>
          <w:lang w:bidi="ar-SA"/>
        </w:rPr>
        <w:t>Additionally, neither the positive CD44 expression nor the other parameters under investigation significantly improved the five-year survival rate for these individuals.</w:t>
      </w:r>
      <w:r w:rsidR="00BE796B">
        <w:rPr>
          <w:rFonts w:ascii="AppleSystemUIFont" w:hAnsi="AppleSystemUIFont" w:cs="AppleSystemUIFont"/>
          <w:sz w:val="26"/>
          <w:szCs w:val="26"/>
          <w:lang w:bidi="ar-SA"/>
        </w:rPr>
        <w:t xml:space="preserve"> </w:t>
      </w:r>
      <w:r w:rsidR="00BE796B" w:rsidRPr="00BE796B">
        <w:rPr>
          <w:rFonts w:ascii="AppleSystemUIFont" w:hAnsi="AppleSystemUIFont" w:cs="AppleSystemUIFont"/>
          <w:lang w:bidi="ar-SA"/>
        </w:rPr>
        <w:t>Therefore, it seems that more studies addressing the association of CD44 expression with the prognosis of colorectal cancer and patient outcome may be beneficial in providing more accurate results.</w:t>
      </w:r>
    </w:p>
    <w:p w:rsidR="00EF6984" w:rsidRDefault="00EF6984" w:rsidP="00782451"/>
    <w:p w:rsidR="00EF6984" w:rsidRDefault="00EF6984" w:rsidP="00077A0A">
      <w:pPr>
        <w:jc w:val="right"/>
        <w:rPr>
          <w:rStyle w:val="fontstyle11"/>
          <w:sz w:val="21"/>
          <w:szCs w:val="21"/>
        </w:rPr>
      </w:pPr>
      <w:r w:rsidRPr="00782451">
        <w:rPr>
          <w:rStyle w:val="fontstyle01"/>
          <w:color w:val="C0504D" w:themeColor="accent2"/>
          <w:sz w:val="22"/>
          <w:szCs w:val="22"/>
        </w:rPr>
        <w:t>References:</w:t>
      </w:r>
      <w:r>
        <w:rPr>
          <w:rFonts w:ascii="Cambria" w:hAnsi="Cambria"/>
          <w:b/>
          <w:bCs/>
          <w:color w:val="000000"/>
        </w:rPr>
        <w:br/>
      </w:r>
      <w:r w:rsidRPr="00782451">
        <w:rPr>
          <w:rStyle w:val="fontstyle11"/>
          <w:sz w:val="21"/>
          <w:szCs w:val="21"/>
        </w:rPr>
        <w:t>1</w:t>
      </w:r>
      <w:r w:rsidR="00782451">
        <w:rPr>
          <w:rStyle w:val="fontstyle11"/>
          <w:sz w:val="21"/>
          <w:szCs w:val="21"/>
        </w:rPr>
        <w:t xml:space="preserve">. </w:t>
      </w:r>
      <w:r w:rsidRPr="00782451">
        <w:rPr>
          <w:rStyle w:val="fontstyle11"/>
          <w:sz w:val="21"/>
          <w:szCs w:val="21"/>
        </w:rPr>
        <w:t xml:space="preserve"> Chen W, Zheng R, Baade PD, Zhang S, Zeng H, Bray F, et al. Cancer statistics in China,</w:t>
      </w:r>
      <w:r w:rsidRPr="00782451">
        <w:rPr>
          <w:rFonts w:ascii="Cambria" w:hAnsi="Cambria"/>
          <w:color w:val="000000"/>
          <w:sz w:val="20"/>
          <w:szCs w:val="20"/>
        </w:rPr>
        <w:br/>
      </w:r>
      <w:r w:rsidRPr="00782451">
        <w:rPr>
          <w:rStyle w:val="fontstyle11"/>
          <w:sz w:val="21"/>
          <w:szCs w:val="21"/>
        </w:rPr>
        <w:t xml:space="preserve">2015. CA Cancer J </w:t>
      </w:r>
      <w:proofErr w:type="spellStart"/>
      <w:r w:rsidRPr="00782451">
        <w:rPr>
          <w:rStyle w:val="fontstyle11"/>
          <w:sz w:val="21"/>
          <w:szCs w:val="21"/>
        </w:rPr>
        <w:t>Clin</w:t>
      </w:r>
      <w:proofErr w:type="spellEnd"/>
      <w:r w:rsidRPr="00782451">
        <w:rPr>
          <w:rStyle w:val="fontstyle11"/>
          <w:sz w:val="21"/>
          <w:szCs w:val="21"/>
        </w:rPr>
        <w:t xml:space="preserve">. 2016 Mar-Apr;66(2):115-32. </w:t>
      </w:r>
      <w:proofErr w:type="spellStart"/>
      <w:r w:rsidRPr="00782451">
        <w:rPr>
          <w:rStyle w:val="fontstyle11"/>
          <w:sz w:val="21"/>
          <w:szCs w:val="21"/>
        </w:rPr>
        <w:t>doi</w:t>
      </w:r>
      <w:proofErr w:type="spellEnd"/>
      <w:r w:rsidRPr="00782451">
        <w:rPr>
          <w:rStyle w:val="fontstyle11"/>
          <w:sz w:val="21"/>
          <w:szCs w:val="21"/>
        </w:rPr>
        <w:t>: 10.3322/caac.21338.</w:t>
      </w:r>
      <w:r w:rsidRPr="00782451">
        <w:rPr>
          <w:rFonts w:ascii="Cambria" w:hAnsi="Cambria"/>
          <w:color w:val="000000"/>
          <w:sz w:val="20"/>
          <w:szCs w:val="20"/>
        </w:rPr>
        <w:br/>
      </w:r>
      <w:r w:rsidRPr="00782451">
        <w:rPr>
          <w:rStyle w:val="fontstyle11"/>
          <w:sz w:val="21"/>
          <w:szCs w:val="21"/>
        </w:rPr>
        <w:t>2</w:t>
      </w:r>
      <w:r w:rsidR="00782451">
        <w:rPr>
          <w:rStyle w:val="fontstyle11"/>
          <w:sz w:val="21"/>
          <w:szCs w:val="21"/>
        </w:rPr>
        <w:t xml:space="preserve">. </w:t>
      </w:r>
      <w:r w:rsidRPr="00782451">
        <w:rPr>
          <w:rStyle w:val="fontstyle11"/>
          <w:sz w:val="21"/>
          <w:szCs w:val="21"/>
        </w:rPr>
        <w:t xml:space="preserve"> </w:t>
      </w:r>
      <w:proofErr w:type="spellStart"/>
      <w:r w:rsidRPr="00782451">
        <w:rPr>
          <w:rStyle w:val="fontstyle11"/>
          <w:sz w:val="21"/>
          <w:szCs w:val="21"/>
        </w:rPr>
        <w:t>Zöller</w:t>
      </w:r>
      <w:proofErr w:type="spellEnd"/>
      <w:r w:rsidRPr="00782451">
        <w:rPr>
          <w:rStyle w:val="fontstyle11"/>
          <w:sz w:val="21"/>
          <w:szCs w:val="21"/>
        </w:rPr>
        <w:t xml:space="preserve"> M. CD44: can a cancer-initiating cell profit from an abundantly expressed</w:t>
      </w:r>
      <w:r w:rsidRPr="00782451">
        <w:rPr>
          <w:rFonts w:ascii="Cambria" w:hAnsi="Cambria"/>
          <w:color w:val="000000"/>
          <w:sz w:val="20"/>
          <w:szCs w:val="20"/>
        </w:rPr>
        <w:br/>
      </w:r>
      <w:r w:rsidRPr="00782451">
        <w:rPr>
          <w:rStyle w:val="fontstyle11"/>
          <w:sz w:val="21"/>
          <w:szCs w:val="21"/>
        </w:rPr>
        <w:t xml:space="preserve">molecule? Nat Rev Cancer. 2011 Apr;11(4):254-67. </w:t>
      </w:r>
      <w:proofErr w:type="spellStart"/>
      <w:r w:rsidRPr="00782451">
        <w:rPr>
          <w:rStyle w:val="fontstyle11"/>
          <w:sz w:val="21"/>
          <w:szCs w:val="21"/>
        </w:rPr>
        <w:t>doi</w:t>
      </w:r>
      <w:proofErr w:type="spellEnd"/>
      <w:r w:rsidRPr="00782451">
        <w:rPr>
          <w:rStyle w:val="fontstyle11"/>
          <w:sz w:val="21"/>
          <w:szCs w:val="21"/>
        </w:rPr>
        <w:t>: 10.1038/nrc3023.</w:t>
      </w:r>
      <w:r>
        <w:rPr>
          <w:rFonts w:ascii="Cambria" w:hAnsi="Cambria"/>
          <w:color w:val="000000"/>
        </w:rPr>
        <w:br/>
      </w:r>
      <w:r w:rsidRPr="00782451">
        <w:rPr>
          <w:rStyle w:val="fontstyle11"/>
          <w:sz w:val="21"/>
          <w:szCs w:val="21"/>
        </w:rPr>
        <w:t>3</w:t>
      </w:r>
      <w:r w:rsidR="00782451">
        <w:rPr>
          <w:rStyle w:val="fontstyle11"/>
          <w:sz w:val="21"/>
          <w:szCs w:val="21"/>
        </w:rPr>
        <w:t xml:space="preserve">. </w:t>
      </w:r>
      <w:r w:rsidRPr="00782451">
        <w:rPr>
          <w:rStyle w:val="fontstyle11"/>
          <w:sz w:val="21"/>
          <w:szCs w:val="21"/>
        </w:rPr>
        <w:t xml:space="preserve"> </w:t>
      </w:r>
      <w:proofErr w:type="spellStart"/>
      <w:r w:rsidRPr="00782451">
        <w:rPr>
          <w:rStyle w:val="fontstyle11"/>
          <w:sz w:val="21"/>
          <w:szCs w:val="21"/>
        </w:rPr>
        <w:t>Nagaraju</w:t>
      </w:r>
      <w:proofErr w:type="spellEnd"/>
      <w:r w:rsidRPr="00782451">
        <w:rPr>
          <w:rStyle w:val="fontstyle11"/>
          <w:sz w:val="21"/>
          <w:szCs w:val="21"/>
        </w:rPr>
        <w:t xml:space="preserve"> GP, </w:t>
      </w:r>
      <w:proofErr w:type="spellStart"/>
      <w:r w:rsidRPr="00782451">
        <w:rPr>
          <w:rStyle w:val="fontstyle11"/>
          <w:sz w:val="21"/>
          <w:szCs w:val="21"/>
        </w:rPr>
        <w:t>Alese</w:t>
      </w:r>
      <w:proofErr w:type="spellEnd"/>
      <w:r w:rsidRPr="00782451">
        <w:rPr>
          <w:rStyle w:val="fontstyle11"/>
          <w:sz w:val="21"/>
          <w:szCs w:val="21"/>
        </w:rPr>
        <w:t xml:space="preserve"> OB, Landry J, Diaz R, El-</w:t>
      </w:r>
      <w:proofErr w:type="spellStart"/>
      <w:r w:rsidRPr="00782451">
        <w:rPr>
          <w:rStyle w:val="fontstyle11"/>
          <w:sz w:val="21"/>
          <w:szCs w:val="21"/>
        </w:rPr>
        <w:t>Rayes</w:t>
      </w:r>
      <w:proofErr w:type="spellEnd"/>
      <w:r w:rsidRPr="00782451">
        <w:rPr>
          <w:rStyle w:val="fontstyle11"/>
          <w:sz w:val="21"/>
          <w:szCs w:val="21"/>
        </w:rPr>
        <w:t xml:space="preserve"> BF. HSP90 inhibition downregulates</w:t>
      </w:r>
      <w:r>
        <w:rPr>
          <w:rFonts w:ascii="Cambria" w:hAnsi="Cambria"/>
          <w:color w:val="000000"/>
        </w:rPr>
        <w:br/>
      </w:r>
      <w:r w:rsidRPr="00782451">
        <w:rPr>
          <w:rStyle w:val="fontstyle11"/>
          <w:sz w:val="21"/>
          <w:szCs w:val="21"/>
        </w:rPr>
        <w:t>thymidylate synthase and sensitizes colorectal cancer cell lines to the effect of 5FU-based</w:t>
      </w:r>
      <w:r w:rsidR="00077A0A" w:rsidRPr="00782451">
        <w:rPr>
          <w:rStyle w:val="fontstyle11"/>
          <w:sz w:val="21"/>
          <w:szCs w:val="21"/>
        </w:rPr>
        <w:t xml:space="preserve"> </w:t>
      </w:r>
      <w:r w:rsidRPr="00782451">
        <w:rPr>
          <w:rStyle w:val="fontstyle11"/>
          <w:sz w:val="21"/>
          <w:szCs w:val="21"/>
        </w:rPr>
        <w:t xml:space="preserve">chemotherapy. </w:t>
      </w:r>
      <w:proofErr w:type="spellStart"/>
      <w:r w:rsidRPr="00782451">
        <w:rPr>
          <w:rStyle w:val="fontstyle11"/>
          <w:sz w:val="21"/>
          <w:szCs w:val="21"/>
        </w:rPr>
        <w:t>Oncotarget</w:t>
      </w:r>
      <w:proofErr w:type="spellEnd"/>
      <w:r w:rsidRPr="00782451">
        <w:rPr>
          <w:rStyle w:val="fontstyle11"/>
          <w:sz w:val="21"/>
          <w:szCs w:val="21"/>
        </w:rPr>
        <w:t xml:space="preserve">. 2014;5(20):9980-91. </w:t>
      </w:r>
      <w:proofErr w:type="spellStart"/>
      <w:r w:rsidRPr="00782451">
        <w:rPr>
          <w:rStyle w:val="fontstyle11"/>
          <w:sz w:val="21"/>
          <w:szCs w:val="21"/>
        </w:rPr>
        <w:t>doi</w:t>
      </w:r>
      <w:proofErr w:type="spellEnd"/>
      <w:r w:rsidRPr="00782451">
        <w:rPr>
          <w:rStyle w:val="fontstyle11"/>
          <w:sz w:val="21"/>
          <w:szCs w:val="21"/>
        </w:rPr>
        <w:t>: 10.18632/oncotarget.2484.</w:t>
      </w:r>
      <w:r w:rsidRPr="00782451">
        <w:rPr>
          <w:rFonts w:ascii="Cambria" w:hAnsi="Cambria"/>
          <w:color w:val="000000"/>
          <w:sz w:val="20"/>
          <w:szCs w:val="20"/>
        </w:rPr>
        <w:br/>
      </w:r>
      <w:r w:rsidRPr="00782451">
        <w:rPr>
          <w:rStyle w:val="fontstyle11"/>
          <w:sz w:val="21"/>
          <w:szCs w:val="21"/>
        </w:rPr>
        <w:lastRenderedPageBreak/>
        <w:t>4</w:t>
      </w:r>
      <w:r w:rsidR="00782451">
        <w:rPr>
          <w:rStyle w:val="fontstyle11"/>
          <w:sz w:val="21"/>
          <w:szCs w:val="21"/>
        </w:rPr>
        <w:t xml:space="preserve">. </w:t>
      </w:r>
      <w:r w:rsidRPr="00782451">
        <w:rPr>
          <w:rStyle w:val="fontstyle11"/>
          <w:sz w:val="21"/>
          <w:szCs w:val="21"/>
        </w:rPr>
        <w:t xml:space="preserve"> </w:t>
      </w:r>
      <w:proofErr w:type="spellStart"/>
      <w:r w:rsidRPr="00782451">
        <w:rPr>
          <w:rStyle w:val="fontstyle11"/>
          <w:sz w:val="21"/>
          <w:szCs w:val="21"/>
        </w:rPr>
        <w:t>Aloia</w:t>
      </w:r>
      <w:proofErr w:type="spellEnd"/>
      <w:r w:rsidRPr="00782451">
        <w:rPr>
          <w:rStyle w:val="fontstyle11"/>
          <w:sz w:val="21"/>
          <w:szCs w:val="21"/>
        </w:rPr>
        <w:t xml:space="preserve"> TA, </w:t>
      </w:r>
      <w:proofErr w:type="spellStart"/>
      <w:r w:rsidRPr="00782451">
        <w:rPr>
          <w:rStyle w:val="fontstyle11"/>
          <w:sz w:val="21"/>
          <w:szCs w:val="21"/>
        </w:rPr>
        <w:t>Harpole</w:t>
      </w:r>
      <w:proofErr w:type="spellEnd"/>
      <w:r w:rsidRPr="00782451">
        <w:rPr>
          <w:rStyle w:val="fontstyle11"/>
          <w:sz w:val="21"/>
          <w:szCs w:val="21"/>
        </w:rPr>
        <w:t xml:space="preserve"> DH Jr, Reed CE, Allegra C, Moore MB, Herndon JE 2nd, D'Amico TA.</w:t>
      </w:r>
      <w:r w:rsidRPr="00782451">
        <w:rPr>
          <w:rFonts w:ascii="Cambria" w:hAnsi="Cambria"/>
          <w:color w:val="000000"/>
          <w:sz w:val="20"/>
          <w:szCs w:val="20"/>
        </w:rPr>
        <w:br/>
      </w:r>
      <w:r w:rsidRPr="00782451">
        <w:rPr>
          <w:rStyle w:val="fontstyle11"/>
          <w:sz w:val="21"/>
          <w:szCs w:val="21"/>
        </w:rPr>
        <w:t>Tumor marker expression is predictive of survival in patients with esophageal cancer. Ann</w:t>
      </w:r>
      <w:r w:rsidRPr="00782451">
        <w:rPr>
          <w:rFonts w:ascii="Cambria" w:hAnsi="Cambria"/>
          <w:color w:val="000000"/>
          <w:sz w:val="20"/>
          <w:szCs w:val="20"/>
        </w:rPr>
        <w:br/>
      </w:r>
      <w:proofErr w:type="spellStart"/>
      <w:r w:rsidRPr="00782451">
        <w:rPr>
          <w:rStyle w:val="fontstyle11"/>
          <w:sz w:val="21"/>
          <w:szCs w:val="21"/>
        </w:rPr>
        <w:t>Thorac</w:t>
      </w:r>
      <w:proofErr w:type="spellEnd"/>
      <w:r w:rsidRPr="00782451">
        <w:rPr>
          <w:rStyle w:val="fontstyle11"/>
          <w:sz w:val="21"/>
          <w:szCs w:val="21"/>
        </w:rPr>
        <w:t xml:space="preserve"> Surg. 2001 Sep;72(3):859-66. </w:t>
      </w:r>
      <w:proofErr w:type="spellStart"/>
      <w:r w:rsidRPr="00782451">
        <w:rPr>
          <w:rStyle w:val="fontstyle11"/>
          <w:sz w:val="21"/>
          <w:szCs w:val="21"/>
        </w:rPr>
        <w:t>doi</w:t>
      </w:r>
      <w:proofErr w:type="spellEnd"/>
      <w:r w:rsidRPr="00782451">
        <w:rPr>
          <w:rStyle w:val="fontstyle11"/>
          <w:sz w:val="21"/>
          <w:szCs w:val="21"/>
        </w:rPr>
        <w:t>: 10.1016/s0003-4975(01)02838-7.</w:t>
      </w:r>
      <w:r w:rsidRPr="00782451">
        <w:rPr>
          <w:rFonts w:ascii="Cambria" w:hAnsi="Cambria"/>
          <w:color w:val="000000"/>
          <w:sz w:val="20"/>
          <w:szCs w:val="20"/>
        </w:rPr>
        <w:br/>
      </w:r>
      <w:r w:rsidRPr="00782451">
        <w:rPr>
          <w:rStyle w:val="fontstyle11"/>
          <w:sz w:val="21"/>
          <w:szCs w:val="21"/>
        </w:rPr>
        <w:t>5</w:t>
      </w:r>
      <w:r w:rsidR="00782451">
        <w:rPr>
          <w:rStyle w:val="fontstyle11"/>
          <w:sz w:val="21"/>
          <w:szCs w:val="21"/>
        </w:rPr>
        <w:t xml:space="preserve">. </w:t>
      </w:r>
      <w:r w:rsidRPr="00782451">
        <w:rPr>
          <w:rStyle w:val="fontstyle11"/>
          <w:sz w:val="21"/>
          <w:szCs w:val="21"/>
        </w:rPr>
        <w:t xml:space="preserve"> Johnston IG, </w:t>
      </w:r>
      <w:proofErr w:type="spellStart"/>
      <w:r w:rsidRPr="00782451">
        <w:rPr>
          <w:rStyle w:val="fontstyle11"/>
          <w:sz w:val="21"/>
          <w:szCs w:val="21"/>
        </w:rPr>
        <w:t>Gaal</w:t>
      </w:r>
      <w:proofErr w:type="spellEnd"/>
      <w:r w:rsidRPr="00782451">
        <w:rPr>
          <w:rStyle w:val="fontstyle11"/>
          <w:sz w:val="21"/>
          <w:szCs w:val="21"/>
        </w:rPr>
        <w:t xml:space="preserve"> B, Neves RP, </w:t>
      </w:r>
      <w:proofErr w:type="spellStart"/>
      <w:r w:rsidRPr="00782451">
        <w:rPr>
          <w:rStyle w:val="fontstyle11"/>
          <w:sz w:val="21"/>
          <w:szCs w:val="21"/>
        </w:rPr>
        <w:t>Enver</w:t>
      </w:r>
      <w:proofErr w:type="spellEnd"/>
      <w:r w:rsidRPr="00782451">
        <w:rPr>
          <w:rStyle w:val="fontstyle11"/>
          <w:sz w:val="21"/>
          <w:szCs w:val="21"/>
        </w:rPr>
        <w:t xml:space="preserve"> T, </w:t>
      </w:r>
      <w:proofErr w:type="spellStart"/>
      <w:r w:rsidRPr="00782451">
        <w:rPr>
          <w:rStyle w:val="fontstyle11"/>
          <w:sz w:val="21"/>
          <w:szCs w:val="21"/>
        </w:rPr>
        <w:t>Iborra</w:t>
      </w:r>
      <w:proofErr w:type="spellEnd"/>
      <w:r w:rsidRPr="00782451">
        <w:rPr>
          <w:rStyle w:val="fontstyle11"/>
          <w:sz w:val="21"/>
          <w:szCs w:val="21"/>
        </w:rPr>
        <w:t xml:space="preserve"> FJ, Jones NS. Mitochondrial variability as a</w:t>
      </w:r>
      <w:r w:rsidR="00077A0A" w:rsidRPr="00782451">
        <w:rPr>
          <w:rStyle w:val="fontstyle11"/>
          <w:sz w:val="21"/>
          <w:szCs w:val="21"/>
        </w:rPr>
        <w:t xml:space="preserve"> </w:t>
      </w:r>
      <w:r w:rsidRPr="00782451">
        <w:rPr>
          <w:rStyle w:val="fontstyle11"/>
          <w:sz w:val="21"/>
          <w:szCs w:val="21"/>
        </w:rPr>
        <w:t xml:space="preserve">source of extrinsic cellular noise. </w:t>
      </w:r>
      <w:proofErr w:type="spellStart"/>
      <w:r w:rsidRPr="00782451">
        <w:rPr>
          <w:rStyle w:val="fontstyle11"/>
          <w:sz w:val="21"/>
          <w:szCs w:val="21"/>
        </w:rPr>
        <w:t>PLoS</w:t>
      </w:r>
      <w:proofErr w:type="spellEnd"/>
      <w:r w:rsidRPr="00782451">
        <w:rPr>
          <w:rStyle w:val="fontstyle11"/>
          <w:sz w:val="21"/>
          <w:szCs w:val="21"/>
        </w:rPr>
        <w:t xml:space="preserve"> </w:t>
      </w:r>
      <w:proofErr w:type="spellStart"/>
      <w:r w:rsidRPr="00782451">
        <w:rPr>
          <w:rStyle w:val="fontstyle11"/>
          <w:sz w:val="21"/>
          <w:szCs w:val="21"/>
        </w:rPr>
        <w:t>Comput</w:t>
      </w:r>
      <w:proofErr w:type="spellEnd"/>
      <w:r w:rsidRPr="00782451">
        <w:rPr>
          <w:rStyle w:val="fontstyle11"/>
          <w:sz w:val="21"/>
          <w:szCs w:val="21"/>
        </w:rPr>
        <w:t xml:space="preserve"> Biol. 2012;8(3):e1002416. </w:t>
      </w:r>
      <w:proofErr w:type="spellStart"/>
      <w:r w:rsidRPr="00782451">
        <w:rPr>
          <w:rStyle w:val="fontstyle11"/>
          <w:sz w:val="21"/>
          <w:szCs w:val="21"/>
        </w:rPr>
        <w:t>doi</w:t>
      </w:r>
      <w:proofErr w:type="spellEnd"/>
      <w:r w:rsidRPr="00782451">
        <w:rPr>
          <w:rStyle w:val="fontstyle11"/>
          <w:sz w:val="21"/>
          <w:szCs w:val="21"/>
        </w:rPr>
        <w:t>:</w:t>
      </w:r>
      <w:r w:rsidRPr="00782451">
        <w:rPr>
          <w:rFonts w:ascii="Cambria" w:hAnsi="Cambria"/>
          <w:color w:val="000000"/>
          <w:sz w:val="20"/>
          <w:szCs w:val="20"/>
        </w:rPr>
        <w:br/>
      </w:r>
      <w:r w:rsidRPr="00782451">
        <w:rPr>
          <w:rStyle w:val="fontstyle11"/>
          <w:sz w:val="21"/>
          <w:szCs w:val="21"/>
        </w:rPr>
        <w:t>10.1371/journal.pcbi.1002416.</w:t>
      </w:r>
      <w:r w:rsidRPr="00782451">
        <w:rPr>
          <w:rFonts w:ascii="Cambria" w:hAnsi="Cambria"/>
          <w:color w:val="000000"/>
          <w:sz w:val="20"/>
          <w:szCs w:val="20"/>
        </w:rPr>
        <w:br/>
      </w:r>
      <w:r w:rsidRPr="00782451">
        <w:rPr>
          <w:rStyle w:val="fontstyle11"/>
          <w:sz w:val="21"/>
          <w:szCs w:val="21"/>
        </w:rPr>
        <w:t>6</w:t>
      </w:r>
      <w:r w:rsidR="00782451">
        <w:rPr>
          <w:rStyle w:val="fontstyle11"/>
          <w:sz w:val="21"/>
          <w:szCs w:val="21"/>
        </w:rPr>
        <w:t xml:space="preserve">. </w:t>
      </w:r>
      <w:r w:rsidRPr="00782451">
        <w:rPr>
          <w:rStyle w:val="fontstyle11"/>
          <w:sz w:val="21"/>
          <w:szCs w:val="21"/>
        </w:rPr>
        <w:t xml:space="preserve"> </w:t>
      </w:r>
      <w:proofErr w:type="spellStart"/>
      <w:r w:rsidRPr="00782451">
        <w:rPr>
          <w:rStyle w:val="fontstyle11"/>
          <w:sz w:val="21"/>
          <w:szCs w:val="21"/>
        </w:rPr>
        <w:t>Karkhane</w:t>
      </w:r>
      <w:proofErr w:type="spellEnd"/>
      <w:r w:rsidRPr="00782451">
        <w:rPr>
          <w:rStyle w:val="fontstyle11"/>
          <w:sz w:val="21"/>
          <w:szCs w:val="21"/>
        </w:rPr>
        <w:t xml:space="preserve"> M, </w:t>
      </w:r>
      <w:proofErr w:type="spellStart"/>
      <w:r w:rsidRPr="00782451">
        <w:rPr>
          <w:rStyle w:val="fontstyle11"/>
          <w:sz w:val="21"/>
          <w:szCs w:val="21"/>
        </w:rPr>
        <w:t>Marzban</w:t>
      </w:r>
      <w:proofErr w:type="spellEnd"/>
      <w:r w:rsidRPr="00782451">
        <w:rPr>
          <w:rStyle w:val="fontstyle11"/>
          <w:sz w:val="21"/>
          <w:szCs w:val="21"/>
        </w:rPr>
        <w:t xml:space="preserve"> A, </w:t>
      </w:r>
      <w:proofErr w:type="spellStart"/>
      <w:r w:rsidRPr="00782451">
        <w:rPr>
          <w:rStyle w:val="fontstyle11"/>
          <w:sz w:val="21"/>
          <w:szCs w:val="21"/>
        </w:rPr>
        <w:t>Rafiei</w:t>
      </w:r>
      <w:proofErr w:type="spellEnd"/>
      <w:r w:rsidRPr="00782451">
        <w:rPr>
          <w:rStyle w:val="fontstyle11"/>
          <w:sz w:val="21"/>
          <w:szCs w:val="21"/>
        </w:rPr>
        <w:t xml:space="preserve"> A, </w:t>
      </w:r>
      <w:proofErr w:type="spellStart"/>
      <w:r w:rsidRPr="00782451">
        <w:rPr>
          <w:rStyle w:val="fontstyle11"/>
          <w:sz w:val="21"/>
          <w:szCs w:val="21"/>
        </w:rPr>
        <w:t>Akhtari</w:t>
      </w:r>
      <w:proofErr w:type="spellEnd"/>
      <w:r w:rsidRPr="00782451">
        <w:rPr>
          <w:rStyle w:val="fontstyle11"/>
          <w:sz w:val="21"/>
          <w:szCs w:val="21"/>
        </w:rPr>
        <w:t xml:space="preserve"> J. Cancer stem cells: cell heterogeneity in</w:t>
      </w:r>
      <w:r w:rsidRPr="00782451">
        <w:rPr>
          <w:rFonts w:ascii="Cambria" w:hAnsi="Cambria"/>
          <w:color w:val="000000"/>
          <w:sz w:val="20"/>
          <w:szCs w:val="20"/>
        </w:rPr>
        <w:br/>
      </w:r>
      <w:r w:rsidRPr="00782451">
        <w:rPr>
          <w:rStyle w:val="fontstyle11"/>
          <w:sz w:val="21"/>
          <w:szCs w:val="21"/>
        </w:rPr>
        <w:t>cancer and nanotechnology approaches for their treatment. Journal of Mazandaran</w:t>
      </w:r>
      <w:r w:rsidRPr="00782451">
        <w:rPr>
          <w:rFonts w:ascii="Cambria" w:hAnsi="Cambria"/>
          <w:color w:val="000000"/>
          <w:sz w:val="20"/>
          <w:szCs w:val="20"/>
        </w:rPr>
        <w:br/>
      </w:r>
      <w:r w:rsidRPr="00782451">
        <w:rPr>
          <w:rStyle w:val="fontstyle11"/>
          <w:sz w:val="21"/>
          <w:szCs w:val="21"/>
        </w:rPr>
        <w:t>University of Medical Sciences. 2016;25(133):361-75.</w:t>
      </w:r>
      <w:r w:rsidRPr="00782451">
        <w:rPr>
          <w:rFonts w:ascii="Cambria" w:hAnsi="Cambria"/>
          <w:color w:val="000000"/>
          <w:sz w:val="20"/>
          <w:szCs w:val="20"/>
        </w:rPr>
        <w:br/>
      </w:r>
      <w:r w:rsidRPr="00782451">
        <w:rPr>
          <w:rStyle w:val="fontstyle11"/>
          <w:sz w:val="21"/>
          <w:szCs w:val="21"/>
        </w:rPr>
        <w:t>7</w:t>
      </w:r>
      <w:r w:rsidR="00782451">
        <w:rPr>
          <w:rStyle w:val="fontstyle11"/>
          <w:sz w:val="21"/>
          <w:szCs w:val="21"/>
        </w:rPr>
        <w:t xml:space="preserve">. </w:t>
      </w:r>
      <w:r w:rsidRPr="00782451">
        <w:rPr>
          <w:rStyle w:val="fontstyle11"/>
          <w:sz w:val="21"/>
          <w:szCs w:val="21"/>
        </w:rPr>
        <w:t xml:space="preserve"> </w:t>
      </w:r>
      <w:proofErr w:type="spellStart"/>
      <w:r w:rsidRPr="00782451">
        <w:rPr>
          <w:rStyle w:val="fontstyle11"/>
          <w:sz w:val="21"/>
          <w:szCs w:val="21"/>
        </w:rPr>
        <w:t>Dalerba</w:t>
      </w:r>
      <w:proofErr w:type="spellEnd"/>
      <w:r w:rsidRPr="00782451">
        <w:rPr>
          <w:rStyle w:val="fontstyle11"/>
          <w:sz w:val="21"/>
          <w:szCs w:val="21"/>
        </w:rPr>
        <w:t xml:space="preserve"> P, Dylla SJ, Park IK, Liu R, Wang X, Cho RW, et al. Phenotypic characterization of</w:t>
      </w:r>
      <w:r w:rsidR="00077A0A" w:rsidRPr="00782451">
        <w:rPr>
          <w:rStyle w:val="fontstyle11"/>
          <w:sz w:val="21"/>
          <w:szCs w:val="21"/>
        </w:rPr>
        <w:t xml:space="preserve"> </w:t>
      </w:r>
      <w:r w:rsidRPr="00782451">
        <w:rPr>
          <w:rStyle w:val="fontstyle11"/>
          <w:sz w:val="21"/>
          <w:szCs w:val="21"/>
        </w:rPr>
        <w:t xml:space="preserve">human colorectal cancer stem cells. Proc Natl </w:t>
      </w:r>
      <w:proofErr w:type="spellStart"/>
      <w:r w:rsidRPr="00782451">
        <w:rPr>
          <w:rStyle w:val="fontstyle11"/>
          <w:sz w:val="21"/>
          <w:szCs w:val="21"/>
        </w:rPr>
        <w:t>Acad</w:t>
      </w:r>
      <w:proofErr w:type="spellEnd"/>
      <w:r w:rsidRPr="00782451">
        <w:rPr>
          <w:rStyle w:val="fontstyle11"/>
          <w:sz w:val="21"/>
          <w:szCs w:val="21"/>
        </w:rPr>
        <w:t xml:space="preserve"> Sci U S A. 2007 Jun 12;104(24):10158-63. </w:t>
      </w:r>
      <w:proofErr w:type="spellStart"/>
      <w:r w:rsidRPr="00782451">
        <w:rPr>
          <w:rStyle w:val="fontstyle11"/>
          <w:sz w:val="21"/>
          <w:szCs w:val="21"/>
        </w:rPr>
        <w:t>doi</w:t>
      </w:r>
      <w:proofErr w:type="spellEnd"/>
      <w:r w:rsidRPr="00782451">
        <w:rPr>
          <w:rStyle w:val="fontstyle11"/>
          <w:sz w:val="21"/>
          <w:szCs w:val="21"/>
        </w:rPr>
        <w:t>: 10.1073/pnas.0703478104.</w:t>
      </w:r>
    </w:p>
    <w:p w:rsidR="00782451" w:rsidRDefault="00782451" w:rsidP="00077A0A">
      <w:pPr>
        <w:jc w:val="right"/>
        <w:rPr>
          <w:rStyle w:val="fontstyle11"/>
          <w:sz w:val="21"/>
          <w:szCs w:val="21"/>
        </w:rPr>
      </w:pPr>
    </w:p>
    <w:p w:rsidR="00BF1F34" w:rsidRPr="00BC4BEF" w:rsidRDefault="00782451" w:rsidP="00BC4BEF">
      <w:pPr>
        <w:jc w:val="center"/>
        <w:rPr>
          <w:b/>
          <w:bCs/>
          <w:color w:val="4F81BD" w:themeColor="accent1"/>
        </w:rPr>
      </w:pPr>
      <w:r w:rsidRPr="00782451">
        <w:rPr>
          <w:b/>
          <w:bCs/>
          <w:color w:val="4F81BD" w:themeColor="accent1"/>
        </w:rPr>
        <w:t>_________________________________________</w:t>
      </w:r>
    </w:p>
    <w:p w:rsidR="00BC4BEF" w:rsidRDefault="00BC4BEF" w:rsidP="00BC4BEF">
      <w:pPr>
        <w:jc w:val="right"/>
      </w:pPr>
      <w:r>
        <w:rPr>
          <w:rFonts w:ascii="Minion Pro"/>
          <w:b/>
          <w:noProof/>
          <w:sz w:val="20"/>
        </w:rPr>
        <w:drawing>
          <wp:inline distT="0" distB="0" distL="0" distR="0" wp14:anchorId="41965E4E" wp14:editId="40ACB6D8">
            <wp:extent cx="735227" cy="892383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304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132" cy="9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6C0" w:rsidRDefault="00782451" w:rsidP="001F7B3E">
      <w:pPr>
        <w:jc w:val="right"/>
        <w:rPr>
          <w:b/>
          <w:bCs/>
          <w:color w:val="C0504D" w:themeColor="accent2"/>
          <w:sz w:val="24"/>
          <w:szCs w:val="24"/>
        </w:rPr>
      </w:pPr>
      <w:r w:rsidRPr="00782451">
        <w:rPr>
          <w:b/>
          <w:bCs/>
          <w:color w:val="C0504D" w:themeColor="accent2"/>
          <w:sz w:val="24"/>
          <w:szCs w:val="24"/>
        </w:rPr>
        <w:t>Biography</w:t>
      </w:r>
      <w:r>
        <w:rPr>
          <w:b/>
          <w:bCs/>
          <w:color w:val="C0504D" w:themeColor="accent2"/>
          <w:sz w:val="24"/>
          <w:szCs w:val="24"/>
        </w:rPr>
        <w:t>:</w:t>
      </w:r>
    </w:p>
    <w:p w:rsidR="000629F6" w:rsidRDefault="001F7B3E" w:rsidP="001F7B3E">
      <w:pPr>
        <w:jc w:val="right"/>
        <w:rPr>
          <w:rFonts w:ascii="AppleSystemUIFont" w:hAnsi="AppleSystemUIFont" w:cs="AppleSystemUIFont"/>
          <w:lang w:bidi="ar-SA"/>
        </w:rPr>
      </w:pPr>
      <w:r w:rsidRPr="001F7B3E">
        <w:rPr>
          <w:rFonts w:ascii="AppleSystemUIFont" w:hAnsi="AppleSystemUIFont" w:cs="AppleSystemUIFont"/>
          <w:lang w:bidi="ar-SA"/>
        </w:rPr>
        <w:t xml:space="preserve">I’m Maryam </w:t>
      </w:r>
      <w:proofErr w:type="spellStart"/>
      <w:r w:rsidR="00F9624B">
        <w:rPr>
          <w:rFonts w:ascii="AppleSystemUIFont" w:hAnsi="AppleSystemUIFont" w:cs="AppleSystemUIFont"/>
          <w:lang w:bidi="ar-SA"/>
        </w:rPr>
        <w:t>S</w:t>
      </w:r>
      <w:r w:rsidRPr="001F7B3E">
        <w:rPr>
          <w:rFonts w:ascii="AppleSystemUIFont" w:hAnsi="AppleSystemUIFont" w:cs="AppleSystemUIFont"/>
          <w:lang w:bidi="ar-SA"/>
        </w:rPr>
        <w:t>anei</w:t>
      </w:r>
      <w:proofErr w:type="spellEnd"/>
      <w:r w:rsidRPr="001F7B3E">
        <w:rPr>
          <w:rFonts w:ascii="AppleSystemUIFont" w:hAnsi="AppleSystemUIFont" w:cs="AppleSystemUIFont"/>
          <w:lang w:bidi="ar-SA"/>
        </w:rPr>
        <w:t>, a medical student becoming an intern in upcoming September. I have had an interest in histology and pathology ever since I started med</w:t>
      </w:r>
      <w:r w:rsidR="000629F6">
        <w:rPr>
          <w:rFonts w:ascii="AppleSystemUIFont" w:hAnsi="AppleSystemUIFont" w:cs="AppleSystemUIFont"/>
          <w:lang w:bidi="ar-SA"/>
        </w:rPr>
        <w:t>ical</w:t>
      </w:r>
      <w:r w:rsidRPr="001F7B3E">
        <w:rPr>
          <w:rFonts w:ascii="AppleSystemUIFont" w:hAnsi="AppleSystemUIFont" w:cs="AppleSystemUIFont"/>
          <w:lang w:bidi="ar-SA"/>
        </w:rPr>
        <w:t xml:space="preserve"> school and now this is my second participation in an </w:t>
      </w:r>
      <w:r w:rsidR="000629F6">
        <w:rPr>
          <w:rFonts w:ascii="AppleSystemUIFont" w:hAnsi="AppleSystemUIFont" w:cs="AppleSystemUIFont"/>
          <w:lang w:bidi="ar-SA"/>
        </w:rPr>
        <w:t>essay</w:t>
      </w:r>
      <w:r w:rsidRPr="001F7B3E">
        <w:rPr>
          <w:rFonts w:ascii="AppleSystemUIFont" w:hAnsi="AppleSystemUIFont" w:cs="AppleSystemUIFont"/>
          <w:lang w:bidi="ar-SA"/>
        </w:rPr>
        <w:t xml:space="preserve"> about clinicopathology of colorectal cancer. The biology of colorectal cancer which has been the addressed issue in this article, is a major </w:t>
      </w:r>
      <w:r w:rsidR="000629F6">
        <w:rPr>
          <w:rFonts w:ascii="AppleSystemUIFont" w:hAnsi="AppleSystemUIFont" w:cs="AppleSystemUIFont"/>
          <w:lang w:bidi="ar-SA"/>
        </w:rPr>
        <w:t>factor</w:t>
      </w:r>
      <w:r w:rsidRPr="001F7B3E">
        <w:rPr>
          <w:rFonts w:ascii="AppleSystemUIFont" w:hAnsi="AppleSystemUIFont" w:cs="AppleSystemUIFont"/>
          <w:lang w:bidi="ar-SA"/>
        </w:rPr>
        <w:t xml:space="preserve"> to its diagnostic path. However, with </w:t>
      </w:r>
      <w:r w:rsidR="000629F6">
        <w:rPr>
          <w:rFonts w:ascii="AppleSystemUIFont" w:hAnsi="AppleSystemUIFont" w:cs="AppleSystemUIFont"/>
          <w:lang w:bidi="ar-SA"/>
        </w:rPr>
        <w:t>greater investigation</w:t>
      </w:r>
      <w:r w:rsidRPr="001F7B3E">
        <w:rPr>
          <w:rFonts w:ascii="AppleSystemUIFont" w:hAnsi="AppleSystemUIFont" w:cs="AppleSystemUIFont"/>
          <w:lang w:bidi="ar-SA"/>
        </w:rPr>
        <w:t xml:space="preserve"> </w:t>
      </w:r>
      <w:r w:rsidR="000629F6">
        <w:rPr>
          <w:rFonts w:ascii="AppleSystemUIFont" w:hAnsi="AppleSystemUIFont" w:cs="AppleSystemUIFont"/>
          <w:lang w:bidi="ar-SA"/>
        </w:rPr>
        <w:t>into</w:t>
      </w:r>
      <w:r w:rsidRPr="001F7B3E">
        <w:rPr>
          <w:rFonts w:ascii="AppleSystemUIFont" w:hAnsi="AppleSystemUIFont" w:cs="AppleSystemUIFont"/>
          <w:lang w:bidi="ar-SA"/>
        </w:rPr>
        <w:t xml:space="preserve"> its prognostic </w:t>
      </w:r>
      <w:r w:rsidR="000629F6">
        <w:rPr>
          <w:rFonts w:ascii="AppleSystemUIFont" w:hAnsi="AppleSystemUIFont" w:cs="AppleSystemUIFont"/>
          <w:lang w:bidi="ar-SA"/>
        </w:rPr>
        <w:t>function</w:t>
      </w:r>
      <w:r w:rsidRPr="001F7B3E">
        <w:rPr>
          <w:rFonts w:ascii="AppleSystemUIFont" w:hAnsi="AppleSystemUIFont" w:cs="AppleSystemUIFont"/>
          <w:lang w:bidi="ar-SA"/>
        </w:rPr>
        <w:t>, n</w:t>
      </w:r>
      <w:r w:rsidR="000629F6">
        <w:rPr>
          <w:rFonts w:ascii="AppleSystemUIFont" w:hAnsi="AppleSystemUIFont" w:cs="AppleSystemUIFont"/>
          <w:lang w:bidi="ar-SA"/>
        </w:rPr>
        <w:t>ovel</w:t>
      </w:r>
      <w:r w:rsidRPr="001F7B3E">
        <w:rPr>
          <w:rFonts w:ascii="AppleSystemUIFont" w:hAnsi="AppleSystemUIFont" w:cs="AppleSystemUIFont"/>
          <w:lang w:bidi="ar-SA"/>
        </w:rPr>
        <w:t xml:space="preserve"> treatment </w:t>
      </w:r>
      <w:r w:rsidR="000629F6">
        <w:rPr>
          <w:rFonts w:ascii="AppleSystemUIFont" w:hAnsi="AppleSystemUIFont" w:cs="AppleSystemUIFont"/>
          <w:lang w:bidi="ar-SA"/>
        </w:rPr>
        <w:t>strategies</w:t>
      </w:r>
      <w:r w:rsidRPr="001F7B3E">
        <w:rPr>
          <w:rFonts w:ascii="AppleSystemUIFont" w:hAnsi="AppleSystemUIFont" w:cs="AppleSystemUIFont"/>
          <w:lang w:bidi="ar-SA"/>
        </w:rPr>
        <w:t xml:space="preserve"> could be d</w:t>
      </w:r>
      <w:r w:rsidR="000629F6">
        <w:rPr>
          <w:rFonts w:ascii="AppleSystemUIFont" w:hAnsi="AppleSystemUIFont" w:cs="AppleSystemUIFont"/>
          <w:lang w:bidi="ar-SA"/>
        </w:rPr>
        <w:t>eveloped</w:t>
      </w:r>
      <w:r w:rsidRPr="001F7B3E">
        <w:rPr>
          <w:rFonts w:ascii="AppleSystemUIFont" w:hAnsi="AppleSystemUIFont" w:cs="AppleSystemUIFont"/>
          <w:lang w:bidi="ar-SA"/>
        </w:rPr>
        <w:t xml:space="preserve"> to outface the advanced </w:t>
      </w:r>
      <w:r w:rsidR="000629F6">
        <w:rPr>
          <w:rFonts w:ascii="AppleSystemUIFont" w:hAnsi="AppleSystemUIFont" w:cs="AppleSystemUIFont"/>
          <w:lang w:bidi="ar-SA"/>
        </w:rPr>
        <w:t xml:space="preserve">stages </w:t>
      </w:r>
      <w:r w:rsidRPr="001F7B3E">
        <w:rPr>
          <w:rFonts w:ascii="AppleSystemUIFont" w:hAnsi="AppleSystemUIFont" w:cs="AppleSystemUIFont"/>
          <w:lang w:bidi="ar-SA"/>
        </w:rPr>
        <w:t xml:space="preserve">and poor prognosis cases. With this cohort study, we </w:t>
      </w:r>
      <w:r w:rsidR="000629F6">
        <w:rPr>
          <w:rFonts w:ascii="AppleSystemUIFont" w:hAnsi="AppleSystemUIFont" w:cs="AppleSystemUIFont"/>
          <w:lang w:bidi="ar-SA"/>
        </w:rPr>
        <w:t>sought to contribute in some little way</w:t>
      </w:r>
      <w:r w:rsidR="00F9624B">
        <w:rPr>
          <w:rFonts w:ascii="AppleSystemUIFont" w:hAnsi="AppleSystemUIFont" w:cs="AppleSystemUIFont"/>
          <w:lang w:bidi="ar-SA"/>
        </w:rPr>
        <w:t xml:space="preserve"> to </w:t>
      </w:r>
      <w:proofErr w:type="spellStart"/>
      <w:r w:rsidR="000629F6" w:rsidRPr="001F7B3E">
        <w:rPr>
          <w:rFonts w:ascii="AppleSystemUIFont" w:hAnsi="AppleSystemUIFont" w:cs="AppleSystemUIFont"/>
          <w:lang w:bidi="ar-SA"/>
        </w:rPr>
        <w:t>chieving</w:t>
      </w:r>
      <w:proofErr w:type="spellEnd"/>
      <w:r w:rsidR="000629F6" w:rsidRPr="001F7B3E">
        <w:rPr>
          <w:rFonts w:ascii="AppleSystemUIFont" w:hAnsi="AppleSystemUIFont" w:cs="AppleSystemUIFont"/>
          <w:lang w:bidi="ar-SA"/>
        </w:rPr>
        <w:t xml:space="preserve"> a better therapeutic system.</w:t>
      </w:r>
    </w:p>
    <w:p w:rsidR="00256732" w:rsidRDefault="00256732" w:rsidP="00151712">
      <w:pPr>
        <w:rPr>
          <w:b/>
          <w:bCs/>
          <w:color w:val="C0504D" w:themeColor="accent2"/>
          <w:sz w:val="21"/>
          <w:szCs w:val="21"/>
        </w:rPr>
      </w:pPr>
    </w:p>
    <w:p w:rsidR="00256732" w:rsidRPr="004812CC" w:rsidRDefault="004812CC" w:rsidP="00782451">
      <w:pPr>
        <w:jc w:val="right"/>
        <w:rPr>
          <w:b/>
          <w:bCs/>
          <w:color w:val="C0504D" w:themeColor="accent2"/>
        </w:rPr>
      </w:pPr>
      <w:r w:rsidRPr="004812CC">
        <w:rPr>
          <w:b/>
          <w:bCs/>
          <w:color w:val="C0504D" w:themeColor="accent2"/>
        </w:rPr>
        <w:t>Comments:</w:t>
      </w:r>
    </w:p>
    <w:p w:rsidR="00256732" w:rsidRPr="00737FF6" w:rsidRDefault="00256732" w:rsidP="00737FF6">
      <w:pPr>
        <w:autoSpaceDE w:val="0"/>
        <w:autoSpaceDN w:val="0"/>
        <w:adjustRightInd w:val="0"/>
        <w:jc w:val="right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>
        <w:rPr>
          <w:sz w:val="20"/>
          <w:szCs w:val="20"/>
          <w:lang w:val="en-NZ"/>
        </w:rPr>
        <w:t xml:space="preserve">Maryam </w:t>
      </w:r>
      <w:proofErr w:type="spellStart"/>
      <w:r>
        <w:rPr>
          <w:sz w:val="20"/>
          <w:szCs w:val="20"/>
          <w:lang w:val="en-NZ"/>
        </w:rPr>
        <w:t>Sanei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>
        <w:rPr>
          <w:sz w:val="20"/>
          <w:szCs w:val="20"/>
          <w:lang w:val="en-NZ"/>
        </w:rPr>
        <w:t xml:space="preserve"> </w:t>
      </w:r>
      <w:r w:rsidR="00737FF6">
        <w:rPr>
          <w:sz w:val="20"/>
          <w:szCs w:val="20"/>
          <w:lang w:val="en-NZ"/>
        </w:rPr>
        <w:t>+989132137293</w:t>
      </w:r>
      <w:r w:rsidRPr="00F35A62">
        <w:rPr>
          <w:sz w:val="20"/>
          <w:szCs w:val="20"/>
          <w:lang w:val="en-NZ"/>
        </w:rPr>
        <w:br/>
        <w:t>Twitter account:</w:t>
      </w:r>
      <w:r w:rsidR="00737FF6">
        <w:rPr>
          <w:sz w:val="20"/>
          <w:szCs w:val="20"/>
          <w:lang w:val="en-NZ"/>
        </w:rPr>
        <w:t xml:space="preserve"> Mary_sni99</w:t>
      </w:r>
      <w:r w:rsidRPr="00F35A62">
        <w:rPr>
          <w:sz w:val="20"/>
          <w:szCs w:val="20"/>
          <w:lang w:val="en-NZ"/>
        </w:rPr>
        <w:br/>
        <w:t>Linked In account:</w:t>
      </w:r>
      <w:r w:rsidR="00737FF6">
        <w:rPr>
          <w:sz w:val="20"/>
          <w:szCs w:val="20"/>
          <w:lang w:val="en-NZ"/>
        </w:rPr>
        <w:t xml:space="preserve"> Maryam </w:t>
      </w:r>
      <w:proofErr w:type="spellStart"/>
      <w:r w:rsidR="00737FF6">
        <w:rPr>
          <w:sz w:val="20"/>
          <w:szCs w:val="20"/>
          <w:lang w:val="en-NZ"/>
        </w:rPr>
        <w:t>sanei</w:t>
      </w:r>
      <w:proofErr w:type="spellEnd"/>
      <w:r w:rsidRPr="00F35A62">
        <w:rPr>
          <w:sz w:val="20"/>
          <w:szCs w:val="20"/>
          <w:lang w:val="en-NZ"/>
        </w:rPr>
        <w:br/>
        <w:t>Category: Poster presentation</w:t>
      </w:r>
    </w:p>
    <w:sectPr w:rsidR="00256732" w:rsidRPr="00737FF6" w:rsidSect="0072388E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049"/>
    <w:rsid w:val="000629F6"/>
    <w:rsid w:val="00077A0A"/>
    <w:rsid w:val="00080EE3"/>
    <w:rsid w:val="00151712"/>
    <w:rsid w:val="001F7B3E"/>
    <w:rsid w:val="00256732"/>
    <w:rsid w:val="003746C0"/>
    <w:rsid w:val="00475A6B"/>
    <w:rsid w:val="004812CC"/>
    <w:rsid w:val="005D4049"/>
    <w:rsid w:val="0072388E"/>
    <w:rsid w:val="00737FF6"/>
    <w:rsid w:val="00770DA5"/>
    <w:rsid w:val="00782451"/>
    <w:rsid w:val="00973115"/>
    <w:rsid w:val="00BC4BEF"/>
    <w:rsid w:val="00BE796B"/>
    <w:rsid w:val="00BF1B48"/>
    <w:rsid w:val="00BF1F34"/>
    <w:rsid w:val="00CC2294"/>
    <w:rsid w:val="00D86C89"/>
    <w:rsid w:val="00EF6984"/>
    <w:rsid w:val="00F9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B09C5"/>
  <w15:docId w15:val="{D7AFB3A9-23DD-F44F-A227-97B1D53A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EE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F6984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EF6984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5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rayan</dc:creator>
  <cp:keywords/>
  <dc:description/>
  <cp:lastModifiedBy>Microsoft Office User</cp:lastModifiedBy>
  <cp:revision>3</cp:revision>
  <dcterms:created xsi:type="dcterms:W3CDTF">2023-05-31T10:00:00Z</dcterms:created>
  <dcterms:modified xsi:type="dcterms:W3CDTF">2023-05-31T10:00:00Z</dcterms:modified>
</cp:coreProperties>
</file>