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A78" w:rsidRPr="004B1A78" w:rsidRDefault="004B1A78" w:rsidP="004B1A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 w:rsidRPr="004B1A78">
        <w:rPr>
          <w:rFonts w:ascii="Times New Roman" w:hAnsi="Times New Roman" w:cs="Times New Roman"/>
          <w:b/>
          <w:sz w:val="24"/>
          <w:szCs w:val="18"/>
        </w:rPr>
        <w:t>Impact of topsoil mining for unfired mudbricks on soil quality in eastern KwaZulu-Natal, South Africa</w:t>
      </w:r>
    </w:p>
    <w:p w:rsidR="004B1A78" w:rsidRDefault="004B1A78" w:rsidP="004B1A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4B1A78" w:rsidRPr="004B1A78" w:rsidRDefault="004B1A78" w:rsidP="004B1A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18"/>
        </w:rPr>
      </w:pPr>
      <w:r w:rsidRPr="004B1A78">
        <w:rPr>
          <w:rFonts w:ascii="Times New Roman" w:hAnsi="Times New Roman" w:cs="Times New Roman"/>
          <w:sz w:val="24"/>
          <w:szCs w:val="18"/>
        </w:rPr>
        <w:t>Topsoil mining associated with informal mud brick making is common in rural villages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of South Africa. The impact of topsoil mining on soil quality, however has not been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investigated. This study therefore assessed the impact of topsoil mining associated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with unfired mud bricks on selected soil quality indicators in two villages of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KwaZulu-Natal, South Africa. First, local miners were interviewed to ascertain information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related to topsoil mining, brickfield site identification and soil suitability for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 xml:space="preserve">mud bricks. Two brickfields per village mined for </w:t>
      </w:r>
      <w:r w:rsidRPr="004B1A78">
        <w:rPr>
          <w:rFonts w:ascii="Times New Roman" w:eastAsia="AdvTTa9c1b374+22" w:hAnsi="Times New Roman" w:cs="Times New Roman"/>
          <w:sz w:val="24"/>
          <w:szCs w:val="18"/>
        </w:rPr>
        <w:t>≤</w:t>
      </w:r>
      <w:r w:rsidRPr="004B1A78">
        <w:rPr>
          <w:rFonts w:ascii="Times New Roman" w:hAnsi="Times New Roman" w:cs="Times New Roman"/>
          <w:sz w:val="24"/>
          <w:szCs w:val="18"/>
        </w:rPr>
        <w:t>5 and &gt; 20 years, respectively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were used in this study. Experiment consisted of three treatments, that is, unmined,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mined and recovering lands replicated three times. Nine soil samples were collected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(0–10 cm) from each site (three composite samples per treatment) with corresponding</w:t>
      </w:r>
    </w:p>
    <w:p w:rsidR="004B1A78" w:rsidRDefault="004B1A78" w:rsidP="004B1A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18"/>
        </w:rPr>
      </w:pPr>
      <w:r w:rsidRPr="004B1A78">
        <w:rPr>
          <w:rFonts w:ascii="Times New Roman" w:hAnsi="Times New Roman" w:cs="Times New Roman"/>
          <w:sz w:val="24"/>
          <w:szCs w:val="18"/>
        </w:rPr>
        <w:t>bulk density samples taken at 0–5 cm using core rings. The average topsoil mining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 xml:space="preserve">depth was 30 cm. Interviews revealed that </w:t>
      </w:r>
      <w:proofErr w:type="spellStart"/>
      <w:r w:rsidRPr="004B1A78">
        <w:rPr>
          <w:rFonts w:ascii="Times New Roman" w:hAnsi="Times New Roman" w:cs="Times New Roman"/>
          <w:sz w:val="24"/>
          <w:szCs w:val="18"/>
        </w:rPr>
        <w:t>isidaka</w:t>
      </w:r>
      <w:proofErr w:type="spellEnd"/>
      <w:r w:rsidRPr="004B1A78">
        <w:rPr>
          <w:rFonts w:ascii="Times New Roman" w:hAnsi="Times New Roman" w:cs="Times New Roman"/>
          <w:sz w:val="24"/>
          <w:szCs w:val="18"/>
        </w:rPr>
        <w:t xml:space="preserve"> (poorly drained sandy clay) and </w:t>
      </w:r>
      <w:proofErr w:type="spellStart"/>
      <w:r w:rsidRPr="004B1A78">
        <w:rPr>
          <w:rFonts w:ascii="Times New Roman" w:hAnsi="Times New Roman" w:cs="Times New Roman"/>
          <w:sz w:val="24"/>
          <w:szCs w:val="18"/>
        </w:rPr>
        <w:t>isibomvu</w:t>
      </w:r>
      <w:proofErr w:type="spellEnd"/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 xml:space="preserve">(red soil) are preferred over </w:t>
      </w:r>
      <w:proofErr w:type="spellStart"/>
      <w:r w:rsidRPr="004B1A78">
        <w:rPr>
          <w:rFonts w:ascii="Times New Roman" w:hAnsi="Times New Roman" w:cs="Times New Roman"/>
          <w:sz w:val="24"/>
          <w:szCs w:val="18"/>
        </w:rPr>
        <w:t>ubumba</w:t>
      </w:r>
      <w:proofErr w:type="spellEnd"/>
      <w:r w:rsidRPr="004B1A78">
        <w:rPr>
          <w:rFonts w:ascii="Times New Roman" w:hAnsi="Times New Roman" w:cs="Times New Roman"/>
          <w:sz w:val="24"/>
          <w:szCs w:val="18"/>
        </w:rPr>
        <w:t xml:space="preserve"> (clayey) soils. Topsoil mining increased silt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fraction across all studied brickfields with an average of 45.2% in mined compared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with 30.6% in unmined treatments. The response of clay fractions was variable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across villages and mining time. Mining significantly decreased mean weight diameter,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exchangeable bases, organic carbon, and nitrogen content and stocks and porosity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while it increased bulk density. Results show that topsoil mining for mud brick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making results in poor soil physical quality, nutrient availability and carbon storage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4B1A78">
        <w:rPr>
          <w:rFonts w:ascii="Times New Roman" w:hAnsi="Times New Roman" w:cs="Times New Roman"/>
          <w:sz w:val="24"/>
          <w:szCs w:val="18"/>
        </w:rPr>
        <w:t>with implications for land degradation in mud brickfields.</w:t>
      </w:r>
    </w:p>
    <w:p w:rsidR="004B1A78" w:rsidRDefault="004B1A78" w:rsidP="004B1A78">
      <w:pPr>
        <w:spacing w:line="360" w:lineRule="auto"/>
        <w:rPr>
          <w:rFonts w:ascii="Times New Roman" w:hAnsi="Times New Roman" w:cs="Times New Roman"/>
          <w:sz w:val="24"/>
          <w:szCs w:val="18"/>
        </w:rPr>
      </w:pPr>
    </w:p>
    <w:p w:rsidR="004B1A78" w:rsidRPr="004B1A78" w:rsidRDefault="004B1A78" w:rsidP="004B1A7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</w:t>
      </w:r>
    </w:p>
    <w:p w:rsidR="004B1A78" w:rsidRDefault="004B1A78" w:rsidP="004B1A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B1A78">
        <w:rPr>
          <w:rFonts w:ascii="Times New Roman" w:hAnsi="Times New Roman" w:cs="Times New Roman"/>
          <w:sz w:val="24"/>
          <w:szCs w:val="24"/>
        </w:rPr>
        <w:t>brickfields</w:t>
      </w:r>
      <w:proofErr w:type="gramEnd"/>
      <w:r w:rsidRPr="004B1A78">
        <w:rPr>
          <w:rFonts w:ascii="Times New Roman" w:hAnsi="Times New Roman" w:cs="Times New Roman"/>
          <w:sz w:val="24"/>
          <w:szCs w:val="24"/>
        </w:rPr>
        <w:t xml:space="preserve">, land degradation, mudbricks, soil organic carbon, </w:t>
      </w:r>
      <w:proofErr w:type="spellStart"/>
      <w:r w:rsidRPr="004B1A78">
        <w:rPr>
          <w:rFonts w:ascii="Times New Roman" w:hAnsi="Times New Roman" w:cs="Times New Roman"/>
          <w:sz w:val="24"/>
          <w:szCs w:val="24"/>
        </w:rPr>
        <w:t>esoil</w:t>
      </w:r>
      <w:proofErr w:type="spellEnd"/>
      <w:r w:rsidRPr="004B1A78">
        <w:rPr>
          <w:rFonts w:ascii="Times New Roman" w:hAnsi="Times New Roman" w:cs="Times New Roman"/>
          <w:sz w:val="24"/>
          <w:szCs w:val="24"/>
        </w:rPr>
        <w:t xml:space="preserve"> quality, topsoil mining</w:t>
      </w:r>
    </w:p>
    <w:p w:rsidR="00AF240D" w:rsidRPr="00AF240D" w:rsidRDefault="00BF70A7" w:rsidP="00AF240D">
      <w:pPr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BF70A7">
        <w:rPr>
          <w:rFonts w:ascii="Times New Roman" w:hAnsi="Times New Roman" w:cs="Times New Roman"/>
          <w:b/>
          <w:sz w:val="24"/>
          <w:szCs w:val="24"/>
        </w:rPr>
        <w:t xml:space="preserve">Biography: </w:t>
      </w:r>
      <w:proofErr w:type="spellStart"/>
      <w:r w:rsidR="00AF240D" w:rsidRPr="00AF240D">
        <w:rPr>
          <w:rFonts w:ascii="Times New Roman" w:hAnsi="Times New Roman" w:cs="Times New Roman"/>
          <w:sz w:val="24"/>
          <w:szCs w:val="24"/>
        </w:rPr>
        <w:t>Nkosinomusa</w:t>
      </w:r>
      <w:proofErr w:type="spellEnd"/>
      <w:r w:rsidR="00AF240D">
        <w:rPr>
          <w:rFonts w:ascii="Times New Roman" w:hAnsi="Times New Roman" w:cs="Times New Roman"/>
          <w:sz w:val="24"/>
          <w:szCs w:val="24"/>
        </w:rPr>
        <w:t xml:space="preserve"> is from </w:t>
      </w:r>
      <w:r w:rsidR="00AF240D" w:rsidRPr="00AF240D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South Africa</w:t>
      </w:r>
      <w:r w:rsidR="00AF240D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. She completed her research work related to soil science.</w:t>
      </w:r>
      <w:bookmarkStart w:id="0" w:name="_GoBack"/>
      <w:bookmarkEnd w:id="0"/>
    </w:p>
    <w:p w:rsidR="00BF70A7" w:rsidRPr="00BF70A7" w:rsidRDefault="00BF70A7" w:rsidP="004B1A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F70A7" w:rsidRPr="00BF7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a9c1b374+2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78"/>
    <w:rsid w:val="004170A8"/>
    <w:rsid w:val="004B1A78"/>
    <w:rsid w:val="00AF240D"/>
    <w:rsid w:val="00B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8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KwaZulu-Natal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Nkosinomusa Nomfundo Dube</dc:creator>
  <cp:lastModifiedBy>murali</cp:lastModifiedBy>
  <cp:revision>3</cp:revision>
  <dcterms:created xsi:type="dcterms:W3CDTF">2023-03-14T10:05:00Z</dcterms:created>
  <dcterms:modified xsi:type="dcterms:W3CDTF">2023-06-01T08:30:00Z</dcterms:modified>
</cp:coreProperties>
</file>