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D6BFB" w:rsidRDefault="00FD2975">
      <w:pPr>
        <w:pStyle w:val="BodyText"/>
        <w:rPr>
          <w:rFonts w:ascii="Arial"/>
        </w:rPr>
      </w:pPr>
      <w:r w:rsidRPr="00FD2975">
        <w:rPr>
          <w:rFonts w:ascii="Minion Pro" w:eastAsia="Minion Pro" w:hAnsi="Minion Pro" w:cs="Minion Pro"/>
          <w:b/>
          <w:bCs/>
          <w:color w:val="337AB7"/>
          <w:sz w:val="36"/>
          <w:szCs w:val="36"/>
        </w:rPr>
        <w:t>Physiological Factors Contributing to Children's Resistance to Fruit and Vegetable Consumption: Allergic Reactions</w:t>
      </w:r>
    </w:p>
    <w:p w:rsidR="00AE3E37" w:rsidRDefault="001D6BFB">
      <w:pPr>
        <w:pStyle w:val="BodyText"/>
        <w:rPr>
          <w:rFonts w:ascii="Arial"/>
          <w:sz w:val="20"/>
        </w:rPr>
      </w:pPr>
      <w:r w:rsidRPr="001D6BFB">
        <w:rPr>
          <w:rFonts w:ascii="Arial"/>
        </w:rPr>
        <w:t xml:space="preserve">Zahra Hejazi, Institute </w:t>
      </w:r>
      <w:proofErr w:type="spellStart"/>
      <w:r w:rsidRPr="001D6BFB">
        <w:rPr>
          <w:rFonts w:ascii="Arial"/>
        </w:rPr>
        <w:t>Agro</w:t>
      </w:r>
      <w:proofErr w:type="spellEnd"/>
      <w:r w:rsidRPr="001D6BFB">
        <w:rPr>
          <w:rFonts w:ascii="Arial"/>
        </w:rPr>
        <w:t xml:space="preserve"> Dijon, Universit</w:t>
      </w:r>
      <w:r w:rsidRPr="001D6BFB">
        <w:rPr>
          <w:rFonts w:ascii="Arial"/>
        </w:rPr>
        <w:t>é</w:t>
      </w:r>
      <w:r w:rsidRPr="001D6BFB">
        <w:rPr>
          <w:rFonts w:ascii="Arial"/>
        </w:rPr>
        <w:t xml:space="preserve"> Bourgogne Franche-Comt</w:t>
      </w:r>
      <w:r w:rsidRPr="001D6BFB">
        <w:rPr>
          <w:rFonts w:ascii="Arial"/>
        </w:rPr>
        <w:t>é</w:t>
      </w:r>
      <w:r w:rsidRPr="001D6BFB">
        <w:rPr>
          <w:rFonts w:ascii="Arial"/>
        </w:rPr>
        <w:t>, F-21000, Dijon, France</w:t>
      </w:r>
    </w:p>
    <w:p w:rsidR="00AE3E37" w:rsidRDefault="00AF520A">
      <w:pPr>
        <w:pStyle w:val="BodyText"/>
        <w:spacing w:before="3"/>
        <w:rPr>
          <w:rFonts w:ascii="Arial"/>
          <w:sz w:val="21"/>
        </w:rPr>
      </w:pPr>
      <w:r>
        <w:rPr>
          <w:rFonts w:ascii="Arial"/>
          <w:b/>
          <w:noProof/>
          <w:sz w:val="16"/>
        </w:rPr>
        <w:drawing>
          <wp:anchor distT="0" distB="0" distL="114300" distR="114300" simplePos="0" relativeHeight="251659264" behindDoc="0" locked="0" layoutInCell="1" allowOverlap="1">
            <wp:simplePos x="0" y="0"/>
            <wp:positionH relativeFrom="margin">
              <wp:posOffset>3557905</wp:posOffset>
            </wp:positionH>
            <wp:positionV relativeFrom="margin">
              <wp:posOffset>1082040</wp:posOffset>
            </wp:positionV>
            <wp:extent cx="3165475" cy="1468120"/>
            <wp:effectExtent l="0" t="0" r="0" b="5080"/>
            <wp:wrapSquare wrapText="bothSides"/>
            <wp:docPr id="1405856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856109" name="Picture 1405856109"/>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65475" cy="1468120"/>
                    </a:xfrm>
                    <a:prstGeom prst="rect">
                      <a:avLst/>
                    </a:prstGeom>
                  </pic:spPr>
                </pic:pic>
              </a:graphicData>
            </a:graphic>
          </wp:anchor>
        </w:drawing>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035A4D" w:rsidRPr="00035A4D" w:rsidRDefault="00800A6B" w:rsidP="00800A6B">
      <w:pPr>
        <w:pStyle w:val="Heading3"/>
        <w:spacing w:before="74" w:line="276" w:lineRule="auto"/>
        <w:jc w:val="both"/>
        <w:rPr>
          <w:rFonts w:ascii="Tw Cen MT" w:eastAsia="Tw Cen MT" w:hAnsi="Tw Cen MT" w:cs="Tw Cen MT"/>
          <w:b w:val="0"/>
          <w:bCs w:val="0"/>
          <w:sz w:val="18"/>
          <w:szCs w:val="18"/>
        </w:rPr>
      </w:pPr>
      <w:r w:rsidRPr="00800A6B">
        <w:rPr>
          <w:rFonts w:ascii="Tw Cen MT" w:eastAsia="Tw Cen MT" w:hAnsi="Tw Cen MT" w:cs="Tw Cen MT"/>
          <w:b w:val="0"/>
          <w:bCs w:val="0"/>
          <w:sz w:val="18"/>
          <w:szCs w:val="18"/>
        </w:rPr>
        <w:t xml:space="preserve">This comprehensive review aims to explore the underlying causes of low fruit and vegetable intake in children, specifically focusing on allergies as physiological factors. Adequate fruit and vegetable consumption is critical for promoting children's overall health and well-being, as these nutrient-rich foods provide essential vitamins, minerals, and dietary </w:t>
      </w:r>
      <w:proofErr w:type="spellStart"/>
      <w:r w:rsidRPr="00800A6B">
        <w:rPr>
          <w:rFonts w:ascii="Tw Cen MT" w:eastAsia="Tw Cen MT" w:hAnsi="Tw Cen MT" w:cs="Tw Cen MT"/>
          <w:b w:val="0"/>
          <w:bCs w:val="0"/>
          <w:sz w:val="18"/>
          <w:szCs w:val="18"/>
        </w:rPr>
        <w:t>fibre</w:t>
      </w:r>
      <w:proofErr w:type="spellEnd"/>
      <w:r w:rsidRPr="00800A6B">
        <w:rPr>
          <w:rFonts w:ascii="Tw Cen MT" w:eastAsia="Tw Cen MT" w:hAnsi="Tw Cen MT" w:cs="Tw Cen MT"/>
          <w:b w:val="0"/>
          <w:bCs w:val="0"/>
          <w:sz w:val="18"/>
          <w:szCs w:val="18"/>
        </w:rPr>
        <w:t xml:space="preserve"> necessary for growth, development, and disease prevention. However, allergies, including oral allergy syndrome (OAS), pollen-food syndrome (PFS), Lipid transfer protein allergy (LTP), and Latex-fruit syndrome, can pose significant physiological barriers that impact children's willingness and ability to consume a diverse range of fruits and vegetables. Allergies occur when allergic individuals to certain pollens or compounds in fruit and vegetable experience reactions related to them due to cross-reactivity. These reactions can lead to itchiness, swelling, and discomfort in the mouth, throat, and lips, making it unpleasant or even unsafe for children to consume specific fruits and vegetables. Similarly, food allergies make the child avoid certain fruits and vegetables due to the potential for severe allergic reactions. This cautious approach limits the variety of fruits and vegetables in children's diets, potentially resulting in a reduced intake of these nutritious foods. Identifying the impact of allergies on children's dietary choices is necessary for developing effective strategies and interventions to promote fruit and vegetable consumption. Healthcare professionals, parents, and caregivers should be aware of any allergies or food intolerances in children and provide appropriate guidance, such as identifying alternative safe fruits and vegetables, exploring different preparation methods, and closely monitoring allergic reactions. By addressing these physiological barriers, we can support children in developing healthy eating habits and ensure they receive the essential nutrients from a diverse range of fruits and vegetables, contributing to their overall health and well-being.</w:t>
      </w:r>
    </w:p>
    <w:p w:rsidR="00285935" w:rsidRPr="008E2292" w:rsidRDefault="001D6BFB" w:rsidP="008E2292">
      <w:pPr>
        <w:pStyle w:val="Heading3"/>
        <w:spacing w:before="74" w:line="276" w:lineRule="auto"/>
        <w:jc w:val="both"/>
        <w:rPr>
          <w:b w:val="0"/>
        </w:rPr>
      </w:pPr>
      <w:r w:rsidRPr="001D6BFB">
        <w:rPr>
          <w:rFonts w:ascii="Tw Cen MT" w:eastAsia="Tw Cen MT" w:hAnsi="Tw Cen MT" w:cs="Tw Cen MT"/>
          <w:b w:val="0"/>
          <w:bCs w:val="0"/>
          <w:sz w:val="18"/>
          <w:szCs w:val="18"/>
        </w:rPr>
        <w:t xml:space="preserve">Keywords: fruit and vegetable, children, </w:t>
      </w:r>
      <w:r w:rsidR="00800A6B">
        <w:rPr>
          <w:rFonts w:ascii="Tw Cen MT" w:eastAsia="Tw Cen MT" w:hAnsi="Tw Cen MT" w:cs="Tw Cen MT"/>
          <w:b w:val="0"/>
          <w:bCs w:val="0"/>
          <w:sz w:val="18"/>
          <w:szCs w:val="18"/>
        </w:rPr>
        <w:t>physiology</w:t>
      </w:r>
      <w:r w:rsidRPr="001D6BFB">
        <w:rPr>
          <w:rFonts w:ascii="Tw Cen MT" w:eastAsia="Tw Cen MT" w:hAnsi="Tw Cen MT" w:cs="Tw Cen MT"/>
          <w:b w:val="0"/>
          <w:bCs w:val="0"/>
          <w:sz w:val="18"/>
          <w:szCs w:val="18"/>
        </w:rPr>
        <w:t>,</w:t>
      </w:r>
      <w:r w:rsidR="00800A6B">
        <w:rPr>
          <w:rFonts w:ascii="Tw Cen MT" w:eastAsia="Tw Cen MT" w:hAnsi="Tw Cen MT" w:cs="Tw Cen MT"/>
          <w:b w:val="0"/>
          <w:bCs w:val="0"/>
          <w:sz w:val="18"/>
          <w:szCs w:val="18"/>
        </w:rPr>
        <w:t xml:space="preserve"> allergy,</w:t>
      </w:r>
      <w:r w:rsidRPr="001D6BFB">
        <w:rPr>
          <w:rFonts w:ascii="Tw Cen MT" w:eastAsia="Tw Cen MT" w:hAnsi="Tw Cen MT" w:cs="Tw Cen MT"/>
          <w:b w:val="0"/>
          <w:bCs w:val="0"/>
          <w:sz w:val="18"/>
          <w:szCs w:val="18"/>
        </w:rPr>
        <w:t xml:space="preserve"> eating habits, aversion</w:t>
      </w:r>
      <w:r w:rsidR="00A9710C">
        <w:rPr>
          <w:b w:val="0"/>
        </w:rPr>
        <w:br w:type="column"/>
      </w:r>
      <w:r w:rsidR="00A9710C">
        <w:rPr>
          <w:color w:val="BF5A14"/>
        </w:rPr>
        <w:t>Image</w:t>
      </w:r>
    </w:p>
    <w:p w:rsidR="005973B9" w:rsidRDefault="005973B9" w:rsidP="005973B9">
      <w:pPr>
        <w:spacing w:line="204" w:lineRule="exact"/>
        <w:rPr>
          <w:rFonts w:ascii="Arial"/>
          <w:b/>
          <w:sz w:val="20"/>
        </w:rPr>
      </w:pPr>
      <w:r>
        <w:rPr>
          <w:rFonts w:ascii="Arial"/>
          <w:b/>
          <w:color w:val="BF5A14"/>
          <w:sz w:val="20"/>
        </w:rPr>
        <w:br/>
        <w:t>Recent Publications</w:t>
      </w:r>
    </w:p>
    <w:p w:rsidR="00FD2975" w:rsidRPr="00FD2975" w:rsidRDefault="00FD2975" w:rsidP="00AF520A">
      <w:pPr>
        <w:pStyle w:val="NormalWeb"/>
        <w:numPr>
          <w:ilvl w:val="0"/>
          <w:numId w:val="4"/>
        </w:numPr>
        <w:spacing w:after="0" w:afterAutospacing="0"/>
        <w:ind w:left="426"/>
        <w:rPr>
          <w:rFonts w:ascii="Calibri" w:eastAsia="Calibri" w:hAnsi="Calibri" w:cs="Calibri"/>
          <w:sz w:val="18"/>
          <w:szCs w:val="22"/>
          <w:lang w:val="en-US" w:eastAsia="en-US"/>
        </w:rPr>
      </w:pPr>
      <w:proofErr w:type="spellStart"/>
      <w:r w:rsidRPr="00FD2975">
        <w:rPr>
          <w:rFonts w:ascii="Calibri" w:eastAsia="Calibri" w:hAnsi="Calibri" w:cs="Calibri"/>
          <w:sz w:val="18"/>
          <w:szCs w:val="22"/>
          <w:lang w:val="en-US" w:eastAsia="en-US"/>
        </w:rPr>
        <w:t>Missaoui</w:t>
      </w:r>
      <w:proofErr w:type="spellEnd"/>
      <w:r w:rsidRPr="00FD2975">
        <w:rPr>
          <w:rFonts w:ascii="Calibri" w:eastAsia="Calibri" w:hAnsi="Calibri" w:cs="Calibri"/>
          <w:sz w:val="18"/>
          <w:szCs w:val="22"/>
          <w:lang w:val="en-US" w:eastAsia="en-US"/>
        </w:rPr>
        <w:t xml:space="preserve"> K</w:t>
      </w:r>
      <w:r w:rsidR="00AF520A">
        <w:rPr>
          <w:rFonts w:ascii="Calibri" w:eastAsia="Calibri" w:hAnsi="Calibri" w:cs="Calibri"/>
          <w:sz w:val="18"/>
          <w:szCs w:val="22"/>
          <w:lang w:val="en-US" w:eastAsia="en-US"/>
        </w:rPr>
        <w:t xml:space="preserve">. </w:t>
      </w:r>
      <w:r w:rsidRPr="00FD2975">
        <w:rPr>
          <w:rFonts w:ascii="Calibri" w:eastAsia="Calibri" w:hAnsi="Calibri" w:cs="Calibri"/>
          <w:sz w:val="18"/>
          <w:szCs w:val="22"/>
          <w:lang w:val="en-US" w:eastAsia="en-US"/>
        </w:rPr>
        <w:t xml:space="preserve">2022. Plant non-specific lipid transfer proteins: An overview. Plant Physiology and Biochemistry, 171, p. 115‐127. </w:t>
      </w:r>
      <w:proofErr w:type="gramStart"/>
      <w:r w:rsidRPr="00FD2975">
        <w:rPr>
          <w:rFonts w:ascii="Calibri" w:eastAsia="Calibri" w:hAnsi="Calibri" w:cs="Calibri"/>
          <w:sz w:val="18"/>
          <w:szCs w:val="22"/>
          <w:lang w:val="en-US" w:eastAsia="en-US"/>
        </w:rPr>
        <w:t>DOI :</w:t>
      </w:r>
      <w:proofErr w:type="gramEnd"/>
      <w:r w:rsidRPr="00FD2975">
        <w:rPr>
          <w:rFonts w:ascii="Calibri" w:eastAsia="Calibri" w:hAnsi="Calibri" w:cs="Calibri"/>
          <w:sz w:val="18"/>
          <w:szCs w:val="22"/>
          <w:lang w:val="en-US" w:eastAsia="en-US"/>
        </w:rPr>
        <w:t xml:space="preserve"> 10.1016/j.plaphy.2021.12.026 </w:t>
      </w:r>
    </w:p>
    <w:p w:rsidR="00FD2975" w:rsidRPr="00FD2975" w:rsidRDefault="00FD2975" w:rsidP="00AF520A">
      <w:pPr>
        <w:pStyle w:val="NormalWeb"/>
        <w:numPr>
          <w:ilvl w:val="0"/>
          <w:numId w:val="4"/>
        </w:numPr>
        <w:spacing w:after="0" w:afterAutospacing="0"/>
        <w:ind w:left="426"/>
        <w:rPr>
          <w:rFonts w:ascii="Calibri" w:eastAsia="Calibri" w:hAnsi="Calibri" w:cs="Calibri"/>
          <w:sz w:val="18"/>
          <w:szCs w:val="22"/>
          <w:lang w:val="en-US" w:eastAsia="en-US"/>
        </w:rPr>
      </w:pPr>
      <w:proofErr w:type="spellStart"/>
      <w:r w:rsidRPr="00FD2975">
        <w:rPr>
          <w:rFonts w:ascii="Calibri" w:eastAsia="Calibri" w:hAnsi="Calibri" w:cs="Calibri"/>
          <w:sz w:val="18"/>
          <w:szCs w:val="22"/>
          <w:lang w:val="en-US" w:eastAsia="en-US"/>
        </w:rPr>
        <w:t>Muluk</w:t>
      </w:r>
      <w:proofErr w:type="spellEnd"/>
      <w:r w:rsidRPr="00FD2975">
        <w:rPr>
          <w:rFonts w:ascii="Calibri" w:eastAsia="Calibri" w:hAnsi="Calibri" w:cs="Calibri"/>
          <w:sz w:val="18"/>
          <w:szCs w:val="22"/>
          <w:lang w:val="en-US" w:eastAsia="en-US"/>
        </w:rPr>
        <w:t xml:space="preserve"> N.B.</w:t>
      </w:r>
      <w:r w:rsidR="00AF520A">
        <w:rPr>
          <w:rFonts w:ascii="Calibri" w:eastAsia="Calibri" w:hAnsi="Calibri" w:cs="Calibri"/>
          <w:sz w:val="18"/>
          <w:szCs w:val="22"/>
          <w:lang w:val="en-US" w:eastAsia="en-US"/>
        </w:rPr>
        <w:t xml:space="preserve"> </w:t>
      </w:r>
      <w:r w:rsidRPr="00FD2975">
        <w:rPr>
          <w:rFonts w:ascii="Calibri" w:eastAsia="Calibri" w:hAnsi="Calibri" w:cs="Calibri"/>
          <w:sz w:val="18"/>
          <w:szCs w:val="22"/>
          <w:lang w:val="en-US" w:eastAsia="en-US"/>
        </w:rPr>
        <w:t xml:space="preserve">2018. Oral Allergy Syndrome. American Journal of Rhinology &amp; Allergy, 32 (1), p. 27‐30. </w:t>
      </w:r>
      <w:proofErr w:type="gramStart"/>
      <w:r w:rsidRPr="00FD2975">
        <w:rPr>
          <w:rFonts w:ascii="Calibri" w:eastAsia="Calibri" w:hAnsi="Calibri" w:cs="Calibri"/>
          <w:sz w:val="18"/>
          <w:szCs w:val="22"/>
          <w:lang w:val="en-US" w:eastAsia="en-US"/>
        </w:rPr>
        <w:t>DOI :</w:t>
      </w:r>
      <w:proofErr w:type="gramEnd"/>
      <w:r w:rsidRPr="00FD2975">
        <w:rPr>
          <w:rFonts w:ascii="Calibri" w:eastAsia="Calibri" w:hAnsi="Calibri" w:cs="Calibri"/>
          <w:sz w:val="18"/>
          <w:szCs w:val="22"/>
          <w:lang w:val="en-US" w:eastAsia="en-US"/>
        </w:rPr>
        <w:t xml:space="preserve"> 10.2500/ajra.2018.32.4489 </w:t>
      </w:r>
    </w:p>
    <w:p w:rsidR="00FD2975" w:rsidRDefault="00FD2975" w:rsidP="00AF520A">
      <w:pPr>
        <w:pStyle w:val="NormalWeb"/>
        <w:numPr>
          <w:ilvl w:val="0"/>
          <w:numId w:val="4"/>
        </w:numPr>
        <w:spacing w:after="0" w:afterAutospacing="0"/>
        <w:ind w:left="426"/>
        <w:rPr>
          <w:rFonts w:ascii="Calibri" w:eastAsia="Calibri" w:hAnsi="Calibri" w:cs="Calibri"/>
          <w:sz w:val="18"/>
          <w:szCs w:val="22"/>
          <w:lang w:val="en-US" w:eastAsia="en-US"/>
        </w:rPr>
      </w:pPr>
      <w:proofErr w:type="spellStart"/>
      <w:r w:rsidRPr="00FD2975">
        <w:rPr>
          <w:rFonts w:ascii="Calibri" w:eastAsia="Calibri" w:hAnsi="Calibri" w:cs="Calibri"/>
          <w:sz w:val="18"/>
          <w:szCs w:val="22"/>
          <w:lang w:val="en-US" w:eastAsia="en-US"/>
        </w:rPr>
        <w:t>Mastrorilli</w:t>
      </w:r>
      <w:proofErr w:type="spellEnd"/>
      <w:r w:rsidRPr="00FD2975">
        <w:rPr>
          <w:rFonts w:ascii="Calibri" w:eastAsia="Calibri" w:hAnsi="Calibri" w:cs="Calibri"/>
          <w:sz w:val="18"/>
          <w:szCs w:val="22"/>
          <w:lang w:val="en-US" w:eastAsia="en-US"/>
        </w:rPr>
        <w:t xml:space="preserve"> C.</w:t>
      </w:r>
      <w:r w:rsidR="00AF520A">
        <w:rPr>
          <w:rFonts w:ascii="Calibri" w:eastAsia="Calibri" w:hAnsi="Calibri" w:cs="Calibri"/>
          <w:sz w:val="18"/>
          <w:szCs w:val="22"/>
          <w:lang w:val="en-US" w:eastAsia="en-US"/>
        </w:rPr>
        <w:t xml:space="preserve"> </w:t>
      </w:r>
      <w:r w:rsidRPr="00FD2975">
        <w:rPr>
          <w:rFonts w:ascii="Calibri" w:eastAsia="Calibri" w:hAnsi="Calibri" w:cs="Calibri"/>
          <w:sz w:val="18"/>
          <w:szCs w:val="22"/>
          <w:lang w:val="en-US" w:eastAsia="en-US"/>
        </w:rPr>
        <w:t xml:space="preserve">2019. Pollen-Food Allergy Syndrome: A not so Rare Disease in Childhood. </w:t>
      </w:r>
      <w:proofErr w:type="spellStart"/>
      <w:r w:rsidRPr="00FD2975">
        <w:rPr>
          <w:rFonts w:ascii="Calibri" w:eastAsia="Calibri" w:hAnsi="Calibri" w:cs="Calibri"/>
          <w:sz w:val="18"/>
          <w:szCs w:val="22"/>
          <w:lang w:val="en-US" w:eastAsia="en-US"/>
        </w:rPr>
        <w:t>Medicina</w:t>
      </w:r>
      <w:proofErr w:type="spellEnd"/>
      <w:r w:rsidRPr="00FD2975">
        <w:rPr>
          <w:rFonts w:ascii="Calibri" w:eastAsia="Calibri" w:hAnsi="Calibri" w:cs="Calibri"/>
          <w:sz w:val="18"/>
          <w:szCs w:val="22"/>
          <w:lang w:val="en-US" w:eastAsia="en-US"/>
        </w:rPr>
        <w:t xml:space="preserve">, 55 (10), p. 641. </w:t>
      </w:r>
      <w:proofErr w:type="gramStart"/>
      <w:r w:rsidRPr="00FD2975">
        <w:rPr>
          <w:rFonts w:ascii="Calibri" w:eastAsia="Calibri" w:hAnsi="Calibri" w:cs="Calibri"/>
          <w:sz w:val="18"/>
          <w:szCs w:val="22"/>
          <w:lang w:val="en-US" w:eastAsia="en-US"/>
        </w:rPr>
        <w:t>DOI :</w:t>
      </w:r>
      <w:proofErr w:type="gramEnd"/>
      <w:r w:rsidRPr="00FD2975">
        <w:rPr>
          <w:rFonts w:ascii="Calibri" w:eastAsia="Calibri" w:hAnsi="Calibri" w:cs="Calibri"/>
          <w:sz w:val="18"/>
          <w:szCs w:val="22"/>
          <w:lang w:val="en-US" w:eastAsia="en-US"/>
        </w:rPr>
        <w:t xml:space="preserve"> 10.3390/medicina55100641</w:t>
      </w:r>
    </w:p>
    <w:p w:rsidR="00FD2975" w:rsidRPr="00AF520A" w:rsidRDefault="00FD2975" w:rsidP="00AF520A">
      <w:pPr>
        <w:pStyle w:val="NormalWeb"/>
        <w:numPr>
          <w:ilvl w:val="0"/>
          <w:numId w:val="4"/>
        </w:numPr>
        <w:spacing w:after="0" w:afterAutospacing="0"/>
        <w:ind w:left="426"/>
        <w:rPr>
          <w:rFonts w:ascii="Calibri" w:eastAsia="Calibri" w:hAnsi="Calibri" w:cs="Calibri"/>
          <w:sz w:val="18"/>
          <w:szCs w:val="22"/>
          <w:lang w:val="en-US" w:eastAsia="en-US"/>
        </w:rPr>
      </w:pPr>
      <w:proofErr w:type="spellStart"/>
      <w:r w:rsidRPr="00FD2975">
        <w:rPr>
          <w:rFonts w:ascii="Calibri" w:eastAsia="Calibri" w:hAnsi="Calibri" w:cs="Calibri"/>
          <w:sz w:val="18"/>
          <w:szCs w:val="22"/>
          <w:lang w:val="en-US" w:eastAsia="en-US"/>
        </w:rPr>
        <w:t>Barradas</w:t>
      </w:r>
      <w:proofErr w:type="spellEnd"/>
      <w:r w:rsidRPr="00FD2975">
        <w:rPr>
          <w:rFonts w:ascii="Calibri" w:eastAsia="Calibri" w:hAnsi="Calibri" w:cs="Calibri"/>
          <w:sz w:val="18"/>
          <w:szCs w:val="22"/>
          <w:lang w:val="en-US" w:eastAsia="en-US"/>
        </w:rPr>
        <w:t xml:space="preserve"> Lopes J.</w:t>
      </w:r>
      <w:r w:rsidR="00AF520A">
        <w:rPr>
          <w:rFonts w:ascii="Calibri" w:eastAsia="Calibri" w:hAnsi="Calibri" w:cs="Calibri"/>
          <w:sz w:val="18"/>
          <w:szCs w:val="22"/>
          <w:lang w:val="en-US" w:eastAsia="en-US"/>
        </w:rPr>
        <w:t xml:space="preserve"> </w:t>
      </w:r>
      <w:r w:rsidRPr="00FD2975">
        <w:rPr>
          <w:rFonts w:ascii="Calibri" w:eastAsia="Calibri" w:hAnsi="Calibri" w:cs="Calibri"/>
          <w:sz w:val="18"/>
          <w:szCs w:val="22"/>
          <w:lang w:val="en-US" w:eastAsia="en-US"/>
        </w:rPr>
        <w:t xml:space="preserve">2023. Allergy to lipid transfer proteins (LTP) in a pediatric population. European Annals of Allergy and Clinical Immunology, 55 (2), p. 86‐93. </w:t>
      </w:r>
      <w:proofErr w:type="gramStart"/>
      <w:r w:rsidRPr="00FD2975">
        <w:rPr>
          <w:rFonts w:ascii="Calibri" w:eastAsia="Calibri" w:hAnsi="Calibri" w:cs="Calibri"/>
          <w:sz w:val="18"/>
          <w:szCs w:val="22"/>
          <w:lang w:val="en-US" w:eastAsia="en-US"/>
        </w:rPr>
        <w:t>DOI :</w:t>
      </w:r>
      <w:proofErr w:type="gramEnd"/>
      <w:r w:rsidRPr="00FD2975">
        <w:rPr>
          <w:rFonts w:ascii="Calibri" w:eastAsia="Calibri" w:hAnsi="Calibri" w:cs="Calibri"/>
          <w:sz w:val="18"/>
          <w:szCs w:val="22"/>
          <w:lang w:val="en-US" w:eastAsia="en-US"/>
        </w:rPr>
        <w:t xml:space="preserve"> 10.23822/EurAnnACI.1764-1489.229</w:t>
      </w:r>
      <w:r w:rsidRPr="00FD2975">
        <w:rPr>
          <w:rFonts w:ascii="TimesNewRomanPSMT" w:hAnsi="TimesNewRomanPSMT"/>
        </w:rPr>
        <w:t xml:space="preserve"> </w:t>
      </w:r>
    </w:p>
    <w:p w:rsidR="00C22910" w:rsidRPr="00AF520A" w:rsidRDefault="00AF520A" w:rsidP="00AF520A">
      <w:pPr>
        <w:pStyle w:val="NormalWeb"/>
        <w:numPr>
          <w:ilvl w:val="0"/>
          <w:numId w:val="4"/>
        </w:numPr>
        <w:spacing w:after="0" w:afterAutospacing="0"/>
        <w:ind w:left="426"/>
        <w:rPr>
          <w:rFonts w:ascii="Calibri" w:eastAsia="Calibri" w:hAnsi="Calibri" w:cs="Calibri"/>
          <w:sz w:val="18"/>
          <w:szCs w:val="22"/>
          <w:lang w:val="en-US" w:eastAsia="en-US"/>
        </w:rPr>
        <w:sectPr w:rsidR="00C22910" w:rsidRPr="00AF520A">
          <w:type w:val="continuous"/>
          <w:pgSz w:w="11910" w:h="16840"/>
          <w:pgMar w:top="1740" w:right="600" w:bottom="840" w:left="620" w:header="720" w:footer="720" w:gutter="0"/>
          <w:cols w:num="2" w:space="720" w:equalWidth="0">
            <w:col w:w="5214" w:space="138"/>
            <w:col w:w="5338"/>
          </w:cols>
        </w:sectPr>
      </w:pPr>
      <w:proofErr w:type="spellStart"/>
      <w:r w:rsidRPr="00AF520A">
        <w:rPr>
          <w:rFonts w:ascii="Calibri" w:eastAsia="Calibri" w:hAnsi="Calibri" w:cs="Calibri"/>
          <w:sz w:val="18"/>
          <w:szCs w:val="22"/>
          <w:lang w:val="en-US" w:eastAsia="en-US"/>
        </w:rPr>
        <w:t>Skypala</w:t>
      </w:r>
      <w:proofErr w:type="spellEnd"/>
      <w:r w:rsidRPr="00AF520A">
        <w:rPr>
          <w:rFonts w:ascii="Calibri" w:eastAsia="Calibri" w:hAnsi="Calibri" w:cs="Calibri"/>
          <w:sz w:val="18"/>
          <w:szCs w:val="22"/>
          <w:lang w:val="en-US" w:eastAsia="en-US"/>
        </w:rPr>
        <w:t xml:space="preserve"> I.J. 2021. Non-specific lipid- transfer proteins: Allergen structure and function, cross-reactivity, sensitization, and epidemiology. Clinical and Translational Allergy, 11 (3), p. e12010. </w:t>
      </w:r>
      <w:proofErr w:type="gramStart"/>
      <w:r w:rsidRPr="00AF520A">
        <w:rPr>
          <w:rFonts w:ascii="Calibri" w:eastAsia="Calibri" w:hAnsi="Calibri" w:cs="Calibri"/>
          <w:sz w:val="18"/>
          <w:szCs w:val="22"/>
          <w:lang w:val="en-US" w:eastAsia="en-US"/>
        </w:rPr>
        <w:t>DOI :</w:t>
      </w:r>
      <w:proofErr w:type="gramEnd"/>
      <w:r w:rsidRPr="00AF520A">
        <w:rPr>
          <w:rFonts w:ascii="Calibri" w:eastAsia="Calibri" w:hAnsi="Calibri" w:cs="Calibri"/>
          <w:sz w:val="18"/>
          <w:szCs w:val="22"/>
          <w:lang w:val="en-US" w:eastAsia="en-US"/>
        </w:rPr>
        <w:t xml:space="preserve"> 10.1002/clt2.12010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522CEE2"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rsidR="00AE3E37" w:rsidRDefault="00AF520A" w:rsidP="00404E5B">
      <w:pPr>
        <w:spacing w:before="92"/>
        <w:ind w:right="4234"/>
        <w:rPr>
          <w:rFonts w:ascii="Arial"/>
        </w:rPr>
      </w:pPr>
      <w:r>
        <w:rPr>
          <w:rFonts w:ascii="Minion Pro"/>
          <w:noProof/>
          <w:sz w:val="26"/>
        </w:rPr>
        <w:drawing>
          <wp:anchor distT="0" distB="0" distL="114300" distR="114300" simplePos="0" relativeHeight="251658240" behindDoc="0" locked="0" layoutInCell="1" allowOverlap="1">
            <wp:simplePos x="0" y="0"/>
            <wp:positionH relativeFrom="margin">
              <wp:posOffset>66675</wp:posOffset>
            </wp:positionH>
            <wp:positionV relativeFrom="margin">
              <wp:posOffset>5796915</wp:posOffset>
            </wp:positionV>
            <wp:extent cx="882015" cy="1003300"/>
            <wp:effectExtent l="0" t="0" r="0" b="0"/>
            <wp:wrapSquare wrapText="bothSides"/>
            <wp:docPr id="997129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129600" name="Picture 997129600"/>
                    <pic:cNvPicPr/>
                  </pic:nvPicPr>
                  <pic:blipFill rotWithShape="1">
                    <a:blip r:embed="rId10" cstate="print">
                      <a:extLst>
                        <a:ext uri="{28A0092B-C50C-407E-A947-70E740481C1C}">
                          <a14:useLocalDpi xmlns:a14="http://schemas.microsoft.com/office/drawing/2010/main" val="0"/>
                        </a:ext>
                      </a:extLst>
                    </a:blip>
                    <a:srcRect l="12416" t="16034" r="12005" b="19573"/>
                    <a:stretch/>
                  </pic:blipFill>
                  <pic:spPr bwMode="auto">
                    <a:xfrm>
                      <a:off x="0" y="0"/>
                      <a:ext cx="882015" cy="1003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2910">
        <w:rPr>
          <w:rFonts w:ascii="Arial"/>
          <w:color w:val="BF5A14"/>
        </w:rPr>
        <w:t>Zahra Hejazi</w:t>
      </w:r>
    </w:p>
    <w:p w:rsidR="002E547D" w:rsidRPr="002E547D" w:rsidRDefault="008E2292" w:rsidP="002E547D">
      <w:pPr>
        <w:tabs>
          <w:tab w:val="left" w:pos="9498"/>
          <w:tab w:val="left" w:pos="9639"/>
        </w:tabs>
        <w:spacing w:before="62"/>
        <w:ind w:left="426" w:right="909"/>
        <w:rPr>
          <w:sz w:val="18"/>
          <w:szCs w:val="18"/>
        </w:rPr>
      </w:pPr>
      <w:r>
        <w:rPr>
          <w:rFonts w:ascii="Arial"/>
          <w:sz w:val="14"/>
        </w:rPr>
        <w:t xml:space="preserve">Zahra Hejazi is </w:t>
      </w:r>
      <w:r w:rsidR="00B93681">
        <w:rPr>
          <w:rFonts w:ascii="Arial"/>
          <w:sz w:val="14"/>
        </w:rPr>
        <w:t xml:space="preserve">the </w:t>
      </w:r>
      <w:r w:rsidR="000A36F8">
        <w:rPr>
          <w:rFonts w:ascii="Arial"/>
          <w:sz w:val="14"/>
        </w:rPr>
        <w:t>first-year</w:t>
      </w:r>
      <w:r>
        <w:rPr>
          <w:rFonts w:ascii="Arial"/>
          <w:sz w:val="14"/>
        </w:rPr>
        <w:t xml:space="preserve"> master</w:t>
      </w:r>
      <w:r>
        <w:rPr>
          <w:rFonts w:ascii="Arial"/>
          <w:sz w:val="14"/>
        </w:rPr>
        <w:t>’</w:t>
      </w:r>
      <w:r>
        <w:rPr>
          <w:rFonts w:ascii="Arial"/>
          <w:sz w:val="14"/>
        </w:rPr>
        <w:t xml:space="preserve">s student of </w:t>
      </w:r>
      <w:r w:rsidR="00B93681">
        <w:rPr>
          <w:rFonts w:ascii="Arial"/>
          <w:sz w:val="14"/>
        </w:rPr>
        <w:t>“</w:t>
      </w:r>
      <w:r>
        <w:rPr>
          <w:rFonts w:ascii="Arial"/>
          <w:sz w:val="14"/>
        </w:rPr>
        <w:t>Physiological and Psychological Food Choice determinants (P2FOOD)</w:t>
      </w:r>
      <w:r w:rsidR="00B93681">
        <w:rPr>
          <w:rFonts w:ascii="Arial"/>
          <w:sz w:val="14"/>
        </w:rPr>
        <w:t>”</w:t>
      </w:r>
      <w:r>
        <w:rPr>
          <w:rFonts w:ascii="Arial"/>
          <w:sz w:val="14"/>
        </w:rPr>
        <w:t xml:space="preserve"> at </w:t>
      </w:r>
      <w:r w:rsidRPr="008E2292">
        <w:rPr>
          <w:rFonts w:ascii="Arial"/>
          <w:sz w:val="14"/>
        </w:rPr>
        <w:t xml:space="preserve">Institute </w:t>
      </w:r>
      <w:proofErr w:type="spellStart"/>
      <w:r w:rsidRPr="008E2292">
        <w:rPr>
          <w:rFonts w:ascii="Arial"/>
          <w:sz w:val="14"/>
        </w:rPr>
        <w:t>Agro</w:t>
      </w:r>
      <w:proofErr w:type="spellEnd"/>
      <w:r w:rsidRPr="008E2292">
        <w:rPr>
          <w:rFonts w:ascii="Arial"/>
          <w:sz w:val="14"/>
        </w:rPr>
        <w:t xml:space="preserve"> Dijon, Universit</w:t>
      </w:r>
      <w:r w:rsidRPr="008E2292">
        <w:rPr>
          <w:rFonts w:ascii="Arial"/>
          <w:sz w:val="14"/>
        </w:rPr>
        <w:t>é</w:t>
      </w:r>
      <w:r w:rsidRPr="008E2292">
        <w:rPr>
          <w:rFonts w:ascii="Arial"/>
          <w:sz w:val="14"/>
        </w:rPr>
        <w:t xml:space="preserve"> Bourgogne Franche-Comt</w:t>
      </w:r>
      <w:r w:rsidRPr="008E2292">
        <w:rPr>
          <w:rFonts w:ascii="Arial"/>
          <w:sz w:val="14"/>
        </w:rPr>
        <w:t>é</w:t>
      </w:r>
      <w:r>
        <w:rPr>
          <w:rFonts w:ascii="Arial"/>
          <w:sz w:val="14"/>
        </w:rPr>
        <w:t xml:space="preserve">. </w:t>
      </w:r>
      <w:r w:rsidR="00B93681">
        <w:rPr>
          <w:rFonts w:ascii="Arial"/>
          <w:sz w:val="14"/>
        </w:rPr>
        <w:t>She holds bachelor in nutrition science and dietetics. Currently, she is working on perception and neuroscience during her internship at Karolinska Institute, Sweden.</w:t>
      </w:r>
      <w:r w:rsidR="000A36F8">
        <w:rPr>
          <w:rFonts w:ascii="Arial"/>
          <w:sz w:val="14"/>
        </w:rPr>
        <w:t xml:space="preserve"> </w:t>
      </w:r>
    </w:p>
    <w:p w:rsidR="006C3449" w:rsidRDefault="003F175B" w:rsidP="003F175B">
      <w:pPr>
        <w:spacing w:before="62"/>
        <w:ind w:right="2752"/>
        <w:jc w:val="center"/>
        <w:rPr>
          <w:rFonts w:ascii="Arial"/>
          <w:sz w:val="14"/>
        </w:rPr>
      </w:pPr>
      <w:r>
        <w:rPr>
          <w:rFonts w:ascii="Arial"/>
          <w:sz w:val="14"/>
        </w:rPr>
        <w:t xml:space="preserve">                                                                        </w:t>
      </w: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hyperlink r:id="rId11" w:history="1">
        <w:r w:rsidR="00285935" w:rsidRPr="0089091F">
          <w:rPr>
            <w:rStyle w:val="Hyperlink"/>
            <w:rFonts w:ascii="Arial"/>
            <w:sz w:val="14"/>
          </w:rPr>
          <w:t>s.zahra.hejazi.t@gmail.com</w:t>
        </w:r>
      </w:hyperlink>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xml:space="preserve">: </w:t>
      </w:r>
      <w:r w:rsidR="00285935">
        <w:rPr>
          <w:rStyle w:val="Hyperlink"/>
          <w:rFonts w:ascii="Arial"/>
          <w:sz w:val="14"/>
          <w:u w:val="none"/>
        </w:rPr>
        <w:t>+33 7 45 68 96 54</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E0659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517D2" w:rsidRDefault="003517D2">
      <w:r>
        <w:separator/>
      </w:r>
    </w:p>
  </w:endnote>
  <w:endnote w:type="continuationSeparator" w:id="0">
    <w:p w:rsidR="003517D2" w:rsidRDefault="00351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TimesNewRomanPSMT">
    <w:altName w:val="Times New Roman"/>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517D2" w:rsidRDefault="003517D2">
      <w:r>
        <w:separator/>
      </w:r>
    </w:p>
  </w:footnote>
  <w:footnote w:type="continuationSeparator" w:id="0">
    <w:p w:rsidR="003517D2" w:rsidRDefault="003517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52177FE"/>
    <w:multiLevelType w:val="hybridMultilevel"/>
    <w:tmpl w:val="51907F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307907705">
    <w:abstractNumId w:val="0"/>
  </w:num>
  <w:num w:numId="2" w16cid:durableId="417139314">
    <w:abstractNumId w:val="2"/>
  </w:num>
  <w:num w:numId="3" w16cid:durableId="860707862">
    <w:abstractNumId w:val="0"/>
    <w:lvlOverride w:ilvl="0">
      <w:startOverride w:val="1"/>
    </w:lvlOverride>
    <w:lvlOverride w:ilvl="1"/>
    <w:lvlOverride w:ilvl="2"/>
    <w:lvlOverride w:ilvl="3"/>
    <w:lvlOverride w:ilvl="4"/>
    <w:lvlOverride w:ilvl="5"/>
    <w:lvlOverride w:ilvl="6"/>
    <w:lvlOverride w:ilvl="7"/>
    <w:lvlOverride w:ilvl="8"/>
  </w:num>
  <w:num w:numId="4" w16cid:durableId="7593284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35A4D"/>
    <w:rsid w:val="00056649"/>
    <w:rsid w:val="000A36F8"/>
    <w:rsid w:val="000B2B35"/>
    <w:rsid w:val="000E2911"/>
    <w:rsid w:val="001263DF"/>
    <w:rsid w:val="001D6BFB"/>
    <w:rsid w:val="00285935"/>
    <w:rsid w:val="00292ED9"/>
    <w:rsid w:val="002E547D"/>
    <w:rsid w:val="003517D2"/>
    <w:rsid w:val="00364417"/>
    <w:rsid w:val="00387DC1"/>
    <w:rsid w:val="003F175B"/>
    <w:rsid w:val="00404E5B"/>
    <w:rsid w:val="00414F7B"/>
    <w:rsid w:val="004355DC"/>
    <w:rsid w:val="004749B4"/>
    <w:rsid w:val="00494130"/>
    <w:rsid w:val="004F3523"/>
    <w:rsid w:val="005655EB"/>
    <w:rsid w:val="005973B9"/>
    <w:rsid w:val="005B3A56"/>
    <w:rsid w:val="006060CE"/>
    <w:rsid w:val="0063497F"/>
    <w:rsid w:val="006834C5"/>
    <w:rsid w:val="006C3449"/>
    <w:rsid w:val="00710BD7"/>
    <w:rsid w:val="00782212"/>
    <w:rsid w:val="00800A6B"/>
    <w:rsid w:val="00873DF0"/>
    <w:rsid w:val="008756E6"/>
    <w:rsid w:val="008E2292"/>
    <w:rsid w:val="009B2D44"/>
    <w:rsid w:val="00A07E82"/>
    <w:rsid w:val="00A73AB5"/>
    <w:rsid w:val="00A9710C"/>
    <w:rsid w:val="00AE3E37"/>
    <w:rsid w:val="00AF520A"/>
    <w:rsid w:val="00B11F69"/>
    <w:rsid w:val="00B21A57"/>
    <w:rsid w:val="00B505DE"/>
    <w:rsid w:val="00B93681"/>
    <w:rsid w:val="00C22910"/>
    <w:rsid w:val="00C33602"/>
    <w:rsid w:val="00CD6F55"/>
    <w:rsid w:val="00DE3104"/>
    <w:rsid w:val="00F24FA2"/>
    <w:rsid w:val="00F72EEA"/>
    <w:rsid w:val="00F84CAE"/>
    <w:rsid w:val="00FD297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BD7E3"/>
  <w15:docId w15:val="{3DA1AE86-7637-DF45-A45B-A934DB8C0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C22910"/>
    <w:pPr>
      <w:widowControl/>
      <w:spacing w:before="100" w:beforeAutospacing="1" w:after="100" w:afterAutospacing="1"/>
    </w:pPr>
    <w:rPr>
      <w:rFonts w:ascii="Times New Roman" w:eastAsia="Times New Roman" w:hAnsi="Times New Roman" w:cs="Times New Roman"/>
      <w:sz w:val="24"/>
      <w:szCs w:val="24"/>
      <w:lang w:val="en-FR" w:eastAsia="en-GB"/>
    </w:rPr>
  </w:style>
  <w:style w:type="character" w:styleId="UnresolvedMention">
    <w:name w:val="Unresolved Mention"/>
    <w:basedOn w:val="DefaultParagraphFont"/>
    <w:uiPriority w:val="99"/>
    <w:semiHidden/>
    <w:unhideWhenUsed/>
    <w:rsid w:val="002859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2433">
      <w:bodyDiv w:val="1"/>
      <w:marLeft w:val="0"/>
      <w:marRight w:val="0"/>
      <w:marTop w:val="0"/>
      <w:marBottom w:val="0"/>
      <w:divBdr>
        <w:top w:val="none" w:sz="0" w:space="0" w:color="auto"/>
        <w:left w:val="none" w:sz="0" w:space="0" w:color="auto"/>
        <w:bottom w:val="none" w:sz="0" w:space="0" w:color="auto"/>
        <w:right w:val="none" w:sz="0" w:space="0" w:color="auto"/>
      </w:divBdr>
      <w:divsChild>
        <w:div w:id="1969508514">
          <w:marLeft w:val="0"/>
          <w:marRight w:val="0"/>
          <w:marTop w:val="0"/>
          <w:marBottom w:val="0"/>
          <w:divBdr>
            <w:top w:val="single" w:sz="2" w:space="0" w:color="auto"/>
            <w:left w:val="single" w:sz="2" w:space="0" w:color="auto"/>
            <w:bottom w:val="single" w:sz="6" w:space="0" w:color="auto"/>
            <w:right w:val="single" w:sz="2" w:space="0" w:color="auto"/>
          </w:divBdr>
          <w:divsChild>
            <w:div w:id="674379846">
              <w:marLeft w:val="0"/>
              <w:marRight w:val="0"/>
              <w:marTop w:val="100"/>
              <w:marBottom w:val="100"/>
              <w:divBdr>
                <w:top w:val="single" w:sz="2" w:space="0" w:color="D9D9E3"/>
                <w:left w:val="single" w:sz="2" w:space="0" w:color="D9D9E3"/>
                <w:bottom w:val="single" w:sz="2" w:space="0" w:color="D9D9E3"/>
                <w:right w:val="single" w:sz="2" w:space="0" w:color="D9D9E3"/>
              </w:divBdr>
              <w:divsChild>
                <w:div w:id="702486514">
                  <w:marLeft w:val="0"/>
                  <w:marRight w:val="0"/>
                  <w:marTop w:val="0"/>
                  <w:marBottom w:val="0"/>
                  <w:divBdr>
                    <w:top w:val="single" w:sz="2" w:space="0" w:color="D9D9E3"/>
                    <w:left w:val="single" w:sz="2" w:space="0" w:color="D9D9E3"/>
                    <w:bottom w:val="single" w:sz="2" w:space="0" w:color="D9D9E3"/>
                    <w:right w:val="single" w:sz="2" w:space="0" w:color="D9D9E3"/>
                  </w:divBdr>
                  <w:divsChild>
                    <w:div w:id="756439234">
                      <w:marLeft w:val="0"/>
                      <w:marRight w:val="0"/>
                      <w:marTop w:val="0"/>
                      <w:marBottom w:val="0"/>
                      <w:divBdr>
                        <w:top w:val="single" w:sz="2" w:space="0" w:color="D9D9E3"/>
                        <w:left w:val="single" w:sz="2" w:space="0" w:color="D9D9E3"/>
                        <w:bottom w:val="single" w:sz="2" w:space="0" w:color="D9D9E3"/>
                        <w:right w:val="single" w:sz="2" w:space="0" w:color="D9D9E3"/>
                      </w:divBdr>
                      <w:divsChild>
                        <w:div w:id="1151093783">
                          <w:marLeft w:val="0"/>
                          <w:marRight w:val="0"/>
                          <w:marTop w:val="0"/>
                          <w:marBottom w:val="0"/>
                          <w:divBdr>
                            <w:top w:val="single" w:sz="2" w:space="0" w:color="D9D9E3"/>
                            <w:left w:val="single" w:sz="2" w:space="0" w:color="D9D9E3"/>
                            <w:bottom w:val="single" w:sz="2" w:space="0" w:color="D9D9E3"/>
                            <w:right w:val="single" w:sz="2" w:space="0" w:color="D9D9E3"/>
                          </w:divBdr>
                          <w:divsChild>
                            <w:div w:id="20818299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2075543870">
          <w:marLeft w:val="0"/>
          <w:marRight w:val="0"/>
          <w:marTop w:val="0"/>
          <w:marBottom w:val="0"/>
          <w:divBdr>
            <w:top w:val="single" w:sz="2" w:space="0" w:color="auto"/>
            <w:left w:val="single" w:sz="2" w:space="0" w:color="auto"/>
            <w:bottom w:val="single" w:sz="6" w:space="0" w:color="auto"/>
            <w:right w:val="single" w:sz="2" w:space="0" w:color="auto"/>
          </w:divBdr>
        </w:div>
      </w:divsChild>
    </w:div>
    <w:div w:id="80762362">
      <w:bodyDiv w:val="1"/>
      <w:marLeft w:val="0"/>
      <w:marRight w:val="0"/>
      <w:marTop w:val="0"/>
      <w:marBottom w:val="0"/>
      <w:divBdr>
        <w:top w:val="none" w:sz="0" w:space="0" w:color="auto"/>
        <w:left w:val="none" w:sz="0" w:space="0" w:color="auto"/>
        <w:bottom w:val="none" w:sz="0" w:space="0" w:color="auto"/>
        <w:right w:val="none" w:sz="0" w:space="0" w:color="auto"/>
      </w:divBdr>
      <w:divsChild>
        <w:div w:id="766581912">
          <w:marLeft w:val="0"/>
          <w:marRight w:val="0"/>
          <w:marTop w:val="0"/>
          <w:marBottom w:val="0"/>
          <w:divBdr>
            <w:top w:val="none" w:sz="0" w:space="0" w:color="auto"/>
            <w:left w:val="none" w:sz="0" w:space="0" w:color="auto"/>
            <w:bottom w:val="none" w:sz="0" w:space="0" w:color="auto"/>
            <w:right w:val="none" w:sz="0" w:space="0" w:color="auto"/>
          </w:divBdr>
          <w:divsChild>
            <w:div w:id="1083649685">
              <w:marLeft w:val="0"/>
              <w:marRight w:val="0"/>
              <w:marTop w:val="0"/>
              <w:marBottom w:val="0"/>
              <w:divBdr>
                <w:top w:val="none" w:sz="0" w:space="0" w:color="auto"/>
                <w:left w:val="none" w:sz="0" w:space="0" w:color="auto"/>
                <w:bottom w:val="none" w:sz="0" w:space="0" w:color="auto"/>
                <w:right w:val="none" w:sz="0" w:space="0" w:color="auto"/>
              </w:divBdr>
              <w:divsChild>
                <w:div w:id="178615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78200">
      <w:bodyDiv w:val="1"/>
      <w:marLeft w:val="0"/>
      <w:marRight w:val="0"/>
      <w:marTop w:val="0"/>
      <w:marBottom w:val="0"/>
      <w:divBdr>
        <w:top w:val="none" w:sz="0" w:space="0" w:color="auto"/>
        <w:left w:val="none" w:sz="0" w:space="0" w:color="auto"/>
        <w:bottom w:val="none" w:sz="0" w:space="0" w:color="auto"/>
        <w:right w:val="none" w:sz="0" w:space="0" w:color="auto"/>
      </w:divBdr>
      <w:divsChild>
        <w:div w:id="1683510024">
          <w:marLeft w:val="0"/>
          <w:marRight w:val="0"/>
          <w:marTop w:val="0"/>
          <w:marBottom w:val="0"/>
          <w:divBdr>
            <w:top w:val="none" w:sz="0" w:space="0" w:color="auto"/>
            <w:left w:val="none" w:sz="0" w:space="0" w:color="auto"/>
            <w:bottom w:val="none" w:sz="0" w:space="0" w:color="auto"/>
            <w:right w:val="none" w:sz="0" w:space="0" w:color="auto"/>
          </w:divBdr>
          <w:divsChild>
            <w:div w:id="540748879">
              <w:marLeft w:val="0"/>
              <w:marRight w:val="0"/>
              <w:marTop w:val="0"/>
              <w:marBottom w:val="0"/>
              <w:divBdr>
                <w:top w:val="none" w:sz="0" w:space="0" w:color="auto"/>
                <w:left w:val="none" w:sz="0" w:space="0" w:color="auto"/>
                <w:bottom w:val="none" w:sz="0" w:space="0" w:color="auto"/>
                <w:right w:val="none" w:sz="0" w:space="0" w:color="auto"/>
              </w:divBdr>
              <w:divsChild>
                <w:div w:id="192973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61530">
      <w:bodyDiv w:val="1"/>
      <w:marLeft w:val="0"/>
      <w:marRight w:val="0"/>
      <w:marTop w:val="0"/>
      <w:marBottom w:val="0"/>
      <w:divBdr>
        <w:top w:val="none" w:sz="0" w:space="0" w:color="auto"/>
        <w:left w:val="none" w:sz="0" w:space="0" w:color="auto"/>
        <w:bottom w:val="none" w:sz="0" w:space="0" w:color="auto"/>
        <w:right w:val="none" w:sz="0" w:space="0" w:color="auto"/>
      </w:divBdr>
      <w:divsChild>
        <w:div w:id="608197956">
          <w:marLeft w:val="0"/>
          <w:marRight w:val="0"/>
          <w:marTop w:val="0"/>
          <w:marBottom w:val="0"/>
          <w:divBdr>
            <w:top w:val="none" w:sz="0" w:space="0" w:color="auto"/>
            <w:left w:val="none" w:sz="0" w:space="0" w:color="auto"/>
            <w:bottom w:val="none" w:sz="0" w:space="0" w:color="auto"/>
            <w:right w:val="none" w:sz="0" w:space="0" w:color="auto"/>
          </w:divBdr>
          <w:divsChild>
            <w:div w:id="256521851">
              <w:marLeft w:val="0"/>
              <w:marRight w:val="0"/>
              <w:marTop w:val="0"/>
              <w:marBottom w:val="0"/>
              <w:divBdr>
                <w:top w:val="none" w:sz="0" w:space="0" w:color="auto"/>
                <w:left w:val="none" w:sz="0" w:space="0" w:color="auto"/>
                <w:bottom w:val="none" w:sz="0" w:space="0" w:color="auto"/>
                <w:right w:val="none" w:sz="0" w:space="0" w:color="auto"/>
              </w:divBdr>
              <w:divsChild>
                <w:div w:id="8002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237889">
      <w:bodyDiv w:val="1"/>
      <w:marLeft w:val="0"/>
      <w:marRight w:val="0"/>
      <w:marTop w:val="0"/>
      <w:marBottom w:val="0"/>
      <w:divBdr>
        <w:top w:val="none" w:sz="0" w:space="0" w:color="auto"/>
        <w:left w:val="none" w:sz="0" w:space="0" w:color="auto"/>
        <w:bottom w:val="none" w:sz="0" w:space="0" w:color="auto"/>
        <w:right w:val="none" w:sz="0" w:space="0" w:color="auto"/>
      </w:divBdr>
      <w:divsChild>
        <w:div w:id="649791809">
          <w:marLeft w:val="0"/>
          <w:marRight w:val="0"/>
          <w:marTop w:val="0"/>
          <w:marBottom w:val="0"/>
          <w:divBdr>
            <w:top w:val="none" w:sz="0" w:space="0" w:color="auto"/>
            <w:left w:val="none" w:sz="0" w:space="0" w:color="auto"/>
            <w:bottom w:val="none" w:sz="0" w:space="0" w:color="auto"/>
            <w:right w:val="none" w:sz="0" w:space="0" w:color="auto"/>
          </w:divBdr>
          <w:divsChild>
            <w:div w:id="1578125768">
              <w:marLeft w:val="0"/>
              <w:marRight w:val="0"/>
              <w:marTop w:val="0"/>
              <w:marBottom w:val="0"/>
              <w:divBdr>
                <w:top w:val="none" w:sz="0" w:space="0" w:color="auto"/>
                <w:left w:val="none" w:sz="0" w:space="0" w:color="auto"/>
                <w:bottom w:val="none" w:sz="0" w:space="0" w:color="auto"/>
                <w:right w:val="none" w:sz="0" w:space="0" w:color="auto"/>
              </w:divBdr>
              <w:divsChild>
                <w:div w:id="115946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648800">
      <w:bodyDiv w:val="1"/>
      <w:marLeft w:val="0"/>
      <w:marRight w:val="0"/>
      <w:marTop w:val="0"/>
      <w:marBottom w:val="0"/>
      <w:divBdr>
        <w:top w:val="none" w:sz="0" w:space="0" w:color="auto"/>
        <w:left w:val="none" w:sz="0" w:space="0" w:color="auto"/>
        <w:bottom w:val="none" w:sz="0" w:space="0" w:color="auto"/>
        <w:right w:val="none" w:sz="0" w:space="0" w:color="auto"/>
      </w:divBdr>
      <w:divsChild>
        <w:div w:id="1507357638">
          <w:marLeft w:val="0"/>
          <w:marRight w:val="0"/>
          <w:marTop w:val="0"/>
          <w:marBottom w:val="0"/>
          <w:divBdr>
            <w:top w:val="none" w:sz="0" w:space="0" w:color="auto"/>
            <w:left w:val="none" w:sz="0" w:space="0" w:color="auto"/>
            <w:bottom w:val="none" w:sz="0" w:space="0" w:color="auto"/>
            <w:right w:val="none" w:sz="0" w:space="0" w:color="auto"/>
          </w:divBdr>
          <w:divsChild>
            <w:div w:id="327053756">
              <w:marLeft w:val="0"/>
              <w:marRight w:val="0"/>
              <w:marTop w:val="0"/>
              <w:marBottom w:val="0"/>
              <w:divBdr>
                <w:top w:val="none" w:sz="0" w:space="0" w:color="auto"/>
                <w:left w:val="none" w:sz="0" w:space="0" w:color="auto"/>
                <w:bottom w:val="none" w:sz="0" w:space="0" w:color="auto"/>
                <w:right w:val="none" w:sz="0" w:space="0" w:color="auto"/>
              </w:divBdr>
              <w:divsChild>
                <w:div w:id="206394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66728338">
      <w:bodyDiv w:val="1"/>
      <w:marLeft w:val="0"/>
      <w:marRight w:val="0"/>
      <w:marTop w:val="0"/>
      <w:marBottom w:val="0"/>
      <w:divBdr>
        <w:top w:val="none" w:sz="0" w:space="0" w:color="auto"/>
        <w:left w:val="none" w:sz="0" w:space="0" w:color="auto"/>
        <w:bottom w:val="none" w:sz="0" w:space="0" w:color="auto"/>
        <w:right w:val="none" w:sz="0" w:space="0" w:color="auto"/>
      </w:divBdr>
    </w:div>
    <w:div w:id="1031956531">
      <w:bodyDiv w:val="1"/>
      <w:marLeft w:val="0"/>
      <w:marRight w:val="0"/>
      <w:marTop w:val="0"/>
      <w:marBottom w:val="0"/>
      <w:divBdr>
        <w:top w:val="none" w:sz="0" w:space="0" w:color="auto"/>
        <w:left w:val="none" w:sz="0" w:space="0" w:color="auto"/>
        <w:bottom w:val="none" w:sz="0" w:space="0" w:color="auto"/>
        <w:right w:val="none" w:sz="0" w:space="0" w:color="auto"/>
      </w:divBdr>
      <w:divsChild>
        <w:div w:id="360976927">
          <w:marLeft w:val="0"/>
          <w:marRight w:val="0"/>
          <w:marTop w:val="0"/>
          <w:marBottom w:val="0"/>
          <w:divBdr>
            <w:top w:val="none" w:sz="0" w:space="0" w:color="auto"/>
            <w:left w:val="none" w:sz="0" w:space="0" w:color="auto"/>
            <w:bottom w:val="none" w:sz="0" w:space="0" w:color="auto"/>
            <w:right w:val="none" w:sz="0" w:space="0" w:color="auto"/>
          </w:divBdr>
          <w:divsChild>
            <w:div w:id="2145610229">
              <w:marLeft w:val="0"/>
              <w:marRight w:val="0"/>
              <w:marTop w:val="0"/>
              <w:marBottom w:val="0"/>
              <w:divBdr>
                <w:top w:val="none" w:sz="0" w:space="0" w:color="auto"/>
                <w:left w:val="none" w:sz="0" w:space="0" w:color="auto"/>
                <w:bottom w:val="none" w:sz="0" w:space="0" w:color="auto"/>
                <w:right w:val="none" w:sz="0" w:space="0" w:color="auto"/>
              </w:divBdr>
              <w:divsChild>
                <w:div w:id="178175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947644">
      <w:bodyDiv w:val="1"/>
      <w:marLeft w:val="0"/>
      <w:marRight w:val="0"/>
      <w:marTop w:val="0"/>
      <w:marBottom w:val="0"/>
      <w:divBdr>
        <w:top w:val="none" w:sz="0" w:space="0" w:color="auto"/>
        <w:left w:val="none" w:sz="0" w:space="0" w:color="auto"/>
        <w:bottom w:val="none" w:sz="0" w:space="0" w:color="auto"/>
        <w:right w:val="none" w:sz="0" w:space="0" w:color="auto"/>
      </w:divBdr>
      <w:divsChild>
        <w:div w:id="1024287008">
          <w:marLeft w:val="0"/>
          <w:marRight w:val="0"/>
          <w:marTop w:val="0"/>
          <w:marBottom w:val="0"/>
          <w:divBdr>
            <w:top w:val="none" w:sz="0" w:space="0" w:color="auto"/>
            <w:left w:val="none" w:sz="0" w:space="0" w:color="auto"/>
            <w:bottom w:val="none" w:sz="0" w:space="0" w:color="auto"/>
            <w:right w:val="none" w:sz="0" w:space="0" w:color="auto"/>
          </w:divBdr>
          <w:divsChild>
            <w:div w:id="390932104">
              <w:marLeft w:val="0"/>
              <w:marRight w:val="0"/>
              <w:marTop w:val="0"/>
              <w:marBottom w:val="0"/>
              <w:divBdr>
                <w:top w:val="none" w:sz="0" w:space="0" w:color="auto"/>
                <w:left w:val="none" w:sz="0" w:space="0" w:color="auto"/>
                <w:bottom w:val="none" w:sz="0" w:space="0" w:color="auto"/>
                <w:right w:val="none" w:sz="0" w:space="0" w:color="auto"/>
              </w:divBdr>
              <w:divsChild>
                <w:div w:id="139601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281449">
      <w:bodyDiv w:val="1"/>
      <w:marLeft w:val="0"/>
      <w:marRight w:val="0"/>
      <w:marTop w:val="0"/>
      <w:marBottom w:val="0"/>
      <w:divBdr>
        <w:top w:val="none" w:sz="0" w:space="0" w:color="auto"/>
        <w:left w:val="none" w:sz="0" w:space="0" w:color="auto"/>
        <w:bottom w:val="none" w:sz="0" w:space="0" w:color="auto"/>
        <w:right w:val="none" w:sz="0" w:space="0" w:color="auto"/>
      </w:divBdr>
      <w:divsChild>
        <w:div w:id="2031107188">
          <w:marLeft w:val="0"/>
          <w:marRight w:val="0"/>
          <w:marTop w:val="0"/>
          <w:marBottom w:val="0"/>
          <w:divBdr>
            <w:top w:val="none" w:sz="0" w:space="0" w:color="auto"/>
            <w:left w:val="none" w:sz="0" w:space="0" w:color="auto"/>
            <w:bottom w:val="none" w:sz="0" w:space="0" w:color="auto"/>
            <w:right w:val="none" w:sz="0" w:space="0" w:color="auto"/>
          </w:divBdr>
          <w:divsChild>
            <w:div w:id="50809597">
              <w:marLeft w:val="0"/>
              <w:marRight w:val="0"/>
              <w:marTop w:val="0"/>
              <w:marBottom w:val="0"/>
              <w:divBdr>
                <w:top w:val="none" w:sz="0" w:space="0" w:color="auto"/>
                <w:left w:val="none" w:sz="0" w:space="0" w:color="auto"/>
                <w:bottom w:val="none" w:sz="0" w:space="0" w:color="auto"/>
                <w:right w:val="none" w:sz="0" w:space="0" w:color="auto"/>
              </w:divBdr>
              <w:divsChild>
                <w:div w:id="25127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807122">
      <w:bodyDiv w:val="1"/>
      <w:marLeft w:val="0"/>
      <w:marRight w:val="0"/>
      <w:marTop w:val="0"/>
      <w:marBottom w:val="0"/>
      <w:divBdr>
        <w:top w:val="none" w:sz="0" w:space="0" w:color="auto"/>
        <w:left w:val="none" w:sz="0" w:space="0" w:color="auto"/>
        <w:bottom w:val="none" w:sz="0" w:space="0" w:color="auto"/>
        <w:right w:val="none" w:sz="0" w:space="0" w:color="auto"/>
      </w:divBdr>
      <w:divsChild>
        <w:div w:id="1572231600">
          <w:marLeft w:val="0"/>
          <w:marRight w:val="0"/>
          <w:marTop w:val="0"/>
          <w:marBottom w:val="0"/>
          <w:divBdr>
            <w:top w:val="none" w:sz="0" w:space="0" w:color="auto"/>
            <w:left w:val="none" w:sz="0" w:space="0" w:color="auto"/>
            <w:bottom w:val="none" w:sz="0" w:space="0" w:color="auto"/>
            <w:right w:val="none" w:sz="0" w:space="0" w:color="auto"/>
          </w:divBdr>
          <w:divsChild>
            <w:div w:id="94056837">
              <w:marLeft w:val="0"/>
              <w:marRight w:val="0"/>
              <w:marTop w:val="0"/>
              <w:marBottom w:val="0"/>
              <w:divBdr>
                <w:top w:val="none" w:sz="0" w:space="0" w:color="auto"/>
                <w:left w:val="none" w:sz="0" w:space="0" w:color="auto"/>
                <w:bottom w:val="none" w:sz="0" w:space="0" w:color="auto"/>
                <w:right w:val="none" w:sz="0" w:space="0" w:color="auto"/>
              </w:divBdr>
              <w:divsChild>
                <w:div w:id="41235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549748">
      <w:bodyDiv w:val="1"/>
      <w:marLeft w:val="0"/>
      <w:marRight w:val="0"/>
      <w:marTop w:val="0"/>
      <w:marBottom w:val="0"/>
      <w:divBdr>
        <w:top w:val="none" w:sz="0" w:space="0" w:color="auto"/>
        <w:left w:val="none" w:sz="0" w:space="0" w:color="auto"/>
        <w:bottom w:val="none" w:sz="0" w:space="0" w:color="auto"/>
        <w:right w:val="none" w:sz="0" w:space="0" w:color="auto"/>
      </w:divBdr>
      <w:divsChild>
        <w:div w:id="356852313">
          <w:marLeft w:val="0"/>
          <w:marRight w:val="0"/>
          <w:marTop w:val="0"/>
          <w:marBottom w:val="0"/>
          <w:divBdr>
            <w:top w:val="none" w:sz="0" w:space="0" w:color="auto"/>
            <w:left w:val="none" w:sz="0" w:space="0" w:color="auto"/>
            <w:bottom w:val="none" w:sz="0" w:space="0" w:color="auto"/>
            <w:right w:val="none" w:sz="0" w:space="0" w:color="auto"/>
          </w:divBdr>
          <w:divsChild>
            <w:div w:id="2135521816">
              <w:marLeft w:val="0"/>
              <w:marRight w:val="0"/>
              <w:marTop w:val="0"/>
              <w:marBottom w:val="0"/>
              <w:divBdr>
                <w:top w:val="none" w:sz="0" w:space="0" w:color="auto"/>
                <w:left w:val="none" w:sz="0" w:space="0" w:color="auto"/>
                <w:bottom w:val="none" w:sz="0" w:space="0" w:color="auto"/>
                <w:right w:val="none" w:sz="0" w:space="0" w:color="auto"/>
              </w:divBdr>
              <w:divsChild>
                <w:div w:id="13923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32301766">
      <w:bodyDiv w:val="1"/>
      <w:marLeft w:val="0"/>
      <w:marRight w:val="0"/>
      <w:marTop w:val="0"/>
      <w:marBottom w:val="0"/>
      <w:divBdr>
        <w:top w:val="none" w:sz="0" w:space="0" w:color="auto"/>
        <w:left w:val="none" w:sz="0" w:space="0" w:color="auto"/>
        <w:bottom w:val="none" w:sz="0" w:space="0" w:color="auto"/>
        <w:right w:val="none" w:sz="0" w:space="0" w:color="auto"/>
      </w:divBdr>
      <w:divsChild>
        <w:div w:id="328951911">
          <w:marLeft w:val="0"/>
          <w:marRight w:val="0"/>
          <w:marTop w:val="0"/>
          <w:marBottom w:val="0"/>
          <w:divBdr>
            <w:top w:val="none" w:sz="0" w:space="0" w:color="auto"/>
            <w:left w:val="none" w:sz="0" w:space="0" w:color="auto"/>
            <w:bottom w:val="none" w:sz="0" w:space="0" w:color="auto"/>
            <w:right w:val="none" w:sz="0" w:space="0" w:color="auto"/>
          </w:divBdr>
          <w:divsChild>
            <w:div w:id="1076441329">
              <w:marLeft w:val="0"/>
              <w:marRight w:val="0"/>
              <w:marTop w:val="0"/>
              <w:marBottom w:val="0"/>
              <w:divBdr>
                <w:top w:val="none" w:sz="0" w:space="0" w:color="auto"/>
                <w:left w:val="none" w:sz="0" w:space="0" w:color="auto"/>
                <w:bottom w:val="none" w:sz="0" w:space="0" w:color="auto"/>
                <w:right w:val="none" w:sz="0" w:space="0" w:color="auto"/>
              </w:divBdr>
              <w:divsChild>
                <w:div w:id="64581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167206">
      <w:bodyDiv w:val="1"/>
      <w:marLeft w:val="0"/>
      <w:marRight w:val="0"/>
      <w:marTop w:val="0"/>
      <w:marBottom w:val="0"/>
      <w:divBdr>
        <w:top w:val="none" w:sz="0" w:space="0" w:color="auto"/>
        <w:left w:val="none" w:sz="0" w:space="0" w:color="auto"/>
        <w:bottom w:val="none" w:sz="0" w:space="0" w:color="auto"/>
        <w:right w:val="none" w:sz="0" w:space="0" w:color="auto"/>
      </w:divBdr>
      <w:divsChild>
        <w:div w:id="1766420000">
          <w:marLeft w:val="0"/>
          <w:marRight w:val="0"/>
          <w:marTop w:val="0"/>
          <w:marBottom w:val="0"/>
          <w:divBdr>
            <w:top w:val="none" w:sz="0" w:space="0" w:color="auto"/>
            <w:left w:val="none" w:sz="0" w:space="0" w:color="auto"/>
            <w:bottom w:val="none" w:sz="0" w:space="0" w:color="auto"/>
            <w:right w:val="none" w:sz="0" w:space="0" w:color="auto"/>
          </w:divBdr>
          <w:divsChild>
            <w:div w:id="198250103">
              <w:marLeft w:val="0"/>
              <w:marRight w:val="0"/>
              <w:marTop w:val="0"/>
              <w:marBottom w:val="0"/>
              <w:divBdr>
                <w:top w:val="none" w:sz="0" w:space="0" w:color="auto"/>
                <w:left w:val="none" w:sz="0" w:space="0" w:color="auto"/>
                <w:bottom w:val="none" w:sz="0" w:space="0" w:color="auto"/>
                <w:right w:val="none" w:sz="0" w:space="0" w:color="auto"/>
              </w:divBdr>
              <w:divsChild>
                <w:div w:id="3297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22624">
      <w:bodyDiv w:val="1"/>
      <w:marLeft w:val="0"/>
      <w:marRight w:val="0"/>
      <w:marTop w:val="0"/>
      <w:marBottom w:val="0"/>
      <w:divBdr>
        <w:top w:val="none" w:sz="0" w:space="0" w:color="auto"/>
        <w:left w:val="none" w:sz="0" w:space="0" w:color="auto"/>
        <w:bottom w:val="none" w:sz="0" w:space="0" w:color="auto"/>
        <w:right w:val="none" w:sz="0" w:space="0" w:color="auto"/>
      </w:divBdr>
      <w:divsChild>
        <w:div w:id="1614509894">
          <w:marLeft w:val="0"/>
          <w:marRight w:val="0"/>
          <w:marTop w:val="0"/>
          <w:marBottom w:val="0"/>
          <w:divBdr>
            <w:top w:val="none" w:sz="0" w:space="0" w:color="auto"/>
            <w:left w:val="none" w:sz="0" w:space="0" w:color="auto"/>
            <w:bottom w:val="none" w:sz="0" w:space="0" w:color="auto"/>
            <w:right w:val="none" w:sz="0" w:space="0" w:color="auto"/>
          </w:divBdr>
          <w:divsChild>
            <w:div w:id="1809201118">
              <w:marLeft w:val="0"/>
              <w:marRight w:val="0"/>
              <w:marTop w:val="0"/>
              <w:marBottom w:val="0"/>
              <w:divBdr>
                <w:top w:val="none" w:sz="0" w:space="0" w:color="auto"/>
                <w:left w:val="none" w:sz="0" w:space="0" w:color="auto"/>
                <w:bottom w:val="none" w:sz="0" w:space="0" w:color="auto"/>
                <w:right w:val="none" w:sz="0" w:space="0" w:color="auto"/>
              </w:divBdr>
              <w:divsChild>
                <w:div w:id="149247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751115">
      <w:bodyDiv w:val="1"/>
      <w:marLeft w:val="0"/>
      <w:marRight w:val="0"/>
      <w:marTop w:val="0"/>
      <w:marBottom w:val="0"/>
      <w:divBdr>
        <w:top w:val="none" w:sz="0" w:space="0" w:color="auto"/>
        <w:left w:val="none" w:sz="0" w:space="0" w:color="auto"/>
        <w:bottom w:val="none" w:sz="0" w:space="0" w:color="auto"/>
        <w:right w:val="none" w:sz="0" w:space="0" w:color="auto"/>
      </w:divBdr>
      <w:divsChild>
        <w:div w:id="914319110">
          <w:marLeft w:val="0"/>
          <w:marRight w:val="0"/>
          <w:marTop w:val="0"/>
          <w:marBottom w:val="0"/>
          <w:divBdr>
            <w:top w:val="none" w:sz="0" w:space="0" w:color="auto"/>
            <w:left w:val="none" w:sz="0" w:space="0" w:color="auto"/>
            <w:bottom w:val="none" w:sz="0" w:space="0" w:color="auto"/>
            <w:right w:val="none" w:sz="0" w:space="0" w:color="auto"/>
          </w:divBdr>
          <w:divsChild>
            <w:div w:id="509416557">
              <w:marLeft w:val="0"/>
              <w:marRight w:val="0"/>
              <w:marTop w:val="0"/>
              <w:marBottom w:val="0"/>
              <w:divBdr>
                <w:top w:val="none" w:sz="0" w:space="0" w:color="auto"/>
                <w:left w:val="none" w:sz="0" w:space="0" w:color="auto"/>
                <w:bottom w:val="none" w:sz="0" w:space="0" w:color="auto"/>
                <w:right w:val="none" w:sz="0" w:space="0" w:color="auto"/>
              </w:divBdr>
              <w:divsChild>
                <w:div w:id="90002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749376">
      <w:bodyDiv w:val="1"/>
      <w:marLeft w:val="0"/>
      <w:marRight w:val="0"/>
      <w:marTop w:val="0"/>
      <w:marBottom w:val="0"/>
      <w:divBdr>
        <w:top w:val="none" w:sz="0" w:space="0" w:color="auto"/>
        <w:left w:val="none" w:sz="0" w:space="0" w:color="auto"/>
        <w:bottom w:val="none" w:sz="0" w:space="0" w:color="auto"/>
        <w:right w:val="none" w:sz="0" w:space="0" w:color="auto"/>
      </w:divBdr>
      <w:divsChild>
        <w:div w:id="174423993">
          <w:marLeft w:val="0"/>
          <w:marRight w:val="0"/>
          <w:marTop w:val="0"/>
          <w:marBottom w:val="0"/>
          <w:divBdr>
            <w:top w:val="none" w:sz="0" w:space="0" w:color="auto"/>
            <w:left w:val="none" w:sz="0" w:space="0" w:color="auto"/>
            <w:bottom w:val="none" w:sz="0" w:space="0" w:color="auto"/>
            <w:right w:val="none" w:sz="0" w:space="0" w:color="auto"/>
          </w:divBdr>
          <w:divsChild>
            <w:div w:id="1154494264">
              <w:marLeft w:val="0"/>
              <w:marRight w:val="0"/>
              <w:marTop w:val="0"/>
              <w:marBottom w:val="0"/>
              <w:divBdr>
                <w:top w:val="none" w:sz="0" w:space="0" w:color="auto"/>
                <w:left w:val="none" w:sz="0" w:space="0" w:color="auto"/>
                <w:bottom w:val="none" w:sz="0" w:space="0" w:color="auto"/>
                <w:right w:val="none" w:sz="0" w:space="0" w:color="auto"/>
              </w:divBdr>
              <w:divsChild>
                <w:div w:id="49034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699687">
      <w:bodyDiv w:val="1"/>
      <w:marLeft w:val="0"/>
      <w:marRight w:val="0"/>
      <w:marTop w:val="0"/>
      <w:marBottom w:val="0"/>
      <w:divBdr>
        <w:top w:val="none" w:sz="0" w:space="0" w:color="auto"/>
        <w:left w:val="none" w:sz="0" w:space="0" w:color="auto"/>
        <w:bottom w:val="none" w:sz="0" w:space="0" w:color="auto"/>
        <w:right w:val="none" w:sz="0" w:space="0" w:color="auto"/>
      </w:divBdr>
      <w:divsChild>
        <w:div w:id="28454918">
          <w:marLeft w:val="0"/>
          <w:marRight w:val="0"/>
          <w:marTop w:val="0"/>
          <w:marBottom w:val="0"/>
          <w:divBdr>
            <w:top w:val="none" w:sz="0" w:space="0" w:color="auto"/>
            <w:left w:val="none" w:sz="0" w:space="0" w:color="auto"/>
            <w:bottom w:val="none" w:sz="0" w:space="0" w:color="auto"/>
            <w:right w:val="none" w:sz="0" w:space="0" w:color="auto"/>
          </w:divBdr>
          <w:divsChild>
            <w:div w:id="891960471">
              <w:marLeft w:val="0"/>
              <w:marRight w:val="0"/>
              <w:marTop w:val="0"/>
              <w:marBottom w:val="0"/>
              <w:divBdr>
                <w:top w:val="none" w:sz="0" w:space="0" w:color="auto"/>
                <w:left w:val="none" w:sz="0" w:space="0" w:color="auto"/>
                <w:bottom w:val="none" w:sz="0" w:space="0" w:color="auto"/>
                <w:right w:val="none" w:sz="0" w:space="0" w:color="auto"/>
              </w:divBdr>
              <w:divsChild>
                <w:div w:id="189635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444864">
      <w:bodyDiv w:val="1"/>
      <w:marLeft w:val="0"/>
      <w:marRight w:val="0"/>
      <w:marTop w:val="0"/>
      <w:marBottom w:val="0"/>
      <w:divBdr>
        <w:top w:val="none" w:sz="0" w:space="0" w:color="auto"/>
        <w:left w:val="none" w:sz="0" w:space="0" w:color="auto"/>
        <w:bottom w:val="none" w:sz="0" w:space="0" w:color="auto"/>
        <w:right w:val="none" w:sz="0" w:space="0" w:color="auto"/>
      </w:divBdr>
      <w:divsChild>
        <w:div w:id="1118529590">
          <w:marLeft w:val="0"/>
          <w:marRight w:val="0"/>
          <w:marTop w:val="0"/>
          <w:marBottom w:val="0"/>
          <w:divBdr>
            <w:top w:val="none" w:sz="0" w:space="0" w:color="auto"/>
            <w:left w:val="none" w:sz="0" w:space="0" w:color="auto"/>
            <w:bottom w:val="none" w:sz="0" w:space="0" w:color="auto"/>
            <w:right w:val="none" w:sz="0" w:space="0" w:color="auto"/>
          </w:divBdr>
          <w:divsChild>
            <w:div w:id="9647179">
              <w:marLeft w:val="0"/>
              <w:marRight w:val="0"/>
              <w:marTop w:val="0"/>
              <w:marBottom w:val="0"/>
              <w:divBdr>
                <w:top w:val="none" w:sz="0" w:space="0" w:color="auto"/>
                <w:left w:val="none" w:sz="0" w:space="0" w:color="auto"/>
                <w:bottom w:val="none" w:sz="0" w:space="0" w:color="auto"/>
                <w:right w:val="none" w:sz="0" w:space="0" w:color="auto"/>
              </w:divBdr>
              <w:divsChild>
                <w:div w:id="179694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zahra.hejazi.t@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573</Words>
  <Characters>3270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Seyedeh Zahra Hejazi Taghanaki</cp:lastModifiedBy>
  <cp:revision>3</cp:revision>
  <cp:lastPrinted>2023-05-30T15:43:00Z</cp:lastPrinted>
  <dcterms:created xsi:type="dcterms:W3CDTF">2023-05-31T10:01:00Z</dcterms:created>
  <dcterms:modified xsi:type="dcterms:W3CDTF">2023-05-31T10:46:00Z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