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D9" w:rsidRDefault="00F359A0">
      <w:pPr>
        <w:pStyle w:val="Heading1"/>
        <w:spacing w:before="170"/>
        <w:ind w:left="0"/>
        <w:jc w:val="both"/>
      </w:pPr>
      <w:proofErr w:type="gramStart"/>
      <w:r>
        <w:rPr>
          <w:color w:val="337AB7"/>
          <w:u w:color="337AB7"/>
        </w:rPr>
        <w:t xml:space="preserve">Successful </w:t>
      </w:r>
      <w:proofErr w:type="spellStart"/>
      <w:r>
        <w:rPr>
          <w:color w:val="337AB7"/>
          <w:u w:color="337AB7"/>
        </w:rPr>
        <w:t>autotransplantation</w:t>
      </w:r>
      <w:proofErr w:type="spellEnd"/>
      <w:r>
        <w:rPr>
          <w:color w:val="337AB7"/>
          <w:u w:color="337AB7"/>
        </w:rPr>
        <w:t xml:space="preserve">; </w:t>
      </w:r>
      <w:r>
        <w:rPr>
          <w:color w:val="337AB7"/>
          <w:u w:color="337AB7"/>
          <w:lang w:val="nl-NL"/>
        </w:rPr>
        <w:t>a guideline</w:t>
      </w:r>
      <w:r>
        <w:rPr>
          <w:color w:val="337AB7"/>
          <w:u w:color="337AB7"/>
        </w:rPr>
        <w:t>.</w:t>
      </w:r>
      <w:proofErr w:type="gramEnd"/>
    </w:p>
    <w:p w:rsidR="00FB2ED9" w:rsidRDefault="00F359A0">
      <w:pPr>
        <w:pStyle w:val="BodyText"/>
        <w:spacing w:before="73" w:line="198" w:lineRule="exact"/>
        <w:ind w:left="100" w:right="5987"/>
        <w:rPr>
          <w:rFonts w:ascii="Arial" w:eastAsia="Arial" w:hAnsi="Arial" w:cs="Arial"/>
        </w:rPr>
      </w:pPr>
      <w:bookmarkStart w:id="0" w:name="_GoBack"/>
      <w:r>
        <w:rPr>
          <w:rFonts w:ascii="Arial" w:hAnsi="Arial"/>
        </w:rPr>
        <w:t xml:space="preserve">Manfred </w:t>
      </w:r>
      <w:proofErr w:type="spellStart"/>
      <w:r>
        <w:rPr>
          <w:rFonts w:ascii="Arial" w:hAnsi="Arial"/>
        </w:rPr>
        <w:t>Leunisse</w:t>
      </w:r>
      <w:bookmarkEnd w:id="0"/>
      <w:proofErr w:type="spellEnd"/>
      <w:r>
        <w:rPr>
          <w:rFonts w:ascii="Arial" w:hAnsi="Arial"/>
        </w:rPr>
        <w:t>, Clinic for Orthodontics, Rotterdam, the Netherlands</w:t>
      </w:r>
    </w:p>
    <w:p w:rsidR="00FB2ED9" w:rsidRDefault="00F359A0">
      <w:pPr>
        <w:pStyle w:val="BodyText"/>
        <w:spacing w:before="73" w:line="198" w:lineRule="exact"/>
        <w:ind w:left="100" w:right="5987"/>
        <w:rPr>
          <w:rFonts w:ascii="Arial" w:eastAsia="Arial" w:hAnsi="Arial" w:cs="Arial"/>
        </w:rPr>
      </w:pPr>
      <w:r>
        <w:rPr>
          <w:rFonts w:ascii="Arial" w:hAnsi="Arial"/>
        </w:rPr>
        <w:t xml:space="preserve">Dick </w:t>
      </w:r>
      <w:proofErr w:type="spellStart"/>
      <w:r>
        <w:rPr>
          <w:rFonts w:ascii="Arial" w:hAnsi="Arial"/>
        </w:rPr>
        <w:t>Barendregt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Proclin</w:t>
      </w:r>
      <w:proofErr w:type="spellEnd"/>
      <w:r>
        <w:rPr>
          <w:rFonts w:ascii="Arial" w:hAnsi="Arial"/>
        </w:rPr>
        <w:t xml:space="preserve"> Rotterdam, clinic for </w:t>
      </w:r>
      <w:proofErr w:type="spellStart"/>
      <w:r>
        <w:rPr>
          <w:rFonts w:ascii="Arial" w:hAnsi="Arial"/>
        </w:rPr>
        <w:t>Periodontoly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Endodontics</w:t>
      </w:r>
      <w:proofErr w:type="spellEnd"/>
      <w:r>
        <w:rPr>
          <w:rFonts w:ascii="Arial" w:hAnsi="Arial"/>
        </w:rPr>
        <w:t xml:space="preserve"> and Restorative dentistry, Rotterdam, the Netherlands</w:t>
      </w:r>
    </w:p>
    <w:p w:rsidR="00FB2ED9" w:rsidRDefault="00F359A0">
      <w:pPr>
        <w:pStyle w:val="BodyText"/>
        <w:spacing w:before="73" w:line="198" w:lineRule="exact"/>
        <w:ind w:left="100" w:right="5987"/>
        <w:rPr>
          <w:rFonts w:ascii="Arial" w:eastAsia="Arial" w:hAnsi="Arial" w:cs="Arial"/>
        </w:rPr>
      </w:pPr>
      <w:r>
        <w:rPr>
          <w:rFonts w:ascii="Arial" w:hAnsi="Arial"/>
        </w:rPr>
        <w:t xml:space="preserve">Edwin </w:t>
      </w:r>
      <w:proofErr w:type="spellStart"/>
      <w:r>
        <w:rPr>
          <w:rFonts w:ascii="Arial" w:hAnsi="Arial"/>
        </w:rPr>
        <w:t>Eggink</w:t>
      </w:r>
      <w:proofErr w:type="spellEnd"/>
      <w:proofErr w:type="gramStart"/>
      <w:r>
        <w:rPr>
          <w:rFonts w:ascii="Arial" w:hAnsi="Arial"/>
        </w:rPr>
        <w:t>,</w:t>
      </w:r>
      <w:r>
        <w:rPr>
          <w:rFonts w:ascii="Arial" w:hAnsi="Arial"/>
        </w:rPr>
        <w:t xml:space="preserve"> ,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Proclin</w:t>
      </w:r>
      <w:proofErr w:type="spellEnd"/>
      <w:r>
        <w:rPr>
          <w:rFonts w:ascii="Arial" w:hAnsi="Arial"/>
        </w:rPr>
        <w:t xml:space="preserve"> Rotterdam, clinic for </w:t>
      </w:r>
      <w:proofErr w:type="spellStart"/>
      <w:r>
        <w:rPr>
          <w:rFonts w:ascii="Arial" w:hAnsi="Arial"/>
        </w:rPr>
        <w:t>Periodontoly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Endodontics</w:t>
      </w:r>
      <w:proofErr w:type="spellEnd"/>
      <w:r>
        <w:rPr>
          <w:rFonts w:ascii="Arial" w:hAnsi="Arial"/>
        </w:rPr>
        <w:t xml:space="preserve"> and Restorative dentistry, Rotterdam, the Netherlands</w:t>
      </w:r>
    </w:p>
    <w:p w:rsidR="00FB2ED9" w:rsidRDefault="00F359A0">
      <w:pPr>
        <w:pStyle w:val="BodyText"/>
        <w:spacing w:before="73" w:line="198" w:lineRule="exact"/>
        <w:ind w:left="100" w:right="5987"/>
        <w:rPr>
          <w:rFonts w:ascii="Arial" w:eastAsia="Arial" w:hAnsi="Arial" w:cs="Arial"/>
        </w:rPr>
      </w:pPr>
      <w:r>
        <w:rPr>
          <w:rFonts w:ascii="Arial" w:hAnsi="Arial"/>
        </w:rPr>
        <w:t xml:space="preserve">Marcel </w:t>
      </w:r>
      <w:proofErr w:type="spellStart"/>
      <w:r>
        <w:rPr>
          <w:rFonts w:ascii="Arial" w:hAnsi="Arial"/>
        </w:rPr>
        <w:t>Linssen</w:t>
      </w:r>
      <w:proofErr w:type="spellEnd"/>
      <w:proofErr w:type="gramStart"/>
      <w:r>
        <w:rPr>
          <w:rFonts w:ascii="Arial" w:hAnsi="Arial"/>
        </w:rPr>
        <w:t>, ,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Proclin</w:t>
      </w:r>
      <w:proofErr w:type="spellEnd"/>
      <w:r>
        <w:rPr>
          <w:rFonts w:ascii="Arial" w:hAnsi="Arial"/>
        </w:rPr>
        <w:t xml:space="preserve"> Rotterdam, clinic for </w:t>
      </w:r>
      <w:proofErr w:type="spellStart"/>
      <w:r>
        <w:rPr>
          <w:rFonts w:ascii="Arial" w:hAnsi="Arial"/>
        </w:rPr>
        <w:t>Periodontoly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Endodontics</w:t>
      </w:r>
      <w:proofErr w:type="spellEnd"/>
      <w:r>
        <w:rPr>
          <w:rFonts w:ascii="Arial" w:hAnsi="Arial"/>
        </w:rPr>
        <w:t xml:space="preserve"> and Restorative dentistry, Rotterdam, the Netherlands</w:t>
      </w:r>
    </w:p>
    <w:p w:rsidR="00FB2ED9" w:rsidRDefault="00FB2ED9">
      <w:pPr>
        <w:pStyle w:val="BodyText"/>
        <w:rPr>
          <w:rFonts w:ascii="Arial" w:eastAsia="Arial" w:hAnsi="Arial" w:cs="Arial"/>
          <w:sz w:val="20"/>
          <w:szCs w:val="20"/>
        </w:rPr>
      </w:pPr>
    </w:p>
    <w:p w:rsidR="00FB2ED9" w:rsidRDefault="00FB2ED9">
      <w:pPr>
        <w:rPr>
          <w:rFonts w:ascii="Arial" w:eastAsia="Arial" w:hAnsi="Arial" w:cs="Arial"/>
        </w:rPr>
        <w:sectPr w:rsidR="00FB2ED9">
          <w:headerReference w:type="default" r:id="rId8"/>
          <w:footerReference w:type="default" r:id="rId9"/>
          <w:pgSz w:w="11920" w:h="16840"/>
          <w:pgMar w:top="995" w:right="600" w:bottom="840" w:left="620" w:header="0" w:footer="0" w:gutter="0"/>
          <w:cols w:space="720"/>
        </w:sectPr>
      </w:pPr>
    </w:p>
    <w:p w:rsidR="00FB2ED9" w:rsidRDefault="00F359A0">
      <w:pPr>
        <w:pStyle w:val="Heading3"/>
        <w:spacing w:before="147"/>
        <w:jc w:val="both"/>
      </w:pPr>
      <w:r>
        <w:rPr>
          <w:color w:val="BF5A14"/>
          <w:u w:color="BF5A14"/>
        </w:rPr>
        <w:lastRenderedPageBreak/>
        <w:t>Abstract (300 word limit)</w:t>
      </w:r>
    </w:p>
    <w:p w:rsidR="00FB2ED9" w:rsidRDefault="00F359A0">
      <w:pPr>
        <w:pStyle w:val="HTMLPreformatted"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Transplantation of </w:t>
      </w:r>
      <w:r>
        <w:rPr>
          <w:rFonts w:ascii="Helvetica Neue" w:hAnsi="Helvetica Neue"/>
          <w:sz w:val="18"/>
          <w:szCs w:val="18"/>
        </w:rPr>
        <w:t xml:space="preserve">teeth has a very long history, what started as intentional replantation with the pharaohs became </w:t>
      </w:r>
      <w:proofErr w:type="spellStart"/>
      <w:r>
        <w:rPr>
          <w:rFonts w:ascii="Helvetica Neue" w:hAnsi="Helvetica Neue"/>
          <w:sz w:val="18"/>
          <w:szCs w:val="18"/>
        </w:rPr>
        <w:t>autotransplantation</w:t>
      </w:r>
      <w:proofErr w:type="spellEnd"/>
      <w:r>
        <w:rPr>
          <w:rFonts w:ascii="Helvetica Neue" w:hAnsi="Helvetica Neue"/>
          <w:sz w:val="18"/>
          <w:szCs w:val="18"/>
        </w:rPr>
        <w:t xml:space="preserve"> in the 1950 in Denmark and Norway.</w:t>
      </w:r>
    </w:p>
    <w:p w:rsidR="00FB2ED9" w:rsidRDefault="00F359A0">
      <w:pPr>
        <w:pStyle w:val="HTMLPreformatted"/>
        <w:rPr>
          <w:rFonts w:ascii="Helvetica Neue" w:eastAsia="Helvetica Neue" w:hAnsi="Helvetica Neue" w:cs="Helvetica Neue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In 2004 we started to transplant premolars in Rotterdam. We evaluated our treatment results, as a team, </w:t>
      </w:r>
      <w:r>
        <w:rPr>
          <w:rFonts w:ascii="Helvetica Neue" w:hAnsi="Helvetica Neue"/>
          <w:sz w:val="18"/>
          <w:szCs w:val="18"/>
        </w:rPr>
        <w:t xml:space="preserve">and came to a successful guideline for this procedure. This </w:t>
      </w:r>
      <w:proofErr w:type="gramStart"/>
      <w:r>
        <w:rPr>
          <w:rFonts w:ascii="Helvetica Neue" w:hAnsi="Helvetica Neue"/>
          <w:sz w:val="18"/>
          <w:szCs w:val="18"/>
        </w:rPr>
        <w:t>guideline  modified</w:t>
      </w:r>
      <w:proofErr w:type="gramEnd"/>
      <w:r>
        <w:rPr>
          <w:rFonts w:ascii="Helvetica Neue" w:hAnsi="Helvetica Neue"/>
          <w:sz w:val="18"/>
          <w:szCs w:val="18"/>
        </w:rPr>
        <w:t xml:space="preserve"> during  the first 17 years of transplantation. The premolars we transplanted to the posterior region during this period were </w:t>
      </w:r>
      <w:r>
        <w:rPr>
          <w:rFonts w:ascii="Helvetica Neue" w:hAnsi="Helvetica Neue"/>
          <w:sz w:val="18"/>
          <w:szCs w:val="18"/>
          <w:lang w:val="nl-NL"/>
        </w:rPr>
        <w:t>evaluated to establish the guideline to maximize th</w:t>
      </w:r>
      <w:r>
        <w:rPr>
          <w:rFonts w:ascii="Helvetica Neue" w:hAnsi="Helvetica Neue"/>
          <w:sz w:val="18"/>
          <w:szCs w:val="18"/>
          <w:lang w:val="nl-NL"/>
        </w:rPr>
        <w:t>e succes.</w:t>
      </w:r>
    </w:p>
    <w:p w:rsidR="00FB2ED9" w:rsidRDefault="00F359A0">
      <w:pPr>
        <w:pStyle w:val="HTMLPreformatted"/>
        <w:rPr>
          <w:rFonts w:ascii="Helvetica Neue" w:eastAsia="Helvetica Neue" w:hAnsi="Helvetica Neue" w:cs="Helvetica Neue"/>
        </w:rPr>
      </w:pPr>
      <w:r>
        <w:rPr>
          <w:rFonts w:ascii="Helvetica Neue" w:hAnsi="Helvetica Neue"/>
          <w:sz w:val="18"/>
          <w:szCs w:val="18"/>
          <w:lang w:val="nl-NL"/>
        </w:rPr>
        <w:t>Indication, diagnosis and treatment planning will be discussed illustrated by a case and the results of our recents study.</w:t>
      </w:r>
    </w:p>
    <w:p w:rsidR="00FB2ED9" w:rsidRDefault="00F359A0">
      <w:pPr>
        <w:pStyle w:val="Heading3"/>
        <w:spacing w:before="74"/>
      </w:pPr>
      <w:r>
        <w:rPr>
          <w:rFonts w:ascii="Arial Unicode MS" w:hAnsi="Arial Unicode MS"/>
          <w:b w:val="0"/>
          <w:bCs w:val="0"/>
        </w:rPr>
        <w:br w:type="column"/>
      </w:r>
    </w:p>
    <w:p w:rsidR="00FB2ED9" w:rsidRDefault="00F359A0">
      <w:pPr>
        <w:pStyle w:val="Heading3"/>
        <w:spacing w:before="74"/>
      </w:pPr>
      <w:r>
        <w:rPr>
          <w:color w:val="BF5A14"/>
          <w:u w:color="BF5A14"/>
        </w:rPr>
        <w:t>Image</w:t>
      </w:r>
    </w:p>
    <w:p w:rsidR="00FB2ED9" w:rsidRDefault="00FB2ED9">
      <w:pPr>
        <w:pStyle w:val="BodyText"/>
        <w:spacing w:before="2"/>
        <w:rPr>
          <w:rFonts w:ascii="Arial" w:eastAsia="Arial" w:hAnsi="Arial" w:cs="Arial"/>
          <w:b/>
          <w:bCs/>
          <w:sz w:val="16"/>
          <w:szCs w:val="16"/>
        </w:rPr>
      </w:pPr>
    </w:p>
    <w:p w:rsidR="00FB2ED9" w:rsidRDefault="00F359A0">
      <w:pPr>
        <w:spacing w:line="204" w:lineRule="exac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color w:val="BF5A14"/>
          <w:sz w:val="20"/>
          <w:szCs w:val="20"/>
          <w:u w:color="BF5A14"/>
        </w:rPr>
        <w:br/>
      </w:r>
      <w:r>
        <w:rPr>
          <w:rFonts w:ascii="Arial" w:hAnsi="Arial"/>
          <w:b/>
          <w:bCs/>
          <w:color w:val="BF5A14"/>
          <w:sz w:val="20"/>
          <w:szCs w:val="20"/>
          <w:u w:color="BF5A14"/>
        </w:rPr>
        <w:t>Recent Publications (minimum 5)</w:t>
      </w:r>
    </w:p>
    <w:p w:rsidR="00FB2ED9" w:rsidRDefault="00F359A0">
      <w:pPr>
        <w:pStyle w:val="ListParagraph"/>
        <w:numPr>
          <w:ilvl w:val="0"/>
          <w:numId w:val="2"/>
        </w:numPr>
        <w:spacing w:line="216" w:lineRule="exact"/>
        <w:ind w:right="137"/>
        <w:rPr>
          <w:rFonts w:ascii="Helvetica Neue" w:hAnsi="Helvetica Neue" w:hint="eastAsia"/>
          <w:sz w:val="18"/>
          <w:szCs w:val="18"/>
        </w:rPr>
      </w:pPr>
      <w:proofErr w:type="spellStart"/>
      <w:r>
        <w:rPr>
          <w:rFonts w:ascii="Helvetica Neue" w:hAnsi="Helvetica Neue"/>
          <w:sz w:val="18"/>
          <w:szCs w:val="18"/>
        </w:rPr>
        <w:t>Barendregt</w:t>
      </w:r>
      <w:proofErr w:type="spellEnd"/>
      <w:r>
        <w:rPr>
          <w:rFonts w:ascii="Helvetica Neue" w:hAnsi="Helvetica Neue"/>
          <w:sz w:val="18"/>
          <w:szCs w:val="18"/>
        </w:rPr>
        <w:t xml:space="preserve"> D, </w:t>
      </w:r>
      <w:proofErr w:type="spellStart"/>
      <w:r>
        <w:rPr>
          <w:rFonts w:ascii="Helvetica Neue" w:hAnsi="Helvetica Neue"/>
          <w:sz w:val="18"/>
          <w:szCs w:val="18"/>
        </w:rPr>
        <w:t>Andreasen</w:t>
      </w:r>
      <w:proofErr w:type="spellEnd"/>
      <w:r>
        <w:rPr>
          <w:rFonts w:ascii="Helvetica Neue" w:hAnsi="Helvetica Neue"/>
          <w:sz w:val="18"/>
          <w:szCs w:val="18"/>
        </w:rPr>
        <w:t xml:space="preserve"> JO, </w:t>
      </w:r>
      <w:proofErr w:type="spellStart"/>
      <w:r>
        <w:rPr>
          <w:rFonts w:ascii="Helvetica Neue" w:hAnsi="Helvetica Neue"/>
          <w:sz w:val="18"/>
          <w:szCs w:val="18"/>
        </w:rPr>
        <w:t>Leunisse</w:t>
      </w:r>
      <w:proofErr w:type="spellEnd"/>
      <w:r>
        <w:rPr>
          <w:rFonts w:ascii="Helvetica Neue" w:hAnsi="Helvetica Neue"/>
          <w:sz w:val="18"/>
          <w:szCs w:val="18"/>
        </w:rPr>
        <w:t xml:space="preserve"> M, </w:t>
      </w:r>
      <w:proofErr w:type="spellStart"/>
      <w:r>
        <w:rPr>
          <w:rFonts w:ascii="Helvetica Neue" w:hAnsi="Helvetica Neue"/>
          <w:sz w:val="18"/>
          <w:szCs w:val="18"/>
        </w:rPr>
        <w:t>Eggink</w:t>
      </w:r>
      <w:proofErr w:type="spellEnd"/>
      <w:r>
        <w:rPr>
          <w:rFonts w:ascii="Helvetica Neue" w:hAnsi="Helvetica Neue"/>
          <w:sz w:val="18"/>
          <w:szCs w:val="18"/>
        </w:rPr>
        <w:t xml:space="preserve"> E, </w:t>
      </w:r>
      <w:proofErr w:type="spellStart"/>
      <w:r>
        <w:rPr>
          <w:rFonts w:ascii="Helvetica Neue" w:hAnsi="Helvetica Neue"/>
          <w:sz w:val="18"/>
          <w:szCs w:val="18"/>
        </w:rPr>
        <w:t>Linssen</w:t>
      </w:r>
      <w:proofErr w:type="spellEnd"/>
      <w:r>
        <w:rPr>
          <w:rFonts w:ascii="Helvetica Neue" w:hAnsi="Helvetica Neue"/>
          <w:sz w:val="18"/>
          <w:szCs w:val="18"/>
        </w:rPr>
        <w:t xml:space="preserve"> M, van der </w:t>
      </w:r>
      <w:proofErr w:type="spellStart"/>
      <w:r>
        <w:rPr>
          <w:rFonts w:ascii="Helvetica Neue" w:hAnsi="Helvetica Neue"/>
          <w:sz w:val="18"/>
          <w:szCs w:val="18"/>
        </w:rPr>
        <w:t>Weijden</w:t>
      </w:r>
      <w:proofErr w:type="spellEnd"/>
      <w:r>
        <w:rPr>
          <w:rFonts w:ascii="Helvetica Neue" w:hAnsi="Helvetica Neue"/>
          <w:sz w:val="18"/>
          <w:szCs w:val="18"/>
        </w:rPr>
        <w:t xml:space="preserve"> F et al. An evaluation of 1654 premolars transplanted in the posterior region </w:t>
      </w:r>
      <w:r>
        <w:rPr>
          <w:rFonts w:ascii="Helvetica Neue" w:hAnsi="Helvetica Neue"/>
          <w:sz w:val="18"/>
          <w:szCs w:val="18"/>
        </w:rPr>
        <w:t xml:space="preserve">– </w:t>
      </w:r>
      <w:r>
        <w:rPr>
          <w:rFonts w:ascii="Helvetica Neue" w:hAnsi="Helvetica Neue"/>
          <w:sz w:val="18"/>
          <w:szCs w:val="18"/>
        </w:rPr>
        <w:t>A retrospective analysis of survival, success and complications. Dental Traumatology. 2023;00:1-13</w:t>
      </w:r>
    </w:p>
    <w:p w:rsidR="00FB2ED9" w:rsidRDefault="00F359A0">
      <w:pPr>
        <w:pStyle w:val="ListParagraph"/>
        <w:numPr>
          <w:ilvl w:val="0"/>
          <w:numId w:val="2"/>
        </w:numPr>
        <w:spacing w:line="216" w:lineRule="exact"/>
        <w:ind w:right="137"/>
        <w:rPr>
          <w:rFonts w:ascii="Helvetica Neue" w:hAnsi="Helvetica Neue" w:hint="eastAsia"/>
          <w:sz w:val="18"/>
          <w:szCs w:val="18"/>
        </w:rPr>
      </w:pPr>
      <w:proofErr w:type="spellStart"/>
      <w:r>
        <w:rPr>
          <w:rFonts w:ascii="Helvetica Neue" w:hAnsi="Helvetica Neue"/>
          <w:sz w:val="18"/>
          <w:szCs w:val="18"/>
        </w:rPr>
        <w:t>Nakdilok</w:t>
      </w:r>
      <w:proofErr w:type="spellEnd"/>
      <w:r>
        <w:rPr>
          <w:rFonts w:ascii="Helvetica Neue" w:hAnsi="Helvetica Neue"/>
          <w:sz w:val="18"/>
          <w:szCs w:val="18"/>
        </w:rPr>
        <w:t xml:space="preserve"> K, </w:t>
      </w:r>
      <w:proofErr w:type="spellStart"/>
      <w:r>
        <w:rPr>
          <w:rFonts w:ascii="Helvetica Neue" w:hAnsi="Helvetica Neue"/>
          <w:sz w:val="18"/>
          <w:szCs w:val="18"/>
        </w:rPr>
        <w:t>Langsa-Ard</w:t>
      </w:r>
      <w:proofErr w:type="spellEnd"/>
      <w:r>
        <w:rPr>
          <w:rFonts w:ascii="Helvetica Neue" w:hAnsi="Helvetica Neue"/>
          <w:sz w:val="18"/>
          <w:szCs w:val="18"/>
        </w:rPr>
        <w:t xml:space="preserve"> S, </w:t>
      </w:r>
      <w:proofErr w:type="spellStart"/>
      <w:r>
        <w:rPr>
          <w:rFonts w:ascii="Helvetica Neue" w:hAnsi="Helvetica Neue"/>
          <w:sz w:val="18"/>
          <w:szCs w:val="18"/>
        </w:rPr>
        <w:t>Krisanaprakornkit</w:t>
      </w:r>
      <w:proofErr w:type="spellEnd"/>
      <w:r>
        <w:rPr>
          <w:rFonts w:ascii="Helvetica Neue" w:hAnsi="Helvetica Neue"/>
          <w:sz w:val="18"/>
          <w:szCs w:val="18"/>
        </w:rPr>
        <w:t xml:space="preserve"> S, </w:t>
      </w:r>
      <w:proofErr w:type="spellStart"/>
      <w:r>
        <w:rPr>
          <w:rFonts w:ascii="Helvetica Neue" w:hAnsi="Helvetica Neue"/>
          <w:sz w:val="18"/>
          <w:szCs w:val="18"/>
        </w:rPr>
        <w:t>Suzuku</w:t>
      </w:r>
      <w:proofErr w:type="spellEnd"/>
      <w:r>
        <w:rPr>
          <w:rFonts w:ascii="Helvetica Neue" w:hAnsi="Helvetica Neue"/>
          <w:sz w:val="18"/>
          <w:szCs w:val="18"/>
        </w:rPr>
        <w:t xml:space="preserve"> EY, Suzuki B. Enhancement of human periodontal ligament by </w:t>
      </w:r>
      <w:proofErr w:type="spellStart"/>
      <w:r>
        <w:rPr>
          <w:rFonts w:ascii="Helvetica Neue" w:hAnsi="Helvetica Neue"/>
          <w:sz w:val="18"/>
          <w:szCs w:val="18"/>
        </w:rPr>
        <w:t>precpplication</w:t>
      </w:r>
      <w:proofErr w:type="spellEnd"/>
      <w:r>
        <w:rPr>
          <w:rFonts w:ascii="Helvetica Neue" w:hAnsi="Helvetica Neue"/>
          <w:sz w:val="18"/>
          <w:szCs w:val="18"/>
        </w:rPr>
        <w:t xml:space="preserve"> of orthodontic loading. Am J </w:t>
      </w:r>
      <w:proofErr w:type="spellStart"/>
      <w:r>
        <w:rPr>
          <w:rFonts w:ascii="Helvetica Neue" w:hAnsi="Helvetica Neue"/>
          <w:sz w:val="18"/>
          <w:szCs w:val="18"/>
        </w:rPr>
        <w:t>Orthod</w:t>
      </w:r>
      <w:proofErr w:type="spellEnd"/>
      <w:r>
        <w:rPr>
          <w:rFonts w:ascii="Helvetica Neue" w:hAnsi="Helvetica Neue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sz w:val="18"/>
          <w:szCs w:val="18"/>
        </w:rPr>
        <w:t>Dentofac</w:t>
      </w:r>
      <w:proofErr w:type="spellEnd"/>
      <w:r>
        <w:rPr>
          <w:rFonts w:ascii="Helvetica Neue" w:hAnsi="Helvetica Neue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sz w:val="18"/>
          <w:szCs w:val="18"/>
        </w:rPr>
        <w:t>Orthop</w:t>
      </w:r>
      <w:proofErr w:type="spellEnd"/>
      <w:r>
        <w:rPr>
          <w:rFonts w:ascii="Helvetica Neue" w:hAnsi="Helvetica Neue"/>
          <w:sz w:val="18"/>
          <w:szCs w:val="18"/>
        </w:rPr>
        <w:t>. 2020;157:186093</w:t>
      </w:r>
    </w:p>
    <w:p w:rsidR="00FB2ED9" w:rsidRDefault="00F359A0">
      <w:pPr>
        <w:pStyle w:val="ListParagraph"/>
        <w:numPr>
          <w:ilvl w:val="0"/>
          <w:numId w:val="2"/>
        </w:numPr>
        <w:spacing w:line="216" w:lineRule="exact"/>
        <w:ind w:right="137"/>
        <w:rPr>
          <w:rFonts w:ascii="Helvetica Neue" w:hAnsi="Helvetica Neue" w:hint="eastAsia"/>
          <w:sz w:val="18"/>
          <w:szCs w:val="18"/>
        </w:rPr>
      </w:pPr>
      <w:proofErr w:type="spellStart"/>
      <w:r>
        <w:rPr>
          <w:rFonts w:ascii="Helvetica Neue" w:hAnsi="Helvetica Neue"/>
          <w:sz w:val="18"/>
          <w:szCs w:val="18"/>
        </w:rPr>
        <w:t>Kokai</w:t>
      </w:r>
      <w:proofErr w:type="spellEnd"/>
      <w:r>
        <w:rPr>
          <w:rFonts w:ascii="Helvetica Neue" w:hAnsi="Helvetica Neue"/>
          <w:sz w:val="18"/>
          <w:szCs w:val="18"/>
        </w:rPr>
        <w:t xml:space="preserve"> S, </w:t>
      </w:r>
      <w:proofErr w:type="spellStart"/>
      <w:r>
        <w:rPr>
          <w:rFonts w:ascii="Helvetica Neue" w:hAnsi="Helvetica Neue"/>
          <w:sz w:val="18"/>
          <w:szCs w:val="18"/>
        </w:rPr>
        <w:t>KannoZ</w:t>
      </w:r>
      <w:proofErr w:type="spellEnd"/>
      <w:r>
        <w:rPr>
          <w:rFonts w:ascii="Helvetica Neue" w:hAnsi="Helvetica Neue"/>
          <w:sz w:val="18"/>
          <w:szCs w:val="18"/>
        </w:rPr>
        <w:t xml:space="preserve">, Koike S, </w:t>
      </w:r>
      <w:proofErr w:type="spellStart"/>
      <w:r>
        <w:rPr>
          <w:rFonts w:ascii="Helvetica Neue" w:hAnsi="Helvetica Neue"/>
          <w:sz w:val="18"/>
          <w:szCs w:val="18"/>
        </w:rPr>
        <w:t>Uesugi</w:t>
      </w:r>
      <w:proofErr w:type="spellEnd"/>
      <w:r>
        <w:rPr>
          <w:rFonts w:ascii="Helvetica Neue" w:hAnsi="Helvetica Neue"/>
          <w:sz w:val="18"/>
          <w:szCs w:val="18"/>
        </w:rPr>
        <w:t xml:space="preserve"> S, </w:t>
      </w:r>
      <w:proofErr w:type="spellStart"/>
      <w:r>
        <w:rPr>
          <w:rFonts w:ascii="Helvetica Neue" w:hAnsi="Helvetica Neue"/>
          <w:sz w:val="18"/>
          <w:szCs w:val="18"/>
        </w:rPr>
        <w:t>takahashi</w:t>
      </w:r>
      <w:proofErr w:type="spellEnd"/>
      <w:r>
        <w:rPr>
          <w:rFonts w:ascii="Helvetica Neue" w:hAnsi="Helvetica Neue"/>
          <w:sz w:val="18"/>
          <w:szCs w:val="18"/>
        </w:rPr>
        <w:t xml:space="preserve"> Y, Ono T et a</w:t>
      </w:r>
      <w:r>
        <w:rPr>
          <w:rFonts w:ascii="Helvetica Neue" w:hAnsi="Helvetica Neue"/>
          <w:sz w:val="18"/>
          <w:szCs w:val="18"/>
        </w:rPr>
        <w:t xml:space="preserve">l. Retrospective study of 100 </w:t>
      </w:r>
      <w:proofErr w:type="spellStart"/>
      <w:r>
        <w:rPr>
          <w:rFonts w:ascii="Helvetica Neue" w:hAnsi="Helvetica Neue"/>
          <w:sz w:val="18"/>
          <w:szCs w:val="18"/>
        </w:rPr>
        <w:t>autotransplanted</w:t>
      </w:r>
      <w:proofErr w:type="spellEnd"/>
      <w:r>
        <w:rPr>
          <w:rFonts w:ascii="Helvetica Neue" w:hAnsi="Helvetica Neue"/>
          <w:sz w:val="18"/>
          <w:szCs w:val="18"/>
        </w:rPr>
        <w:t xml:space="preserve"> teeth with complete root formation and subsequent orthodontic treatment. Am J </w:t>
      </w:r>
      <w:proofErr w:type="spellStart"/>
      <w:r>
        <w:rPr>
          <w:rFonts w:ascii="Helvetica Neue" w:hAnsi="Helvetica Neue"/>
          <w:sz w:val="18"/>
          <w:szCs w:val="18"/>
        </w:rPr>
        <w:t>Orthod</w:t>
      </w:r>
      <w:proofErr w:type="spellEnd"/>
      <w:r>
        <w:rPr>
          <w:rFonts w:ascii="Helvetica Neue" w:hAnsi="Helvetica Neue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sz w:val="18"/>
          <w:szCs w:val="18"/>
        </w:rPr>
        <w:t>Dentof</w:t>
      </w:r>
      <w:proofErr w:type="spellEnd"/>
      <w:r>
        <w:rPr>
          <w:rFonts w:ascii="Helvetica Neue" w:hAnsi="Helvetica Neue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sz w:val="18"/>
          <w:szCs w:val="18"/>
        </w:rPr>
        <w:t>Orthop</w:t>
      </w:r>
      <w:proofErr w:type="spellEnd"/>
      <w:r>
        <w:rPr>
          <w:rFonts w:ascii="Helvetica Neue" w:hAnsi="Helvetica Neue"/>
          <w:sz w:val="18"/>
          <w:szCs w:val="18"/>
        </w:rPr>
        <w:t>. 2015;148:982-9</w:t>
      </w:r>
    </w:p>
    <w:p w:rsidR="00FB2ED9" w:rsidRDefault="00F359A0">
      <w:pPr>
        <w:pStyle w:val="ListParagraph"/>
        <w:numPr>
          <w:ilvl w:val="0"/>
          <w:numId w:val="2"/>
        </w:numPr>
        <w:spacing w:line="216" w:lineRule="exact"/>
        <w:ind w:right="137"/>
        <w:rPr>
          <w:rFonts w:ascii="Helvetica Neue" w:hAnsi="Helvetica Neue" w:hint="eastAsia"/>
          <w:sz w:val="18"/>
          <w:szCs w:val="18"/>
        </w:rPr>
      </w:pPr>
      <w:r>
        <w:rPr>
          <w:rFonts w:ascii="Helvetica Neue" w:hAnsi="Helvetica Neue"/>
          <w:sz w:val="18"/>
          <w:szCs w:val="18"/>
        </w:rPr>
        <w:t xml:space="preserve">Chung WC, </w:t>
      </w:r>
      <w:proofErr w:type="spellStart"/>
      <w:r>
        <w:rPr>
          <w:rFonts w:ascii="Helvetica Neue" w:hAnsi="Helvetica Neue"/>
          <w:sz w:val="18"/>
          <w:szCs w:val="18"/>
        </w:rPr>
        <w:t>Tu</w:t>
      </w:r>
      <w:proofErr w:type="spellEnd"/>
      <w:r>
        <w:rPr>
          <w:rFonts w:ascii="Helvetica Neue" w:hAnsi="Helvetica Neue"/>
          <w:sz w:val="18"/>
          <w:szCs w:val="18"/>
        </w:rPr>
        <w:t xml:space="preserve"> YK, Lin YH, Lu HK. Outcomes of </w:t>
      </w:r>
      <w:proofErr w:type="spellStart"/>
      <w:r>
        <w:rPr>
          <w:rFonts w:ascii="Helvetica Neue" w:hAnsi="Helvetica Neue"/>
          <w:sz w:val="18"/>
          <w:szCs w:val="18"/>
        </w:rPr>
        <w:t>autotransplanted</w:t>
      </w:r>
      <w:proofErr w:type="spellEnd"/>
      <w:r>
        <w:rPr>
          <w:rFonts w:ascii="Helvetica Neue" w:hAnsi="Helvetica Neue"/>
          <w:sz w:val="18"/>
          <w:szCs w:val="18"/>
        </w:rPr>
        <w:t xml:space="preserve"> teeth with complete root formatio</w:t>
      </w:r>
      <w:r>
        <w:rPr>
          <w:rFonts w:ascii="Helvetica Neue" w:hAnsi="Helvetica Neue"/>
          <w:sz w:val="18"/>
          <w:szCs w:val="18"/>
        </w:rPr>
        <w:t xml:space="preserve">n: a systematic review and meta-analysis. J </w:t>
      </w:r>
      <w:proofErr w:type="spellStart"/>
      <w:r>
        <w:rPr>
          <w:rFonts w:ascii="Helvetica Neue" w:hAnsi="Helvetica Neue"/>
          <w:sz w:val="18"/>
          <w:szCs w:val="18"/>
        </w:rPr>
        <w:t>Clin</w:t>
      </w:r>
      <w:proofErr w:type="spellEnd"/>
      <w:r>
        <w:rPr>
          <w:rFonts w:ascii="Helvetica Neue" w:hAnsi="Helvetica Neue"/>
          <w:sz w:val="18"/>
          <w:szCs w:val="18"/>
        </w:rPr>
        <w:t xml:space="preserve"> </w:t>
      </w:r>
      <w:proofErr w:type="spellStart"/>
      <w:r>
        <w:rPr>
          <w:rFonts w:ascii="Helvetica Neue" w:hAnsi="Helvetica Neue"/>
          <w:sz w:val="18"/>
          <w:szCs w:val="18"/>
        </w:rPr>
        <w:t>Periodontol</w:t>
      </w:r>
      <w:proofErr w:type="spellEnd"/>
      <w:r>
        <w:rPr>
          <w:rFonts w:ascii="Helvetica Neue" w:hAnsi="Helvetica Neue"/>
          <w:sz w:val="18"/>
          <w:szCs w:val="18"/>
        </w:rPr>
        <w:t>. 2014;41:412-23</w:t>
      </w:r>
    </w:p>
    <w:p w:rsidR="00FB2ED9" w:rsidRDefault="00F359A0">
      <w:pPr>
        <w:pStyle w:val="ListParagraph"/>
        <w:numPr>
          <w:ilvl w:val="0"/>
          <w:numId w:val="2"/>
        </w:numPr>
        <w:spacing w:line="216" w:lineRule="exact"/>
        <w:ind w:right="137"/>
        <w:rPr>
          <w:rFonts w:ascii="Helvetica Neue" w:hAnsi="Helvetica Neue" w:hint="eastAsia"/>
          <w:sz w:val="18"/>
          <w:szCs w:val="18"/>
        </w:rPr>
      </w:pPr>
      <w:proofErr w:type="spellStart"/>
      <w:r>
        <w:rPr>
          <w:rFonts w:ascii="Helvetica Neue" w:hAnsi="Helvetica Neue"/>
          <w:sz w:val="18"/>
          <w:szCs w:val="18"/>
        </w:rPr>
        <w:t>Tsukiboshi</w:t>
      </w:r>
      <w:proofErr w:type="spellEnd"/>
      <w:r>
        <w:rPr>
          <w:rFonts w:ascii="Helvetica Neue" w:hAnsi="Helvetica Neue"/>
          <w:sz w:val="18"/>
          <w:szCs w:val="18"/>
        </w:rPr>
        <w:t xml:space="preserve"> M. </w:t>
      </w:r>
      <w:proofErr w:type="spellStart"/>
      <w:r>
        <w:rPr>
          <w:rFonts w:ascii="Helvetica Neue" w:hAnsi="Helvetica Neue"/>
          <w:sz w:val="18"/>
          <w:szCs w:val="18"/>
        </w:rPr>
        <w:t>Autotransplantation</w:t>
      </w:r>
      <w:proofErr w:type="spellEnd"/>
      <w:r>
        <w:rPr>
          <w:rFonts w:ascii="Helvetica Neue" w:hAnsi="Helvetica Neue"/>
          <w:sz w:val="18"/>
          <w:szCs w:val="18"/>
        </w:rPr>
        <w:t xml:space="preserve"> of teeth: requirements for predictable success. Dent </w:t>
      </w:r>
      <w:proofErr w:type="spellStart"/>
      <w:r>
        <w:rPr>
          <w:rFonts w:ascii="Helvetica Neue" w:hAnsi="Helvetica Neue"/>
          <w:sz w:val="18"/>
          <w:szCs w:val="18"/>
        </w:rPr>
        <w:t>traumatol</w:t>
      </w:r>
      <w:proofErr w:type="spellEnd"/>
      <w:r>
        <w:rPr>
          <w:rFonts w:ascii="Helvetica Neue" w:hAnsi="Helvetica Neue"/>
          <w:sz w:val="18"/>
          <w:szCs w:val="18"/>
        </w:rPr>
        <w:t>. 2002;18:157-80</w:t>
      </w:r>
    </w:p>
    <w:p w:rsidR="00FB2ED9" w:rsidRDefault="00F359A0">
      <w:pPr>
        <w:spacing w:line="200" w:lineRule="exact"/>
        <w:jc w:val="both"/>
        <w:rPr>
          <w:rFonts w:ascii="Calibri" w:eastAsia="Calibri" w:hAnsi="Calibri" w:cs="Calibri"/>
        </w:rPr>
        <w:sectPr w:rsidR="00FB2ED9">
          <w:type w:val="continuous"/>
          <w:pgSz w:w="11920" w:h="16840"/>
          <w:pgMar w:top="995" w:right="600" w:bottom="840" w:left="620" w:header="0" w:footer="0" w:gutter="0"/>
          <w:cols w:num="2" w:space="720" w:equalWidth="0">
            <w:col w:w="5219" w:space="138"/>
            <w:col w:w="5343" w:space="0"/>
          </w:cols>
        </w:sectPr>
      </w:pPr>
      <w:r>
        <w:rPr>
          <w:rFonts w:ascii="Calibri" w:hAnsi="Calibri"/>
        </w:rPr>
        <w:t xml:space="preserve">   </w:t>
      </w:r>
    </w:p>
    <w:p w:rsidR="00FB2ED9" w:rsidRDefault="00FB2ED9">
      <w:pPr>
        <w:pStyle w:val="BodyText"/>
        <w:rPr>
          <w:rFonts w:ascii="Calibri" w:eastAsia="Calibri" w:hAnsi="Calibri" w:cs="Calibri"/>
          <w:sz w:val="20"/>
          <w:szCs w:val="20"/>
        </w:rPr>
      </w:pPr>
    </w:p>
    <w:p w:rsidR="00FB2ED9" w:rsidRDefault="00F359A0">
      <w:pPr>
        <w:pStyle w:val="BodyText"/>
        <w:spacing w:line="40" w:lineRule="exact"/>
        <w:ind w:left="2202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  <w:lang w:val="en-IN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28" name="officeArt object" descr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 w:rsidR="00FB2ED9" w:rsidRDefault="00F359A0">
      <w:pPr>
        <w:spacing w:before="92"/>
        <w:ind w:right="4234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IN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line">
                  <wp:posOffset>56515</wp:posOffset>
                </wp:positionV>
                <wp:extent cx="1012190" cy="570230"/>
                <wp:effectExtent l="0" t="0" r="0" b="0"/>
                <wp:wrapNone/>
                <wp:docPr id="1073741833" name="officeArt object" descr="Rounded Rectangl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2190" cy="570230"/>
                          <a:chOff x="0" y="0"/>
                          <a:chExt cx="1012189" cy="570229"/>
                        </a:xfrm>
                      </wpg:grpSpPr>
                      <wps:wsp>
                        <wps:cNvPr id="1073741829" name="Afgeronde rechthoek"/>
                        <wps:cNvSpPr/>
                        <wps:spPr>
                          <a:xfrm>
                            <a:off x="0" y="0"/>
                            <a:ext cx="1012190" cy="5702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0" cap="flat">
                            <a:solidFill>
                              <a:schemeClr val="accent3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o here"/>
                        <wps:cNvSpPr txBox="1"/>
                        <wps:spPr>
                          <a:xfrm>
                            <a:off x="89430" y="43711"/>
                            <a:ext cx="833329" cy="48280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:rsidR="00FB2ED9" w:rsidRDefault="00F359A0"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u w:color="0000FF"/>
                                  <w:lang w:val="en-IN"/>
                                </w:rPr>
                                <w:drawing>
                                  <wp:inline distT="0" distB="0" distL="0" distR="0">
                                    <wp:extent cx="738362" cy="391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38362" cy="391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u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u w:color="0000FF"/>
                                  <w:lang w:val="en-IN"/>
                                </w:rPr>
                                <w:drawing>
                                  <wp:inline distT="0" distB="0" distL="0" distR="0">
                                    <wp:extent cx="738363" cy="391034"/>
                                    <wp:effectExtent l="0" t="0" r="0" b="0"/>
                                    <wp:docPr id="1073741832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2" name=""/>
                                            <pic:cNvPicPr>
                                              <a:picLocks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38363" cy="391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b/>
                                  <w:bCs/>
                                  <w:color w:val="0000FF"/>
                                  <w:u w:color="0000FF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color w:val="0000FF"/>
                                  <w:u w:color="0000FF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  <w:color w:val="0000FF"/>
                                  <w:u w:color="0000FF"/>
                                </w:rPr>
                                <w:t xml:space="preserve"> here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445.4pt;margin-top:4.5pt;width:79.7pt;height:44.9pt;z-index: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1012190,570230">
                <w10:wrap type="none" side="bothSides" anchorx="text"/>
                <v:roundrect id="_x0000_s1028" style="position:absolute;left:0;top:0;width:1012190;height:570230;" adj="3600">
                  <v:fill color="#FFFFFF" opacity="100.0%" type="solid"/>
                  <v:stroke filltype="solid" color="#9BBB59" opacity="100.0%" weight="2.5pt" dashstyle="solid" endcap="flat" joinstyle="round" linestyle="single" startarrow="none" startarrowwidth="medium" startarrowlength="medium" endarrow="none" endarrowwidth="medium" endarrowlength="medium"/>
                </v:roundrect>
                <v:shape id="_x0000_s1029" type="#_x0000_t202" style="position:absolute;left:89431;top:43711;width:833327;height:482808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b w:val="1"/>
                            <w:bCs w:val="1"/>
                            <w:outline w:val="0"/>
                            <w:color w:val="0000ff"/>
                            <w:u w:color="0000ff"/>
                            <w14:textFill>
                              <w14:solidFill>
                                <w14:srgbClr w14:val="0000FF"/>
                              </w14:solidFill>
                            </w14:textFill>
                          </w:rPr>
                          <w:drawing xmlns:a="http://schemas.openxmlformats.org/drawingml/2006/main">
                            <wp:inline distT="0" distB="0" distL="0" distR="0">
                              <wp:extent cx="738362" cy="391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12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38362" cy="391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b w:val="1"/>
                            <w:bCs w:val="1"/>
                            <w:outline w:val="0"/>
                            <w:color w:val="0000ff"/>
                            <w:u w:color="0000ff"/>
                            <w:rtl w:val="0"/>
                            <w:lang w:val="en-US"/>
                            <w14:textFill>
                              <w14:solidFill>
                                <w14:srgbClr w14:val="0000FF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b w:val="1"/>
                            <w:bCs w:val="1"/>
                            <w:outline w:val="0"/>
                            <w:color w:val="0000ff"/>
                            <w:u w:color="0000ff"/>
                            <w14:textFill>
                              <w14:solidFill>
                                <w14:srgbClr w14:val="0000FF"/>
                              </w14:solidFill>
                            </w14:textFill>
                          </w:rPr>
                          <w:drawing xmlns:a="http://schemas.openxmlformats.org/drawingml/2006/main">
                            <wp:inline distT="0" distB="0" distL="0" distR="0">
                              <wp:extent cx="738363" cy="391034"/>
                              <wp:effectExtent l="0" t="0" r="0" b="0"/>
                              <wp:docPr id="1073741832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2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13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38363" cy="391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b w:val="1"/>
                            <w:bCs w:val="1"/>
                            <w:outline w:val="0"/>
                            <w:color w:val="0000ff"/>
                            <w:u w:color="0000ff"/>
                            <w:rtl w:val="0"/>
                            <w:lang w:val="en-US"/>
                            <w14:textFill>
                              <w14:solidFill>
                                <w14:srgbClr w14:val="0000FF"/>
                              </w14:solidFill>
                            </w14:textFill>
                          </w:rPr>
                          <w:t xml:space="preserve"> o here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            </w:t>
      </w:r>
      <w:r>
        <w:rPr>
          <w:noProof/>
          <w:lang w:val="en-IN"/>
        </w:rPr>
        <w:drawing>
          <wp:inline distT="0" distB="0" distL="0" distR="0">
            <wp:extent cx="628153" cy="623169"/>
            <wp:effectExtent l="0" t="0" r="0" b="0"/>
            <wp:docPr id="1073741834" name="officeArt object" descr="_MG_60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_MG_6033.jpg" descr="_MG_6033.jp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rcRect t="2108" b="31754"/>
                    <a:stretch>
                      <a:fillRect/>
                    </a:stretch>
                  </pic:blipFill>
                  <pic:spPr>
                    <a:xfrm>
                      <a:off x="0" y="0"/>
                      <a:ext cx="628153" cy="623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BF5A14"/>
          <w:u w:color="BF5A14"/>
        </w:rPr>
        <w:t>Biography (150 word limit)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B2ED9" w:rsidRDefault="00FB2ED9">
      <w:pPr>
        <w:pStyle w:val="Heading1"/>
        <w:widowControl/>
        <w:spacing w:before="0" w:line="240" w:lineRule="auto"/>
        <w:ind w:left="0"/>
        <w:rPr>
          <w:rFonts w:ascii="Helvetica" w:eastAsia="Helvetica" w:hAnsi="Helvetica" w:cs="Helvetica"/>
          <w:b w:val="0"/>
          <w:bCs w:val="0"/>
          <w:sz w:val="22"/>
          <w:szCs w:val="22"/>
          <w:lang w:val="nl-NL"/>
        </w:rPr>
      </w:pPr>
    </w:p>
    <w:p w:rsidR="00FB2ED9" w:rsidRDefault="00F359A0">
      <w:pPr>
        <w:pStyle w:val="Ondertitel"/>
        <w:rPr>
          <w:rFonts w:hint="eastAsia"/>
          <w:sz w:val="20"/>
          <w:szCs w:val="20"/>
        </w:rPr>
      </w:pPr>
      <w:r>
        <w:rPr>
          <w:sz w:val="20"/>
          <w:szCs w:val="20"/>
        </w:rPr>
        <w:t>Manfred Leunisse st</w:t>
      </w:r>
      <w:r>
        <w:rPr>
          <w:sz w:val="20"/>
          <w:szCs w:val="20"/>
          <w:lang w:val="nl-NL"/>
        </w:rPr>
        <w:t>arted his dental training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nl-NL"/>
        </w:rPr>
        <w:t>at the</w:t>
      </w:r>
      <w:r>
        <w:rPr>
          <w:sz w:val="20"/>
          <w:szCs w:val="20"/>
        </w:rPr>
        <w:t xml:space="preserve"> Universit</w:t>
      </w:r>
      <w:r>
        <w:rPr>
          <w:sz w:val="20"/>
          <w:szCs w:val="20"/>
          <w:lang w:val="nl-NL"/>
        </w:rPr>
        <w:t>y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nl-NL"/>
        </w:rPr>
        <w:t>of Amsterdam in 1982 and graduated in 1987</w:t>
      </w:r>
      <w:r>
        <w:rPr>
          <w:sz w:val="20"/>
          <w:szCs w:val="20"/>
        </w:rPr>
        <w:t xml:space="preserve">. In 1989 </w:t>
      </w:r>
      <w:r>
        <w:rPr>
          <w:sz w:val="20"/>
          <w:szCs w:val="20"/>
          <w:lang w:val="nl-NL"/>
        </w:rPr>
        <w:t xml:space="preserve">he </w:t>
      </w:r>
      <w:r>
        <w:rPr>
          <w:sz w:val="20"/>
          <w:szCs w:val="20"/>
          <w:lang w:val="en-US"/>
        </w:rPr>
        <w:t>start</w:t>
      </w:r>
      <w:r>
        <w:rPr>
          <w:sz w:val="20"/>
          <w:szCs w:val="20"/>
          <w:lang w:val="nl-NL"/>
        </w:rPr>
        <w:t>ed</w:t>
      </w:r>
      <w:r>
        <w:rPr>
          <w:sz w:val="20"/>
          <w:szCs w:val="20"/>
        </w:rPr>
        <w:t xml:space="preserve"> h</w:t>
      </w:r>
      <w:r>
        <w:rPr>
          <w:sz w:val="20"/>
          <w:szCs w:val="20"/>
          <w:lang w:val="nl-NL"/>
        </w:rPr>
        <w:t xml:space="preserve">is post graduate education in orthodontics at </w:t>
      </w:r>
      <w:r>
        <w:rPr>
          <w:sz w:val="20"/>
          <w:szCs w:val="20"/>
          <w:lang w:val="pt-PT"/>
        </w:rPr>
        <w:t>ACTA</w:t>
      </w:r>
      <w:r>
        <w:rPr>
          <w:sz w:val="20"/>
          <w:szCs w:val="20"/>
          <w:lang w:val="nl-NL"/>
        </w:rPr>
        <w:t xml:space="preserve"> also in Amsterdam</w:t>
      </w:r>
      <w:r>
        <w:rPr>
          <w:sz w:val="20"/>
          <w:szCs w:val="20"/>
        </w:rPr>
        <w:t xml:space="preserve">. </w:t>
      </w:r>
      <w:r>
        <w:rPr>
          <w:sz w:val="20"/>
          <w:szCs w:val="20"/>
          <w:lang w:val="nl-NL"/>
        </w:rPr>
        <w:t xml:space="preserve">He finished his post graduate training in </w:t>
      </w:r>
      <w:r>
        <w:rPr>
          <w:sz w:val="20"/>
          <w:szCs w:val="20"/>
        </w:rPr>
        <w:t xml:space="preserve">1993. </w:t>
      </w:r>
      <w:r>
        <w:rPr>
          <w:sz w:val="20"/>
          <w:szCs w:val="20"/>
          <w:lang w:val="nl-NL"/>
        </w:rPr>
        <w:t>Then he started a private orthodontic practice in Rotterdam.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nl-NL"/>
        </w:rPr>
        <w:t>Next to his orthodontic practice he lectures and gives courses for dentists and oral hygienists.</w:t>
      </w:r>
    </w:p>
    <w:p w:rsidR="00FB2ED9" w:rsidRDefault="00F359A0">
      <w:pPr>
        <w:pStyle w:val="Heading1"/>
        <w:widowControl/>
        <w:spacing w:before="0" w:line="240" w:lineRule="auto"/>
        <w:ind w:left="0"/>
        <w:rPr>
          <w:rFonts w:ascii="Helvetica" w:eastAsia="Helvetica" w:hAnsi="Helvetica" w:cs="Helvetica"/>
          <w:b w:val="0"/>
          <w:bCs w:val="0"/>
          <w:sz w:val="20"/>
          <w:szCs w:val="20"/>
          <w:lang w:val="nl-NL"/>
        </w:rPr>
      </w:pPr>
      <w:r>
        <w:rPr>
          <w:rFonts w:ascii="Helvetica" w:hAnsi="Helvetica"/>
          <w:b w:val="0"/>
          <w:bCs w:val="0"/>
          <w:sz w:val="20"/>
          <w:szCs w:val="20"/>
          <w:lang w:val="nl-NL"/>
        </w:rPr>
        <w:t>The last 19 years his interest has shifted to trea</w:t>
      </w:r>
      <w:r>
        <w:rPr>
          <w:rFonts w:ascii="Helvetica" w:hAnsi="Helvetica"/>
          <w:b w:val="0"/>
          <w:bCs w:val="0"/>
          <w:sz w:val="20"/>
          <w:szCs w:val="20"/>
          <w:lang w:val="nl-NL"/>
        </w:rPr>
        <w:t xml:space="preserve">tment of patients based on a interdisciplinair team-approach with dentists, periodontologists, endodontologist, restorative dentists, oral surgeons and labtechniciens. </w:t>
      </w:r>
    </w:p>
    <w:p w:rsidR="00FB2ED9" w:rsidRDefault="00F359A0">
      <w:pPr>
        <w:pStyle w:val="Heading1"/>
        <w:widowControl/>
        <w:spacing w:before="0" w:line="240" w:lineRule="auto"/>
        <w:ind w:left="0"/>
        <w:rPr>
          <w:rFonts w:ascii="Helvetica" w:eastAsia="Helvetica" w:hAnsi="Helvetica" w:cs="Helvetica"/>
          <w:b w:val="0"/>
          <w:bCs w:val="0"/>
          <w:sz w:val="20"/>
          <w:szCs w:val="20"/>
          <w:lang w:val="nl-NL"/>
        </w:rPr>
      </w:pPr>
      <w:r>
        <w:rPr>
          <w:rFonts w:ascii="Helvetica" w:hAnsi="Helvetica"/>
          <w:b w:val="0"/>
          <w:bCs w:val="0"/>
          <w:sz w:val="20"/>
          <w:szCs w:val="20"/>
          <w:lang w:val="nl-NL"/>
        </w:rPr>
        <w:t>His fields of interest are dental traumatology, tooth wear and congenital dental abnorm</w:t>
      </w:r>
      <w:r>
        <w:rPr>
          <w:rFonts w:ascii="Helvetica" w:hAnsi="Helvetica"/>
          <w:b w:val="0"/>
          <w:bCs w:val="0"/>
          <w:sz w:val="20"/>
          <w:szCs w:val="20"/>
          <w:lang w:val="nl-NL"/>
        </w:rPr>
        <w:t>alities.</w:t>
      </w:r>
    </w:p>
    <w:p w:rsidR="00FB2ED9" w:rsidRDefault="00F359A0">
      <w:pPr>
        <w:pStyle w:val="Heading1"/>
        <w:widowControl/>
        <w:spacing w:before="0" w:line="240" w:lineRule="auto"/>
        <w:ind w:left="0"/>
        <w:rPr>
          <w:rFonts w:ascii="Helvetica" w:eastAsia="Helvetica" w:hAnsi="Helvetica" w:cs="Helvetica"/>
          <w:b w:val="0"/>
          <w:bCs w:val="0"/>
          <w:sz w:val="20"/>
          <w:szCs w:val="20"/>
          <w:lang w:val="nl-NL"/>
        </w:rPr>
      </w:pPr>
      <w:r>
        <w:rPr>
          <w:rFonts w:ascii="Helvetica" w:hAnsi="Helvetica"/>
          <w:b w:val="0"/>
          <w:bCs w:val="0"/>
          <w:sz w:val="20"/>
          <w:szCs w:val="20"/>
          <w:lang w:val="nl-NL"/>
        </w:rPr>
        <w:t>The last years he  also publishes artikels and book chapters with the above mentioned colleagues.</w:t>
      </w:r>
    </w:p>
    <w:p w:rsidR="00FB2ED9" w:rsidRDefault="00FB2ED9">
      <w:pPr>
        <w:pStyle w:val="Heading1"/>
        <w:widowControl/>
        <w:spacing w:before="0" w:line="240" w:lineRule="auto"/>
        <w:ind w:left="0"/>
        <w:rPr>
          <w:rFonts w:ascii="Helvetica" w:eastAsia="Helvetica" w:hAnsi="Helvetica" w:cs="Helvetica"/>
          <w:b w:val="0"/>
          <w:bCs w:val="0"/>
          <w:sz w:val="20"/>
          <w:szCs w:val="20"/>
          <w:lang w:val="nl-NL"/>
        </w:rPr>
      </w:pPr>
    </w:p>
    <w:p w:rsidR="00FB2ED9" w:rsidRDefault="00F359A0">
      <w:pPr>
        <w:pStyle w:val="Heading1"/>
        <w:widowControl/>
        <w:spacing w:before="0" w:line="240" w:lineRule="auto"/>
        <w:ind w:left="0"/>
        <w:jc w:val="center"/>
        <w:rPr>
          <w:rFonts w:ascii="Arial" w:eastAsia="Arial" w:hAnsi="Arial" w:cs="Arial"/>
          <w:b w:val="0"/>
          <w:bCs w:val="0"/>
          <w:sz w:val="14"/>
          <w:szCs w:val="14"/>
          <w:lang w:val="nl-NL"/>
        </w:rPr>
      </w:pPr>
      <w:r>
        <w:rPr>
          <w:rFonts w:ascii="Arial" w:hAnsi="Arial"/>
          <w:b w:val="0"/>
          <w:bCs w:val="0"/>
          <w:sz w:val="14"/>
          <w:szCs w:val="14"/>
          <w:lang w:val="nl-NL"/>
        </w:rPr>
        <w:t xml:space="preserve">Email: </w:t>
      </w:r>
      <w:hyperlink r:id="rId15" w:history="1">
        <w:r>
          <w:rPr>
            <w:rStyle w:val="Hyperlink0"/>
            <w:b w:val="0"/>
            <w:bCs w:val="0"/>
            <w:lang w:val="nl-NL"/>
          </w:rPr>
          <w:t>info@orthorotterdam.nl</w:t>
        </w:r>
      </w:hyperlink>
    </w:p>
    <w:p w:rsidR="00FB2ED9" w:rsidRDefault="00F359A0">
      <w:pPr>
        <w:pStyle w:val="BodyText"/>
        <w:spacing w:before="2"/>
        <w:rPr>
          <w:rFonts w:ascii="Arial" w:eastAsia="Arial" w:hAnsi="Arial" w:cs="Arial"/>
          <w:sz w:val="19"/>
          <w:szCs w:val="19"/>
        </w:rPr>
      </w:pPr>
      <w:r>
        <w:rPr>
          <w:noProof/>
          <w:lang w:val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35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FB2ED9" w:rsidRDefault="00FB2ED9">
      <w:pPr>
        <w:pStyle w:val="BodyText"/>
        <w:rPr>
          <w:rFonts w:ascii="Arial" w:eastAsia="Arial" w:hAnsi="Arial" w:cs="Arial"/>
          <w:sz w:val="20"/>
          <w:szCs w:val="20"/>
        </w:rPr>
      </w:pPr>
    </w:p>
    <w:p w:rsidR="00FB2ED9" w:rsidRDefault="00FB2ED9">
      <w:pPr>
        <w:pStyle w:val="BodyText"/>
        <w:rPr>
          <w:rFonts w:ascii="Arial" w:eastAsia="Arial" w:hAnsi="Arial" w:cs="Arial"/>
          <w:sz w:val="20"/>
          <w:szCs w:val="20"/>
        </w:rPr>
      </w:pPr>
    </w:p>
    <w:p w:rsidR="00FB2ED9" w:rsidRDefault="00FB2ED9">
      <w:pPr>
        <w:pStyle w:val="BodyText"/>
        <w:spacing w:before="7"/>
        <w:rPr>
          <w:rFonts w:ascii="Arial" w:eastAsia="Arial" w:hAnsi="Arial" w:cs="Arial"/>
          <w:sz w:val="29"/>
          <w:szCs w:val="29"/>
        </w:rPr>
      </w:pPr>
    </w:p>
    <w:p w:rsidR="00FB2ED9" w:rsidRDefault="00F359A0">
      <w:pPr>
        <w:spacing w:before="39"/>
        <w:ind w:left="100"/>
        <w:rPr>
          <w:rFonts w:ascii="Minion Pro" w:eastAsia="Minion Pro" w:hAnsi="Minion Pro" w:cs="Minion Pro"/>
          <w:b/>
          <w:bCs/>
          <w:sz w:val="20"/>
          <w:szCs w:val="20"/>
        </w:rPr>
      </w:pPr>
      <w:r>
        <w:rPr>
          <w:rFonts w:ascii="Minion Pro" w:eastAsia="Minion Pro" w:hAnsi="Minion Pro" w:cs="Minion Pro"/>
          <w:b/>
          <w:bCs/>
          <w:sz w:val="20"/>
          <w:szCs w:val="20"/>
        </w:rPr>
        <w:t>Notes/Comments:</w:t>
      </w:r>
    </w:p>
    <w:p w:rsidR="00FB2ED9" w:rsidRDefault="00FB2ED9">
      <w:pPr>
        <w:spacing w:before="39"/>
        <w:ind w:left="100"/>
        <w:rPr>
          <w:rFonts w:ascii="Minion Pro" w:eastAsia="Minion Pro" w:hAnsi="Minion Pro" w:cs="Minion Pro"/>
          <w:b/>
          <w:bCs/>
          <w:sz w:val="20"/>
          <w:szCs w:val="20"/>
        </w:rPr>
      </w:pPr>
    </w:p>
    <w:p w:rsidR="00FB2ED9" w:rsidRDefault="00FB2ED9">
      <w:pPr>
        <w:spacing w:before="39"/>
        <w:ind w:left="100"/>
        <w:rPr>
          <w:rFonts w:ascii="Minion Pro" w:eastAsia="Minion Pro" w:hAnsi="Minion Pro" w:cs="Minion Pro"/>
          <w:b/>
          <w:bCs/>
          <w:sz w:val="20"/>
          <w:szCs w:val="20"/>
        </w:rPr>
      </w:pPr>
    </w:p>
    <w:p w:rsidR="00FB2ED9" w:rsidRDefault="00F359A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Presenting author details 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lastRenderedPageBreak/>
        <w:t xml:space="preserve">Full name: 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Contact </w:t>
      </w:r>
      <w:r>
        <w:rPr>
          <w:sz w:val="20"/>
          <w:szCs w:val="20"/>
        </w:rPr>
        <w:t>number</w:t>
      </w:r>
      <w:proofErr w:type="gramStart"/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br/>
      </w:r>
      <w:r>
        <w:rPr>
          <w:sz w:val="20"/>
          <w:szCs w:val="20"/>
        </w:rPr>
        <w:t>Twitter account:</w:t>
      </w:r>
      <w:r>
        <w:rPr>
          <w:sz w:val="20"/>
          <w:szCs w:val="20"/>
        </w:rPr>
        <w:br/>
      </w:r>
      <w:r>
        <w:rPr>
          <w:sz w:val="20"/>
          <w:szCs w:val="20"/>
        </w:rPr>
        <w:t>Linked In account:</w:t>
      </w:r>
    </w:p>
    <w:p w:rsidR="00FB2ED9" w:rsidRDefault="00F359A0">
      <w:r>
        <w:rPr>
          <w:sz w:val="20"/>
          <w:szCs w:val="20"/>
        </w:rPr>
        <w:t xml:space="preserve">Session name/ number: </w:t>
      </w:r>
      <w:r>
        <w:rPr>
          <w:sz w:val="20"/>
          <w:szCs w:val="20"/>
        </w:rPr>
        <w:br/>
      </w:r>
      <w:r>
        <w:rPr>
          <w:sz w:val="20"/>
          <w:szCs w:val="20"/>
        </w:rPr>
        <w:t>Category: (Oral presentation/ Poster presentation</w:t>
      </w:r>
    </w:p>
    <w:sectPr w:rsidR="00FB2ED9">
      <w:type w:val="continuous"/>
      <w:pgSz w:w="11920" w:h="16840"/>
      <w:pgMar w:top="995" w:right="600" w:bottom="84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9A0" w:rsidRDefault="00F359A0">
      <w:r>
        <w:separator/>
      </w:r>
    </w:p>
  </w:endnote>
  <w:endnote w:type="continuationSeparator" w:id="0">
    <w:p w:rsidR="00F359A0" w:rsidRDefault="00F3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ED9" w:rsidRDefault="00FB2ED9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9A0" w:rsidRDefault="00F359A0">
      <w:r>
        <w:separator/>
      </w:r>
    </w:p>
  </w:footnote>
  <w:footnote w:type="continuationSeparator" w:id="0">
    <w:p w:rsidR="00F359A0" w:rsidRDefault="00F35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ED9" w:rsidRDefault="00F359A0">
    <w:pPr>
      <w:pStyle w:val="Kop-envoettekst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5" name="officeArt object" descr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FB2ED9" w:rsidRDefault="00F359A0">
                          <w:pPr>
                            <w:spacing w:line="184" w:lineRule="exact"/>
                            <w:ind w:left="20"/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 Pain Relief</w:t>
                          </w:r>
                        </w:p>
                        <w:p w:rsidR="00FB2ED9" w:rsidRDefault="00F359A0">
                          <w:pPr>
                            <w:spacing w:before="8"/>
                            <w:ind w:left="20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35.0pt;margin-top:798.8pt;width:168.2pt;height:19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pStyle w:val="Normal.0"/>
                      <w:spacing w:before="8"/>
                      <w:ind w:left="20" w:firstLine="0"/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10147934</wp:posOffset>
              </wp:positionV>
              <wp:extent cx="1167130" cy="31686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FB2ED9" w:rsidRDefault="00F359A0">
                          <w:pPr>
                            <w:spacing w:line="269" w:lineRule="exact"/>
                            <w:jc w:val="center"/>
                            <w:rPr>
                              <w:rFonts w:ascii="Impact" w:eastAsia="Impact" w:hAnsi="Impact" w:cs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 w:hAnsi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  <w:t>Fibromyalgia 2016</w:t>
                          </w:r>
                        </w:p>
                        <w:p w:rsidR="00FB2ED9" w:rsidRDefault="00F359A0">
                          <w:pPr>
                            <w:spacing w:before="29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visibility:visible;position:absolute;margin-left:252.1pt;margin-top:799.0pt;width:91.9pt;height:24.9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269" w:lineRule="exact"/>
                      <w:jc w:val="center"/>
                      <w:rPr>
                        <w:rFonts w:ascii="Impact" w:cs="Impact" w:hAnsi="Impact" w:eastAsia="Impact"/>
                        <w:outline w:val="0"/>
                        <w:color w:val="ffffff"/>
                        <w:sz w:val="24"/>
                        <w:szCs w:val="24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Fonts w:ascii="Impact" w:hAnsi="Impact"/>
                        <w:outline w:val="0"/>
                        <w:color w:val="ffffff"/>
                        <w:sz w:val="24"/>
                        <w:szCs w:val="24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pStyle w:val="Normal.0"/>
                      <w:spacing w:before="29"/>
                      <w:jc w:val="center"/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7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FB2ED9" w:rsidRDefault="00F359A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 w:eastAsia="Arial" w:hAnsi="Arial" w:cs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 w:hAnsi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)</w:t>
                          </w:r>
                        </w:p>
                        <w:p w:rsidR="00FB2ED9" w:rsidRDefault="00F359A0">
                          <w:pPr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eastAsia="Minion Pro" w:hAnsi="Minion Pro" w:cs="Minion Pro"/>
                              <w:color w:val="FFFFFF"/>
                              <w:sz w:val="16"/>
                              <w:szCs w:val="16"/>
                              <w:u w:color="FFFFFF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visibility:visible;position:absolute;margin-left:468.9pt;margin-top:798.8pt;width:91.4pt;height:26.1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outline w:val="0"/>
                        <w:color w:val="ffffff"/>
                        <w:sz w:val="16"/>
                        <w:szCs w:val="16"/>
                        <w:u w:color="ffffff"/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>
                      <w:rPr>
                        <w:rFonts w:ascii="Arial" w:hAnsi="Arial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pStyle w:val="Normal.0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outline w:val="0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79E9"/>
    <w:multiLevelType w:val="hybridMultilevel"/>
    <w:tmpl w:val="650E4838"/>
    <w:styleLink w:val="Gemporteerdestijl1"/>
    <w:lvl w:ilvl="0" w:tplc="1632C96E">
      <w:start w:val="1"/>
      <w:numFmt w:val="decimal"/>
      <w:lvlText w:val="%1."/>
      <w:lvlJc w:val="left"/>
      <w:pPr>
        <w:tabs>
          <w:tab w:val="left" w:pos="384"/>
        </w:tabs>
        <w:ind w:left="38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8E2CF4">
      <w:start w:val="1"/>
      <w:numFmt w:val="decimal"/>
      <w:lvlText w:val="%2."/>
      <w:lvlJc w:val="left"/>
      <w:pPr>
        <w:tabs>
          <w:tab w:val="left" w:pos="384"/>
        </w:tabs>
        <w:ind w:left="100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768FB6">
      <w:start w:val="1"/>
      <w:numFmt w:val="decimal"/>
      <w:lvlText w:val="%3."/>
      <w:lvlJc w:val="left"/>
      <w:pPr>
        <w:tabs>
          <w:tab w:val="left" w:pos="384"/>
        </w:tabs>
        <w:ind w:left="172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6E3FE4">
      <w:start w:val="1"/>
      <w:numFmt w:val="decimal"/>
      <w:lvlText w:val="%4."/>
      <w:lvlJc w:val="left"/>
      <w:pPr>
        <w:tabs>
          <w:tab w:val="left" w:pos="384"/>
        </w:tabs>
        <w:ind w:left="244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B07330">
      <w:start w:val="1"/>
      <w:numFmt w:val="decimal"/>
      <w:lvlText w:val="%5."/>
      <w:lvlJc w:val="left"/>
      <w:pPr>
        <w:tabs>
          <w:tab w:val="left" w:pos="384"/>
        </w:tabs>
        <w:ind w:left="316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DE2A2A">
      <w:start w:val="1"/>
      <w:numFmt w:val="decimal"/>
      <w:lvlText w:val="%6."/>
      <w:lvlJc w:val="left"/>
      <w:pPr>
        <w:tabs>
          <w:tab w:val="left" w:pos="384"/>
        </w:tabs>
        <w:ind w:left="388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E4EFFA">
      <w:start w:val="1"/>
      <w:numFmt w:val="decimal"/>
      <w:lvlText w:val="%7."/>
      <w:lvlJc w:val="left"/>
      <w:pPr>
        <w:tabs>
          <w:tab w:val="left" w:pos="384"/>
        </w:tabs>
        <w:ind w:left="460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18632C">
      <w:start w:val="1"/>
      <w:numFmt w:val="decimal"/>
      <w:lvlText w:val="%8."/>
      <w:lvlJc w:val="left"/>
      <w:pPr>
        <w:tabs>
          <w:tab w:val="left" w:pos="384"/>
        </w:tabs>
        <w:ind w:left="532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FE5418">
      <w:start w:val="1"/>
      <w:numFmt w:val="decimal"/>
      <w:lvlText w:val="%9."/>
      <w:lvlJc w:val="left"/>
      <w:pPr>
        <w:tabs>
          <w:tab w:val="left" w:pos="384"/>
        </w:tabs>
        <w:ind w:left="6043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FB84819"/>
    <w:multiLevelType w:val="hybridMultilevel"/>
    <w:tmpl w:val="650E4838"/>
    <w:numStyleLink w:val="Gemporteerdestijl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B2ED9"/>
    <w:rsid w:val="009F400A"/>
    <w:rsid w:val="00F359A0"/>
    <w:rsid w:val="00F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  <w:rPr>
      <w:rFonts w:ascii="Tw Cen MT" w:hAnsi="Tw Cen MT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color w:val="000000"/>
      <w:sz w:val="36"/>
      <w:szCs w:val="36"/>
      <w:u w:color="000000"/>
      <w:lang w:val="en-US"/>
    </w:rPr>
  </w:style>
  <w:style w:type="paragraph" w:styleId="Heading3">
    <w:name w:val="heading 3"/>
    <w:pPr>
      <w:widowControl w:val="0"/>
      <w:ind w:left="100"/>
      <w:outlineLvl w:val="2"/>
    </w:pPr>
    <w:rPr>
      <w:rFonts w:ascii="Arial" w:hAnsi="Arial" w:cs="Arial Unicode MS"/>
      <w:b/>
      <w:bCs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Tw Cen MT" w:eastAsia="Tw Cen MT" w:hAnsi="Tw Cen MT" w:cs="Tw Cen MT"/>
      <w:color w:val="000000"/>
      <w:sz w:val="18"/>
      <w:szCs w:val="18"/>
      <w:u w:color="000000"/>
      <w:lang w:val="en-US"/>
    </w:rPr>
  </w:style>
  <w:style w:type="paragraph" w:styleId="HTMLPreformatted">
    <w:name w:val="HTML Preformatted"/>
    <w:pPr>
      <w:widowControl w:val="0"/>
    </w:pPr>
    <w:rPr>
      <w:rFonts w:ascii="Consolas" w:eastAsia="Consolas" w:hAnsi="Consolas" w:cs="Consolas"/>
      <w:color w:val="000000"/>
      <w:u w:color="000000"/>
      <w:lang w:val="en-US"/>
    </w:rPr>
  </w:style>
  <w:style w:type="paragraph" w:styleId="ListParagraph">
    <w:name w:val="List Paragraph"/>
    <w:pPr>
      <w:widowControl w:val="0"/>
      <w:spacing w:before="90" w:line="200" w:lineRule="exact"/>
      <w:ind w:left="383" w:hanging="283"/>
      <w:jc w:val="both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Gemporteerdestijl1">
    <w:name w:val="Geïmporteerde stijl 1"/>
    <w:pPr>
      <w:numPr>
        <w:numId w:val="1"/>
      </w:numPr>
    </w:pPr>
  </w:style>
  <w:style w:type="paragraph" w:customStyle="1" w:styleId="Ondertitel">
    <w:name w:val="Ondertitel"/>
    <w:next w:val="Hoofdtekst"/>
    <w:pPr>
      <w:keepNext/>
    </w:pPr>
    <w:rPr>
      <w:rFonts w:ascii="Helvetica Neue" w:hAnsi="Helvetica Neue" w:cs="Arial Unicode MS"/>
      <w:color w:val="000000"/>
      <w:sz w:val="40"/>
      <w:szCs w:val="4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14"/>
      <w:szCs w:val="14"/>
      <w:u w:val="single" w:color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00A"/>
    <w:rPr>
      <w:rFonts w:ascii="Tahoma" w:hAnsi="Tahoma" w:cs="Tahoma"/>
      <w:color w:val="000000"/>
      <w:sz w:val="16"/>
      <w:szCs w:val="16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  <w:rPr>
      <w:rFonts w:ascii="Tw Cen MT" w:hAnsi="Tw Cen MT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1">
    <w:name w:val="heading 1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color w:val="000000"/>
      <w:sz w:val="36"/>
      <w:szCs w:val="36"/>
      <w:u w:color="000000"/>
      <w:lang w:val="en-US"/>
    </w:rPr>
  </w:style>
  <w:style w:type="paragraph" w:styleId="Heading3">
    <w:name w:val="heading 3"/>
    <w:pPr>
      <w:widowControl w:val="0"/>
      <w:ind w:left="100"/>
      <w:outlineLvl w:val="2"/>
    </w:pPr>
    <w:rPr>
      <w:rFonts w:ascii="Arial" w:hAnsi="Arial" w:cs="Arial Unicode MS"/>
      <w:b/>
      <w:bCs/>
      <w:color w:val="000000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Tw Cen MT" w:eastAsia="Tw Cen MT" w:hAnsi="Tw Cen MT" w:cs="Tw Cen MT"/>
      <w:color w:val="000000"/>
      <w:sz w:val="18"/>
      <w:szCs w:val="18"/>
      <w:u w:color="000000"/>
      <w:lang w:val="en-US"/>
    </w:rPr>
  </w:style>
  <w:style w:type="paragraph" w:styleId="HTMLPreformatted">
    <w:name w:val="HTML Preformatted"/>
    <w:pPr>
      <w:widowControl w:val="0"/>
    </w:pPr>
    <w:rPr>
      <w:rFonts w:ascii="Consolas" w:eastAsia="Consolas" w:hAnsi="Consolas" w:cs="Consolas"/>
      <w:color w:val="000000"/>
      <w:u w:color="000000"/>
      <w:lang w:val="en-US"/>
    </w:rPr>
  </w:style>
  <w:style w:type="paragraph" w:styleId="ListParagraph">
    <w:name w:val="List Paragraph"/>
    <w:pPr>
      <w:widowControl w:val="0"/>
      <w:spacing w:before="90" w:line="200" w:lineRule="exact"/>
      <w:ind w:left="383" w:hanging="283"/>
      <w:jc w:val="both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Gemporteerdestijl1">
    <w:name w:val="Geïmporteerde stijl 1"/>
    <w:pPr>
      <w:numPr>
        <w:numId w:val="1"/>
      </w:numPr>
    </w:pPr>
  </w:style>
  <w:style w:type="paragraph" w:customStyle="1" w:styleId="Ondertitel">
    <w:name w:val="Ondertitel"/>
    <w:next w:val="Hoofdtekst"/>
    <w:pPr>
      <w:keepNext/>
    </w:pPr>
    <w:rPr>
      <w:rFonts w:ascii="Helvetica Neue" w:hAnsi="Helvetica Neue" w:cs="Arial Unicode MS"/>
      <w:color w:val="000000"/>
      <w:sz w:val="40"/>
      <w:szCs w:val="4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14"/>
      <w:szCs w:val="14"/>
      <w:u w:val="single" w:color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00A"/>
    <w:rPr>
      <w:rFonts w:ascii="Tahoma" w:hAnsi="Tahoma" w:cs="Tahoma"/>
      <w:color w:val="000000"/>
      <w:sz w:val="16"/>
      <w:szCs w:val="16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0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drXXXXXXX@xxxmail.com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Faiyaz</dc:creator>
  <cp:lastModifiedBy>Faiyaz</cp:lastModifiedBy>
  <cp:revision>2</cp:revision>
  <dcterms:created xsi:type="dcterms:W3CDTF">2023-05-30T04:53:00Z</dcterms:created>
  <dcterms:modified xsi:type="dcterms:W3CDTF">2023-05-30T04:53:00Z</dcterms:modified>
</cp:coreProperties>
</file>