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99A71" w14:textId="77777777" w:rsidR="009A49F8" w:rsidRPr="00A41D93" w:rsidRDefault="009A49F8" w:rsidP="00A41D93">
      <w:pPr>
        <w:rPr>
          <w:b/>
          <w:bCs/>
          <w:sz w:val="32"/>
          <w:szCs w:val="32"/>
        </w:rPr>
      </w:pPr>
      <w:r w:rsidRPr="00065B28">
        <w:rPr>
          <w:rFonts w:ascii="Arial" w:hAnsi="Arial" w:cs="Arial"/>
          <w:b/>
          <w:bCs/>
          <w:color w:val="000000" w:themeColor="text1"/>
          <w:sz w:val="28"/>
          <w:szCs w:val="28"/>
        </w:rPr>
        <w:t>“</w:t>
      </w:r>
      <w:r w:rsidRPr="00A41D93">
        <w:rPr>
          <w:b/>
          <w:bCs/>
          <w:sz w:val="32"/>
          <w:szCs w:val="32"/>
        </w:rPr>
        <w:t>An Analytical study of surgical and visual outcome of Posterior Polar cataract in Phacoemulsification surgery”</w:t>
      </w:r>
    </w:p>
    <w:p w14:paraId="5C369BA5" w14:textId="77777777" w:rsidR="009A49F8" w:rsidRPr="00A41D93" w:rsidRDefault="009A49F8" w:rsidP="00A41D93">
      <w:pPr>
        <w:rPr>
          <w:b/>
          <w:bCs/>
          <w:sz w:val="32"/>
          <w:szCs w:val="32"/>
        </w:rPr>
      </w:pPr>
    </w:p>
    <w:p w14:paraId="35FDE46E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Abstract</w:t>
      </w:r>
    </w:p>
    <w:p w14:paraId="6831217B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Background and Objectives:</w:t>
      </w:r>
    </w:p>
    <w:p w14:paraId="3FDE5D80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  The present study aims to evaluate the surgical and visual outcome of phacoemulsification surgery in eyes with posterior polar cataract (PPC). It also aims to observe intraoperative and post-operative complications of surgery.</w:t>
      </w:r>
    </w:p>
    <w:p w14:paraId="50B5CDF7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Material and Methods:</w:t>
      </w:r>
    </w:p>
    <w:p w14:paraId="69AB6E18" w14:textId="365BAD5B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 A Hospital based cross sectional analytical study was carried out on patients with posterior polar cataract at a tertiary care </w:t>
      </w:r>
      <w:r w:rsidR="006F52E4" w:rsidRPr="00A41D93">
        <w:rPr>
          <w:sz w:val="28"/>
          <w:szCs w:val="28"/>
        </w:rPr>
        <w:t>Centre</w:t>
      </w:r>
      <w:r w:rsidRPr="00A41D93">
        <w:rPr>
          <w:sz w:val="28"/>
          <w:szCs w:val="28"/>
        </w:rPr>
        <w:t xml:space="preserve"> between October 2019 to October 2021. Patients with any other ocular pathologies were excluded from study. Patients were posted for phacoemulsification surgery with posterior chamber intraocular lens implantation (PCIOL). </w:t>
      </w:r>
    </w:p>
    <w:p w14:paraId="70AB881A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Results:</w:t>
      </w:r>
    </w:p>
    <w:p w14:paraId="7F91312C" w14:textId="611AFE8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The present study included 54 patients with mean age group </w:t>
      </w:r>
      <w:r w:rsidR="006F52E4" w:rsidRPr="00A41D93">
        <w:rPr>
          <w:sz w:val="28"/>
          <w:szCs w:val="28"/>
        </w:rPr>
        <w:t>of 52</w:t>
      </w:r>
      <w:r w:rsidRPr="00A41D93">
        <w:rPr>
          <w:sz w:val="28"/>
          <w:szCs w:val="28"/>
        </w:rPr>
        <w:t xml:space="preserve">.75±9.07 years. Preponderance of PPC was seen in males 54% (n=29) than in females 46% (n=25). Right eye (52%) and left eye (48%) were almost equally presented.                 </w:t>
      </w:r>
    </w:p>
    <w:p w14:paraId="00185C33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Posterior polar cataract was seen in association with posterior subcapsular cataract (7%), and with nuclear sclerosis (22%). Pre-existing posterior capsular dehiscence was seen in 2% of the cases. Size of posterior polar opacity was less than 4 mm in 87% (n=47) and 4 mm or more in 13%(n=7) of the </w:t>
      </w:r>
      <w:proofErr w:type="gramStart"/>
      <w:r w:rsidRPr="00A41D93">
        <w:rPr>
          <w:sz w:val="28"/>
          <w:szCs w:val="28"/>
        </w:rPr>
        <w:t>cases..</w:t>
      </w:r>
      <w:proofErr w:type="gramEnd"/>
      <w:r w:rsidRPr="00A41D93">
        <w:rPr>
          <w:sz w:val="28"/>
          <w:szCs w:val="28"/>
        </w:rPr>
        <w:t xml:space="preserve"> </w:t>
      </w:r>
    </w:p>
    <w:p w14:paraId="4195C3B4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The most common intra-operative complication was posterior capsular rupture, seen in 9% (n=5) patients. Cystoid macular edema was a delayed postoperative complication in 7% (n=4) of patients. Residual plaque was seen in 6% (n=3) of the patients.</w:t>
      </w:r>
    </w:p>
    <w:p w14:paraId="2981AC8E" w14:textId="6AB27EA2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In 40.74 % (n=22) </w:t>
      </w:r>
      <w:r w:rsidR="006F52E4" w:rsidRPr="00A41D93">
        <w:rPr>
          <w:sz w:val="28"/>
          <w:szCs w:val="28"/>
        </w:rPr>
        <w:t>patients’</w:t>
      </w:r>
      <w:r w:rsidRPr="00A41D93">
        <w:rPr>
          <w:sz w:val="28"/>
          <w:szCs w:val="28"/>
        </w:rPr>
        <w:t xml:space="preserve"> visual acuity was between 6/60 to 6/18 pre-operatively, whereas in 59.25% (n=32) patients it was less than 6/60. Post-operatively after three months 85.18% (n=46) patients had visual acuity in the range of 6/12- 6/6 and 14.81% (n=8) patients had visual acuity between 6/60 to </w:t>
      </w:r>
      <w:r w:rsidRPr="00A41D93">
        <w:rPr>
          <w:sz w:val="28"/>
          <w:szCs w:val="28"/>
        </w:rPr>
        <w:lastRenderedPageBreak/>
        <w:t>6/18 (p value &lt;0.0001). Because of amblyopia one patient did not show any improvement in visual acuity.</w:t>
      </w:r>
    </w:p>
    <w:p w14:paraId="6EC594BB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Conclusion:</w:t>
      </w:r>
    </w:p>
    <w:p w14:paraId="2CE7BF46" w14:textId="77777777" w:rsidR="009A49F8" w:rsidRPr="00A41D93" w:rsidRDefault="009A49F8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            Posterior polar cataract is a true challenge for surgeons due to high risk of surgical complications.</w:t>
      </w:r>
    </w:p>
    <w:p w14:paraId="398D896F" w14:textId="77777777" w:rsidR="00367AA3" w:rsidRPr="00A41D93" w:rsidRDefault="00367AA3" w:rsidP="00367AA3">
      <w:pPr>
        <w:rPr>
          <w:b/>
          <w:bCs/>
          <w:sz w:val="32"/>
          <w:szCs w:val="32"/>
        </w:rPr>
      </w:pPr>
      <w:r w:rsidRPr="00A41D93">
        <w:rPr>
          <w:b/>
          <w:bCs/>
          <w:sz w:val="32"/>
          <w:szCs w:val="32"/>
        </w:rPr>
        <w:t>Recent publications</w:t>
      </w:r>
    </w:p>
    <w:p w14:paraId="05DE4104" w14:textId="3DA1E026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>1. Archana Vare</w:t>
      </w:r>
      <w:r w:rsidRPr="002264FE">
        <w:rPr>
          <w:sz w:val="28"/>
          <w:szCs w:val="28"/>
          <w:vertAlign w:val="superscript"/>
        </w:rPr>
        <w:t>1</w:t>
      </w:r>
      <w:r w:rsidRPr="00A41D93">
        <w:rPr>
          <w:sz w:val="28"/>
          <w:szCs w:val="28"/>
        </w:rPr>
        <w:t>, Swati Bhombe</w:t>
      </w:r>
      <w:r w:rsidRPr="002264FE">
        <w:rPr>
          <w:sz w:val="28"/>
          <w:szCs w:val="28"/>
          <w:vertAlign w:val="superscript"/>
        </w:rPr>
        <w:t>1</w:t>
      </w:r>
      <w:r w:rsidRPr="00A41D93">
        <w:rPr>
          <w:sz w:val="28"/>
          <w:szCs w:val="28"/>
        </w:rPr>
        <w:t>, Amarnath Awargaonkar</w:t>
      </w:r>
      <w:r w:rsidRPr="002264FE">
        <w:rPr>
          <w:sz w:val="28"/>
          <w:szCs w:val="28"/>
          <w:vertAlign w:val="superscript"/>
        </w:rPr>
        <w:t>1</w:t>
      </w:r>
      <w:r w:rsidRPr="00A41D93">
        <w:rPr>
          <w:sz w:val="28"/>
          <w:szCs w:val="28"/>
        </w:rPr>
        <w:t xml:space="preserve">, Varsha </w:t>
      </w:r>
      <w:proofErr w:type="spellStart"/>
      <w:r w:rsidRPr="00A41D93">
        <w:rPr>
          <w:sz w:val="28"/>
          <w:szCs w:val="28"/>
        </w:rPr>
        <w:t>Nandedkar</w:t>
      </w:r>
      <w:proofErr w:type="spellEnd"/>
      <w:r w:rsidRPr="00A41D93">
        <w:rPr>
          <w:sz w:val="28"/>
          <w:szCs w:val="28"/>
        </w:rPr>
        <w:t xml:space="preserve"> </w:t>
      </w:r>
      <w:r w:rsidRPr="002264FE">
        <w:rPr>
          <w:sz w:val="28"/>
          <w:szCs w:val="28"/>
          <w:vertAlign w:val="superscript"/>
        </w:rPr>
        <w:t>1</w:t>
      </w:r>
      <w:r w:rsidRPr="00A41D93">
        <w:rPr>
          <w:sz w:val="28"/>
          <w:szCs w:val="28"/>
        </w:rPr>
        <w:t xml:space="preserve">, Asma </w:t>
      </w:r>
      <w:proofErr w:type="spellStart"/>
      <w:r w:rsidR="008F4A6E" w:rsidRPr="00A41D93">
        <w:rPr>
          <w:sz w:val="28"/>
          <w:szCs w:val="28"/>
        </w:rPr>
        <w:t>Farheen</w:t>
      </w:r>
      <w:proofErr w:type="spellEnd"/>
      <w:r w:rsidR="008F4A6E" w:rsidRPr="00A41D93">
        <w:rPr>
          <w:sz w:val="28"/>
          <w:szCs w:val="28"/>
        </w:rPr>
        <w:t xml:space="preserve"> and</w:t>
      </w:r>
      <w:r w:rsidRPr="00A41D93">
        <w:rPr>
          <w:sz w:val="28"/>
          <w:szCs w:val="28"/>
        </w:rPr>
        <w:t xml:space="preserve"> </w:t>
      </w:r>
      <w:proofErr w:type="spellStart"/>
      <w:r w:rsidRPr="00A41D93">
        <w:rPr>
          <w:sz w:val="28"/>
          <w:szCs w:val="28"/>
        </w:rPr>
        <w:t>Snehalata</w:t>
      </w:r>
      <w:proofErr w:type="spellEnd"/>
      <w:r w:rsidRPr="00A41D93">
        <w:rPr>
          <w:sz w:val="28"/>
          <w:szCs w:val="28"/>
        </w:rPr>
        <w:t xml:space="preserve"> Yellambkar</w:t>
      </w:r>
      <w:r w:rsidRPr="002264FE">
        <w:rPr>
          <w:sz w:val="28"/>
          <w:szCs w:val="28"/>
          <w:vertAlign w:val="superscript"/>
        </w:rPr>
        <w:t>1</w:t>
      </w:r>
      <w:proofErr w:type="gramStart"/>
      <w:r w:rsidRPr="00A41D93">
        <w:rPr>
          <w:sz w:val="28"/>
          <w:szCs w:val="28"/>
        </w:rPr>
        <w:t xml:space="preserve">   (</w:t>
      </w:r>
      <w:proofErr w:type="gramEnd"/>
      <w:r w:rsidRPr="00A41D93">
        <w:rPr>
          <w:sz w:val="28"/>
          <w:szCs w:val="28"/>
        </w:rPr>
        <w:t xml:space="preserve">2022) A Study of Causes of Visual Disability and Applications for Blindness Certificates at a Tertiary Care Centre in Central Maharashtra </w:t>
      </w:r>
    </w:p>
    <w:p w14:paraId="3A70FA30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WIMJOURNAL, Volume No. 9, Issue No. 1, 2022 </w:t>
      </w:r>
    </w:p>
    <w:p w14:paraId="1B3AE512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2. Archana Ajay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, </w:t>
      </w:r>
      <w:proofErr w:type="spellStart"/>
      <w:r w:rsidRPr="00A41D93">
        <w:rPr>
          <w:sz w:val="28"/>
          <w:szCs w:val="28"/>
        </w:rPr>
        <w:t>Snehalata</w:t>
      </w:r>
      <w:proofErr w:type="spellEnd"/>
      <w:r w:rsidRPr="00A41D93">
        <w:rPr>
          <w:sz w:val="28"/>
          <w:szCs w:val="28"/>
        </w:rPr>
        <w:t xml:space="preserve"> </w:t>
      </w:r>
      <w:proofErr w:type="spellStart"/>
      <w:r w:rsidRPr="00A41D93">
        <w:rPr>
          <w:sz w:val="28"/>
          <w:szCs w:val="28"/>
        </w:rPr>
        <w:t>Yellambkar</w:t>
      </w:r>
      <w:proofErr w:type="spellEnd"/>
      <w:r w:rsidRPr="00A41D93">
        <w:rPr>
          <w:sz w:val="28"/>
          <w:szCs w:val="28"/>
        </w:rPr>
        <w:t xml:space="preserve">, Asma </w:t>
      </w:r>
      <w:proofErr w:type="spellStart"/>
      <w:r w:rsidRPr="00A41D93">
        <w:rPr>
          <w:sz w:val="28"/>
          <w:szCs w:val="28"/>
        </w:rPr>
        <w:t>Farheen</w:t>
      </w:r>
      <w:proofErr w:type="spellEnd"/>
      <w:r w:rsidRPr="00A41D93">
        <w:rPr>
          <w:sz w:val="28"/>
          <w:szCs w:val="28"/>
        </w:rPr>
        <w:t xml:space="preserve">, Varsha </w:t>
      </w:r>
      <w:proofErr w:type="spellStart"/>
      <w:r w:rsidRPr="00A41D93">
        <w:rPr>
          <w:sz w:val="28"/>
          <w:szCs w:val="28"/>
        </w:rPr>
        <w:t>Nandedkar</w:t>
      </w:r>
      <w:proofErr w:type="spellEnd"/>
      <w:r w:rsidRPr="00A41D93">
        <w:rPr>
          <w:sz w:val="28"/>
          <w:szCs w:val="28"/>
        </w:rPr>
        <w:t xml:space="preserve">, Swati S </w:t>
      </w:r>
      <w:proofErr w:type="spellStart"/>
      <w:r w:rsidRPr="00A41D93">
        <w:rPr>
          <w:sz w:val="28"/>
          <w:szCs w:val="28"/>
        </w:rPr>
        <w:t>Bhombe</w:t>
      </w:r>
      <w:proofErr w:type="spellEnd"/>
      <w:r w:rsidRPr="00A41D93">
        <w:rPr>
          <w:sz w:val="28"/>
          <w:szCs w:val="28"/>
        </w:rPr>
        <w:t xml:space="preserve">, Rachana Shah (2021) Incidence, cumulative mortality and factors affecting the outcome of COVID-19-associated </w:t>
      </w:r>
      <w:proofErr w:type="spellStart"/>
      <w:r w:rsidRPr="00A41D93">
        <w:rPr>
          <w:sz w:val="28"/>
          <w:szCs w:val="28"/>
        </w:rPr>
        <w:t>mucormycosis</w:t>
      </w:r>
      <w:proofErr w:type="spellEnd"/>
      <w:r w:rsidRPr="00A41D93">
        <w:rPr>
          <w:sz w:val="28"/>
          <w:szCs w:val="28"/>
        </w:rPr>
        <w:t xml:space="preserve"> from Western India</w:t>
      </w:r>
    </w:p>
    <w:p w14:paraId="3D72B104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Indian J </w:t>
      </w:r>
      <w:proofErr w:type="spellStart"/>
      <w:r w:rsidRPr="00A41D93">
        <w:rPr>
          <w:sz w:val="28"/>
          <w:szCs w:val="28"/>
        </w:rPr>
        <w:t>Ophthalmol</w:t>
      </w:r>
      <w:proofErr w:type="spellEnd"/>
      <w:r w:rsidRPr="00A41D93">
        <w:rPr>
          <w:sz w:val="28"/>
          <w:szCs w:val="28"/>
        </w:rPr>
        <w:t xml:space="preserve">. 2021 Dec; 69(12):3678-3683. </w:t>
      </w:r>
      <w:proofErr w:type="spellStart"/>
      <w:r w:rsidRPr="00A41D93">
        <w:rPr>
          <w:sz w:val="28"/>
          <w:szCs w:val="28"/>
        </w:rPr>
        <w:t>doi</w:t>
      </w:r>
      <w:proofErr w:type="spellEnd"/>
      <w:r w:rsidRPr="00A41D93">
        <w:rPr>
          <w:sz w:val="28"/>
          <w:szCs w:val="28"/>
        </w:rPr>
        <w:t>: 10.4103/ijo.IJO_1767_21.</w:t>
      </w:r>
    </w:p>
    <w:p w14:paraId="73FDB93F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3. </w:t>
      </w:r>
      <w:proofErr w:type="spellStart"/>
      <w:r w:rsidRPr="00A41D93">
        <w:rPr>
          <w:sz w:val="28"/>
          <w:szCs w:val="28"/>
        </w:rPr>
        <w:t>Pravinkumar</w:t>
      </w:r>
      <w:proofErr w:type="spellEnd"/>
      <w:r w:rsidRPr="00A41D93">
        <w:rPr>
          <w:sz w:val="28"/>
          <w:szCs w:val="28"/>
        </w:rPr>
        <w:t xml:space="preserve"> G Dhuwadhapare1, Bhaskar Khaire2, Kashinath G. Choudhary3, Vaishali Une4, Archana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 5 (2021) The awareness about eye-donation amongst medical and paramedical staff  </w:t>
      </w:r>
      <w:proofErr w:type="spellStart"/>
      <w:r w:rsidRPr="00A41D93">
        <w:rPr>
          <w:sz w:val="28"/>
          <w:szCs w:val="28"/>
        </w:rPr>
        <w:t>Medpulse</w:t>
      </w:r>
      <w:proofErr w:type="spellEnd"/>
      <w:r w:rsidRPr="00A41D93">
        <w:rPr>
          <w:sz w:val="28"/>
          <w:szCs w:val="28"/>
        </w:rPr>
        <w:t xml:space="preserve"> International Journal Of Ophthalmology February 2021; 17(2): 04-09</w:t>
      </w:r>
    </w:p>
    <w:p w14:paraId="67B89B13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4. Amarnath V </w:t>
      </w:r>
      <w:proofErr w:type="spellStart"/>
      <w:r w:rsidRPr="00A41D93">
        <w:rPr>
          <w:sz w:val="28"/>
          <w:szCs w:val="28"/>
        </w:rPr>
        <w:t>Awargaonkar</w:t>
      </w:r>
      <w:proofErr w:type="spellEnd"/>
      <w:r w:rsidRPr="00A41D93">
        <w:rPr>
          <w:sz w:val="28"/>
          <w:szCs w:val="28"/>
        </w:rPr>
        <w:t xml:space="preserve">, Archana 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, Varsha S </w:t>
      </w:r>
      <w:proofErr w:type="spellStart"/>
      <w:r w:rsidRPr="00A41D93">
        <w:rPr>
          <w:sz w:val="28"/>
          <w:szCs w:val="28"/>
        </w:rPr>
        <w:t>Nandedkar</w:t>
      </w:r>
      <w:proofErr w:type="spellEnd"/>
      <w:r w:rsidRPr="00A41D93">
        <w:rPr>
          <w:sz w:val="28"/>
          <w:szCs w:val="28"/>
        </w:rPr>
        <w:t xml:space="preserve">, Sagar </w:t>
      </w:r>
      <w:proofErr w:type="spellStart"/>
      <w:r w:rsidRPr="00A41D93">
        <w:rPr>
          <w:sz w:val="28"/>
          <w:szCs w:val="28"/>
        </w:rPr>
        <w:t>Janrao</w:t>
      </w:r>
      <w:proofErr w:type="spellEnd"/>
      <w:r w:rsidRPr="00A41D93">
        <w:rPr>
          <w:sz w:val="28"/>
          <w:szCs w:val="28"/>
        </w:rPr>
        <w:t xml:space="preserve">, Amruta </w:t>
      </w:r>
      <w:proofErr w:type="spellStart"/>
      <w:r w:rsidRPr="00A41D93">
        <w:rPr>
          <w:sz w:val="28"/>
          <w:szCs w:val="28"/>
        </w:rPr>
        <w:t>Jiwane</w:t>
      </w:r>
      <w:proofErr w:type="spellEnd"/>
      <w:r w:rsidRPr="00A41D93">
        <w:rPr>
          <w:sz w:val="28"/>
          <w:szCs w:val="28"/>
        </w:rPr>
        <w:t xml:space="preserve">.  (2019) Effectiveness of limbal relaxing incision for correction of post-operative astigmatism after phacoemulsification cataract surgery with intraocular lens implantation. </w:t>
      </w:r>
      <w:proofErr w:type="spellStart"/>
      <w:r w:rsidRPr="00A41D93">
        <w:rPr>
          <w:sz w:val="28"/>
          <w:szCs w:val="28"/>
        </w:rPr>
        <w:t>MedPulse</w:t>
      </w:r>
      <w:proofErr w:type="spellEnd"/>
      <w:r w:rsidRPr="00A41D93">
        <w:rPr>
          <w:sz w:val="28"/>
          <w:szCs w:val="28"/>
        </w:rPr>
        <w:t xml:space="preserve"> International Journal of Ophthalmology. July 2019; 11(1): 01-04</w:t>
      </w:r>
    </w:p>
    <w:p w14:paraId="3022050A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5. </w:t>
      </w:r>
      <w:proofErr w:type="spellStart"/>
      <w:r w:rsidRPr="00A41D93">
        <w:rPr>
          <w:sz w:val="28"/>
          <w:szCs w:val="28"/>
        </w:rPr>
        <w:t>Dipali</w:t>
      </w:r>
      <w:proofErr w:type="spellEnd"/>
      <w:r w:rsidRPr="00A41D93">
        <w:rPr>
          <w:sz w:val="28"/>
          <w:szCs w:val="28"/>
        </w:rPr>
        <w:t xml:space="preserve"> </w:t>
      </w:r>
      <w:proofErr w:type="spellStart"/>
      <w:r w:rsidRPr="00A41D93">
        <w:rPr>
          <w:sz w:val="28"/>
          <w:szCs w:val="28"/>
        </w:rPr>
        <w:t>Bonde</w:t>
      </w:r>
      <w:proofErr w:type="spellEnd"/>
      <w:r w:rsidRPr="00A41D93">
        <w:rPr>
          <w:sz w:val="28"/>
          <w:szCs w:val="28"/>
        </w:rPr>
        <w:t xml:space="preserve">, Archana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  (2019) A Clinical Study of orbital lesions on the basis of Magnetic Resonance Imaging Indian Journal of Basic and Applied Medical Research; March 2019: Vol.-8, Issue- 2, P. 455 - 464 </w:t>
      </w:r>
    </w:p>
    <w:p w14:paraId="24282202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6. Archana 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 et al.  (2019) Ocular diseases other than refractive errors among school children of Aurangabad city of Maharashtra: A cross-sectional study. </w:t>
      </w:r>
      <w:proofErr w:type="spellStart"/>
      <w:r w:rsidRPr="00A41D93">
        <w:rPr>
          <w:sz w:val="28"/>
          <w:szCs w:val="28"/>
        </w:rPr>
        <w:t>MedPulse</w:t>
      </w:r>
      <w:proofErr w:type="spellEnd"/>
      <w:r w:rsidRPr="00A41D93">
        <w:rPr>
          <w:sz w:val="28"/>
          <w:szCs w:val="28"/>
        </w:rPr>
        <w:t xml:space="preserve"> International Journal of Ophthalmology. February 2019; 9(2): 27-</w:t>
      </w:r>
      <w:r w:rsidRPr="00A41D93">
        <w:rPr>
          <w:sz w:val="28"/>
          <w:szCs w:val="28"/>
        </w:rPr>
        <w:lastRenderedPageBreak/>
        <w:t>30.</w:t>
      </w:r>
      <w:r w:rsidRPr="00A41D93">
        <w:rPr>
          <w:sz w:val="28"/>
          <w:szCs w:val="28"/>
        </w:rPr>
        <w:br/>
        <w:t>https://www .medpulse.in/</w:t>
      </w:r>
      <w:proofErr w:type="spellStart"/>
      <w:r w:rsidRPr="00A41D93">
        <w:rPr>
          <w:sz w:val="28"/>
          <w:szCs w:val="28"/>
        </w:rPr>
        <w:t>Ophthlmology</w:t>
      </w:r>
      <w:proofErr w:type="spellEnd"/>
      <w:r w:rsidRPr="00A41D93">
        <w:rPr>
          <w:sz w:val="28"/>
          <w:szCs w:val="28"/>
        </w:rPr>
        <w:t xml:space="preserve">/ </w:t>
      </w:r>
    </w:p>
    <w:p w14:paraId="32AD643E" w14:textId="77777777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7. Amarnath V </w:t>
      </w:r>
      <w:proofErr w:type="spellStart"/>
      <w:r w:rsidRPr="00A41D93">
        <w:rPr>
          <w:sz w:val="28"/>
          <w:szCs w:val="28"/>
        </w:rPr>
        <w:t>Awargaonkar</w:t>
      </w:r>
      <w:proofErr w:type="spellEnd"/>
      <w:r w:rsidRPr="00A41D93">
        <w:rPr>
          <w:sz w:val="28"/>
          <w:szCs w:val="28"/>
        </w:rPr>
        <w:t xml:space="preserve">, Archana 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, Varsha S </w:t>
      </w:r>
      <w:proofErr w:type="spellStart"/>
      <w:r w:rsidRPr="00A41D93">
        <w:rPr>
          <w:sz w:val="28"/>
          <w:szCs w:val="28"/>
        </w:rPr>
        <w:t>Nandedkar</w:t>
      </w:r>
      <w:proofErr w:type="spellEnd"/>
      <w:r w:rsidRPr="00A41D93">
        <w:rPr>
          <w:sz w:val="28"/>
          <w:szCs w:val="28"/>
        </w:rPr>
        <w:t xml:space="preserve">, Amruta </w:t>
      </w:r>
      <w:proofErr w:type="spellStart"/>
      <w:r w:rsidRPr="00A41D93">
        <w:rPr>
          <w:sz w:val="28"/>
          <w:szCs w:val="28"/>
        </w:rPr>
        <w:t>Jiwane</w:t>
      </w:r>
      <w:proofErr w:type="spellEnd"/>
      <w:r w:rsidRPr="00A41D93">
        <w:rPr>
          <w:sz w:val="28"/>
          <w:szCs w:val="28"/>
        </w:rPr>
        <w:t xml:space="preserve">, Sagar </w:t>
      </w:r>
      <w:proofErr w:type="spellStart"/>
      <w:r w:rsidRPr="00A41D93">
        <w:rPr>
          <w:sz w:val="28"/>
          <w:szCs w:val="28"/>
        </w:rPr>
        <w:t>Janrao</w:t>
      </w:r>
      <w:proofErr w:type="spellEnd"/>
      <w:r w:rsidRPr="00A41D93">
        <w:rPr>
          <w:sz w:val="28"/>
          <w:szCs w:val="28"/>
        </w:rPr>
        <w:t xml:space="preserve">.  (2019) Assessment of surgical induced astigmatism with foldable and non-foldable intraocular lens implantation after phacoemulsification cataract surgery. </w:t>
      </w:r>
      <w:proofErr w:type="spellStart"/>
      <w:r w:rsidRPr="00A41D93">
        <w:rPr>
          <w:sz w:val="28"/>
          <w:szCs w:val="28"/>
        </w:rPr>
        <w:t>MedPulse</w:t>
      </w:r>
      <w:proofErr w:type="spellEnd"/>
      <w:r w:rsidRPr="00A41D93">
        <w:rPr>
          <w:sz w:val="28"/>
          <w:szCs w:val="28"/>
        </w:rPr>
        <w:t xml:space="preserve"> International Journal of Ophthalmology. June 2019; 10(3): 60-63. </w:t>
      </w:r>
    </w:p>
    <w:p w14:paraId="28E1B1AA" w14:textId="3CDCFDE6" w:rsidR="00367AA3" w:rsidRPr="00A41D93" w:rsidRDefault="00367AA3" w:rsidP="00A41D93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8. Archana 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 et al. (2018) Refractive errors among school children of Aurangabad city of Maharashtra: A cross- sectional study. </w:t>
      </w:r>
      <w:proofErr w:type="spellStart"/>
      <w:r w:rsidRPr="00A41D93">
        <w:rPr>
          <w:sz w:val="28"/>
          <w:szCs w:val="28"/>
        </w:rPr>
        <w:t>MedPulse</w:t>
      </w:r>
      <w:proofErr w:type="spellEnd"/>
      <w:r w:rsidRPr="00A41D93">
        <w:rPr>
          <w:sz w:val="28"/>
          <w:szCs w:val="28"/>
        </w:rPr>
        <w:t xml:space="preserve"> International Journal of Ophthalmology. November 2018; 8(2): 54-58</w:t>
      </w:r>
    </w:p>
    <w:p w14:paraId="51A1A54A" w14:textId="77777777" w:rsidR="009A49F8" w:rsidRPr="00A41D93" w:rsidRDefault="009A49F8" w:rsidP="009A49F8">
      <w:pPr>
        <w:rPr>
          <w:sz w:val="28"/>
          <w:szCs w:val="28"/>
        </w:rPr>
      </w:pPr>
    </w:p>
    <w:p w14:paraId="7E01CF49" w14:textId="7C4770DA" w:rsidR="004C6D56" w:rsidRDefault="00457FBA">
      <w:pPr>
        <w:rPr>
          <w:b/>
          <w:bCs/>
          <w:sz w:val="32"/>
          <w:szCs w:val="32"/>
        </w:rPr>
      </w:pPr>
      <w:r w:rsidRPr="00EF31FB">
        <w:rPr>
          <w:b/>
          <w:bCs/>
          <w:sz w:val="32"/>
          <w:szCs w:val="32"/>
        </w:rPr>
        <w:t>Profile photo</w:t>
      </w:r>
    </w:p>
    <w:p w14:paraId="017E3ED1" w14:textId="77777777" w:rsidR="0082109E" w:rsidRDefault="001360E8">
      <w:pPr>
        <w:rPr>
          <w:b/>
          <w:bCs/>
          <w:sz w:val="32"/>
          <w:szCs w:val="32"/>
        </w:rPr>
      </w:pPr>
      <w:r>
        <w:rPr>
          <w:b/>
          <w:bCs/>
          <w:noProof/>
        </w:rPr>
        <w:drawing>
          <wp:inline distT="0" distB="0" distL="0" distR="0" wp14:anchorId="5410032C" wp14:editId="3176BDDA">
            <wp:extent cx="2022442" cy="1512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7"/>
                    <a:stretch/>
                  </pic:blipFill>
                  <pic:spPr bwMode="auto">
                    <a:xfrm>
                      <a:off x="0" y="0"/>
                      <a:ext cx="2089927" cy="15630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032DD5" w14:textId="2C2779F4" w:rsidR="00EF31FB" w:rsidRDefault="00D84FC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Logo</w:t>
      </w:r>
    </w:p>
    <w:p w14:paraId="76E9F6EF" w14:textId="081E73F6" w:rsidR="00A41D93" w:rsidRDefault="00B462FD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67660C1" wp14:editId="35FCD2FB">
            <wp:extent cx="1076950" cy="1229103"/>
            <wp:effectExtent l="0" t="0" r="3175" b="317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327" cy="131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38874" w14:textId="135361BD" w:rsidR="00275E4A" w:rsidRPr="00153915" w:rsidRDefault="00275E4A" w:rsidP="00275E4A">
      <w:pPr>
        <w:rPr>
          <w:b/>
          <w:bCs/>
          <w:sz w:val="32"/>
          <w:szCs w:val="32"/>
        </w:rPr>
      </w:pPr>
      <w:r w:rsidRPr="00153915">
        <w:rPr>
          <w:b/>
          <w:bCs/>
          <w:sz w:val="32"/>
          <w:szCs w:val="32"/>
        </w:rPr>
        <w:t>Biography</w:t>
      </w:r>
    </w:p>
    <w:p w14:paraId="39567DD8" w14:textId="487EA07D" w:rsidR="00275E4A" w:rsidRPr="00A41D93" w:rsidRDefault="00275E4A" w:rsidP="00275E4A">
      <w:pPr>
        <w:rPr>
          <w:sz w:val="28"/>
          <w:szCs w:val="28"/>
        </w:rPr>
      </w:pPr>
      <w:r w:rsidRPr="00A41D93">
        <w:rPr>
          <w:sz w:val="28"/>
          <w:szCs w:val="28"/>
        </w:rPr>
        <w:t xml:space="preserve">Dr Archana </w:t>
      </w:r>
      <w:proofErr w:type="spellStart"/>
      <w:r w:rsidRPr="00A41D93">
        <w:rPr>
          <w:sz w:val="28"/>
          <w:szCs w:val="28"/>
        </w:rPr>
        <w:t>Vare</w:t>
      </w:r>
      <w:proofErr w:type="spellEnd"/>
      <w:r w:rsidRPr="00A41D93">
        <w:rPr>
          <w:sz w:val="28"/>
          <w:szCs w:val="28"/>
        </w:rPr>
        <w:t xml:space="preserve"> has completed her MS in Ophthalmology. She has done various surgical and clinical research </w:t>
      </w:r>
      <w:r w:rsidR="00CF27B6" w:rsidRPr="00A41D93">
        <w:rPr>
          <w:sz w:val="28"/>
          <w:szCs w:val="28"/>
        </w:rPr>
        <w:t>fellowships. She</w:t>
      </w:r>
      <w:r w:rsidRPr="00A41D93">
        <w:rPr>
          <w:sz w:val="28"/>
          <w:szCs w:val="28"/>
        </w:rPr>
        <w:t xml:space="preserve"> has a keen interest in teaching the undergraduate and postgraduate students. She is working as an associate professor in the Department of Ophthalmology at Government Medical college </w:t>
      </w:r>
      <w:r w:rsidR="00CF27B6" w:rsidRPr="00A41D93">
        <w:rPr>
          <w:sz w:val="28"/>
          <w:szCs w:val="28"/>
        </w:rPr>
        <w:t>Aurangabad</w:t>
      </w:r>
      <w:r w:rsidRPr="00A41D93">
        <w:rPr>
          <w:sz w:val="28"/>
          <w:szCs w:val="28"/>
        </w:rPr>
        <w:t xml:space="preserve">, </w:t>
      </w:r>
      <w:r w:rsidR="00CF27B6" w:rsidRPr="00A41D93">
        <w:rPr>
          <w:sz w:val="28"/>
          <w:szCs w:val="28"/>
        </w:rPr>
        <w:t>Maharashtra, India</w:t>
      </w:r>
      <w:r w:rsidRPr="00A41D93">
        <w:rPr>
          <w:sz w:val="28"/>
          <w:szCs w:val="28"/>
        </w:rPr>
        <w:t>.</w:t>
      </w:r>
    </w:p>
    <w:p w14:paraId="462687AF" w14:textId="77777777" w:rsidR="00275E4A" w:rsidRPr="00A41D93" w:rsidRDefault="00275E4A" w:rsidP="00275E4A">
      <w:pPr>
        <w:rPr>
          <w:sz w:val="28"/>
          <w:szCs w:val="28"/>
        </w:rPr>
      </w:pPr>
    </w:p>
    <w:p w14:paraId="4F30119A" w14:textId="77777777" w:rsidR="00275E4A" w:rsidRPr="00153915" w:rsidRDefault="00275E4A" w:rsidP="00275E4A">
      <w:pPr>
        <w:rPr>
          <w:b/>
          <w:bCs/>
          <w:sz w:val="32"/>
          <w:szCs w:val="32"/>
        </w:rPr>
      </w:pPr>
    </w:p>
    <w:p w14:paraId="0220104C" w14:textId="77777777" w:rsidR="00275E4A" w:rsidRPr="00153915" w:rsidRDefault="00275E4A" w:rsidP="00275E4A">
      <w:pPr>
        <w:rPr>
          <w:b/>
          <w:bCs/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 xml:space="preserve">Presenting author details </w:t>
      </w:r>
    </w:p>
    <w:p w14:paraId="231DF4CD" w14:textId="77777777" w:rsidR="00275E4A" w:rsidRPr="00153915" w:rsidRDefault="00275E4A" w:rsidP="00275E4A">
      <w:pPr>
        <w:rPr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 xml:space="preserve">Full name: </w:t>
      </w:r>
      <w:r w:rsidRPr="00153915">
        <w:rPr>
          <w:noProof/>
          <w:sz w:val="32"/>
          <w:szCs w:val="32"/>
        </w:rPr>
        <w:t>Dr Archana Ajay Vare</w:t>
      </w:r>
    </w:p>
    <w:p w14:paraId="4F451100" w14:textId="77777777" w:rsidR="00275E4A" w:rsidRPr="00153915" w:rsidRDefault="00275E4A" w:rsidP="00275E4A">
      <w:pPr>
        <w:rPr>
          <w:b/>
          <w:bCs/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 xml:space="preserve">Contact number: </w:t>
      </w:r>
      <w:r w:rsidRPr="00153915">
        <w:rPr>
          <w:noProof/>
          <w:sz w:val="32"/>
          <w:szCs w:val="32"/>
        </w:rPr>
        <w:t>9423148583</w:t>
      </w:r>
    </w:p>
    <w:p w14:paraId="27AA0425" w14:textId="77777777" w:rsidR="00275E4A" w:rsidRPr="00153915" w:rsidRDefault="00275E4A" w:rsidP="00275E4A">
      <w:pPr>
        <w:rPr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>Twitter account:</w:t>
      </w:r>
      <w:r w:rsidRPr="00153915">
        <w:rPr>
          <w:noProof/>
          <w:sz w:val="32"/>
          <w:szCs w:val="32"/>
        </w:rPr>
        <w:t>@archanavare1</w:t>
      </w:r>
    </w:p>
    <w:p w14:paraId="406DBC6F" w14:textId="77777777" w:rsidR="00275E4A" w:rsidRPr="00153915" w:rsidRDefault="00275E4A" w:rsidP="00275E4A">
      <w:pPr>
        <w:rPr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 xml:space="preserve">Linked In account: </w:t>
      </w:r>
      <w:r w:rsidRPr="00153915">
        <w:rPr>
          <w:noProof/>
          <w:sz w:val="32"/>
          <w:szCs w:val="32"/>
        </w:rPr>
        <w:t>Archana Vare</w:t>
      </w:r>
    </w:p>
    <w:p w14:paraId="4CE2C29E" w14:textId="77777777" w:rsidR="00275E4A" w:rsidRPr="00153915" w:rsidRDefault="00275E4A" w:rsidP="00275E4A">
      <w:pPr>
        <w:rPr>
          <w:b/>
          <w:bCs/>
          <w:noProof/>
          <w:sz w:val="32"/>
          <w:szCs w:val="32"/>
        </w:rPr>
      </w:pPr>
      <w:r w:rsidRPr="00153915">
        <w:rPr>
          <w:b/>
          <w:bCs/>
          <w:noProof/>
          <w:sz w:val="32"/>
          <w:szCs w:val="32"/>
        </w:rPr>
        <w:t xml:space="preserve">Session name/ number: </w:t>
      </w:r>
    </w:p>
    <w:p w14:paraId="32510E80" w14:textId="77777777" w:rsidR="00275E4A" w:rsidRPr="008C6102" w:rsidRDefault="00275E4A" w:rsidP="00275E4A">
      <w:pPr>
        <w:rPr>
          <w:b/>
          <w:bCs/>
          <w:noProof/>
          <w:sz w:val="32"/>
          <w:szCs w:val="32"/>
        </w:rPr>
      </w:pPr>
      <w:r w:rsidRPr="008C6102">
        <w:rPr>
          <w:b/>
          <w:bCs/>
          <w:noProof/>
          <w:sz w:val="32"/>
          <w:szCs w:val="32"/>
        </w:rPr>
        <w:t>Category: Oral presentation</w:t>
      </w:r>
    </w:p>
    <w:p w14:paraId="6AA61BF0" w14:textId="77777777" w:rsidR="00275E4A" w:rsidRDefault="00275E4A" w:rsidP="00275E4A">
      <w:pPr>
        <w:rPr>
          <w:b/>
          <w:bCs/>
          <w:noProof/>
        </w:rPr>
      </w:pPr>
    </w:p>
    <w:p w14:paraId="018AC56B" w14:textId="77777777" w:rsidR="00275E4A" w:rsidRDefault="00275E4A" w:rsidP="00275E4A">
      <w:pPr>
        <w:rPr>
          <w:b/>
          <w:bCs/>
          <w:noProof/>
        </w:rPr>
      </w:pPr>
    </w:p>
    <w:p w14:paraId="21F536B0" w14:textId="77777777" w:rsidR="00275E4A" w:rsidRPr="00EF31FB" w:rsidRDefault="00275E4A">
      <w:pPr>
        <w:rPr>
          <w:b/>
          <w:bCs/>
          <w:sz w:val="32"/>
          <w:szCs w:val="32"/>
        </w:rPr>
      </w:pPr>
    </w:p>
    <w:sectPr w:rsidR="00275E4A" w:rsidRPr="00EF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F8"/>
    <w:rsid w:val="001360E8"/>
    <w:rsid w:val="00153915"/>
    <w:rsid w:val="002264FE"/>
    <w:rsid w:val="00275E4A"/>
    <w:rsid w:val="00367AA3"/>
    <w:rsid w:val="00457FBA"/>
    <w:rsid w:val="004C6D56"/>
    <w:rsid w:val="004D5945"/>
    <w:rsid w:val="004F035E"/>
    <w:rsid w:val="006A1DC2"/>
    <w:rsid w:val="006F52E4"/>
    <w:rsid w:val="007767D0"/>
    <w:rsid w:val="0082109E"/>
    <w:rsid w:val="008C6102"/>
    <w:rsid w:val="008F4A6E"/>
    <w:rsid w:val="009A49F8"/>
    <w:rsid w:val="00A41D93"/>
    <w:rsid w:val="00B462FD"/>
    <w:rsid w:val="00CF27B6"/>
    <w:rsid w:val="00D20468"/>
    <w:rsid w:val="00D84FC6"/>
    <w:rsid w:val="00EC2F1F"/>
    <w:rsid w:val="00EF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2F1C94"/>
  <w15:chartTrackingRefBased/>
  <w15:docId w15:val="{54FD6CE2-4313-3446-A975-4B837EFF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7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 vare</dc:creator>
  <cp:keywords/>
  <dc:description/>
  <cp:lastModifiedBy>archana vare</cp:lastModifiedBy>
  <cp:revision>2</cp:revision>
  <dcterms:created xsi:type="dcterms:W3CDTF">2022-12-18T14:08:00Z</dcterms:created>
  <dcterms:modified xsi:type="dcterms:W3CDTF">2022-12-18T14:08:00Z</dcterms:modified>
</cp:coreProperties>
</file>