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hint="default" w:ascii="Times New Roman" w:hAnsi="Times New Roman" w:cs="Times New Roman"/>
          <w:sz w:val="28"/>
          <w:szCs w:val="28"/>
        </w:rPr>
      </w:pPr>
    </w:p>
    <w:p>
      <w:pPr>
        <w:spacing w:line="240" w:lineRule="auto"/>
        <w:jc w:val="center"/>
        <w:rPr>
          <w:rFonts w:hint="default" w:ascii="Times New Roman" w:hAnsi="Times New Roman" w:eastAsia="Calibri" w:cs="Times New Roman"/>
          <w:b/>
          <w:sz w:val="28"/>
          <w:szCs w:val="28"/>
        </w:rPr>
      </w:pPr>
      <w:r>
        <w:rPr>
          <w:rFonts w:hint="default" w:ascii="Times New Roman" w:hAnsi="Times New Roman" w:eastAsia="Calibri" w:cs="Times New Roman"/>
          <w:b/>
          <w:sz w:val="28"/>
          <w:szCs w:val="28"/>
        </w:rPr>
        <w:t xml:space="preserve">EFFECTS OF THERAPEUTIC EXERCISES ON QUALITY OF LIFE AND </w:t>
      </w:r>
      <w:r>
        <w:rPr>
          <w:rFonts w:hint="default" w:ascii="Times New Roman" w:hAnsi="Times New Roman" w:eastAsia="Calibri" w:cs="Times New Roman"/>
          <w:b/>
          <w:sz w:val="28"/>
          <w:szCs w:val="28"/>
          <w:lang w:val="en-US"/>
        </w:rPr>
        <w:t>UPPER LIMB MUSCLE STRENGTH</w:t>
      </w:r>
      <w:r>
        <w:rPr>
          <w:rFonts w:hint="default" w:ascii="Times New Roman" w:hAnsi="Times New Roman" w:eastAsia="Calibri" w:cs="Times New Roman"/>
          <w:b/>
          <w:sz w:val="28"/>
          <w:szCs w:val="28"/>
        </w:rPr>
        <w:t xml:space="preserve"> OF INDIVIDUALS WITH BI-VENTRICULAR HEART FAILURE</w:t>
      </w:r>
    </w:p>
    <w:p>
      <w:pPr>
        <w:spacing w:line="240" w:lineRule="auto"/>
        <w:jc w:val="center"/>
        <w:rPr>
          <w:rFonts w:hint="default" w:ascii="Times New Roman" w:hAnsi="Times New Roman" w:eastAsia="Calibri" w:cs="Times New Roman"/>
          <w:b w:val="0"/>
          <w:bCs/>
          <w:sz w:val="28"/>
          <w:szCs w:val="28"/>
          <w:lang w:val="en-US"/>
        </w:rPr>
      </w:pPr>
      <w:r>
        <w:rPr>
          <w:rFonts w:hint="default" w:ascii="Times New Roman" w:hAnsi="Times New Roman" w:eastAsia="Calibri" w:cs="Times New Roman"/>
          <w:b w:val="0"/>
          <w:bCs/>
          <w:sz w:val="28"/>
          <w:szCs w:val="28"/>
          <w:lang w:val="en-US"/>
        </w:rPr>
        <w:t>DR OLUFUNKE ADEWUMI AJIBOYE (BSc. MSc. FNSP, PhD, FPPC, FCIA) NIGERIA.</w:t>
      </w:r>
      <w:bookmarkStart w:id="0" w:name="_GoBack"/>
      <w:bookmarkEnd w:id="0"/>
    </w:p>
    <w:p>
      <w:pPr>
        <w:spacing w:line="240" w:lineRule="auto"/>
        <w:rPr>
          <w:rFonts w:hint="default" w:ascii="Times New Roman" w:hAnsi="Times New Roman" w:eastAsia="Calibri" w:cs="Times New Roman"/>
          <w:b/>
          <w:sz w:val="28"/>
          <w:szCs w:val="28"/>
        </w:rPr>
      </w:pPr>
      <w:r>
        <w:rPr>
          <w:rFonts w:hint="default" w:ascii="Times New Roman" w:hAnsi="Times New Roman" w:eastAsia="Calibri" w:cs="Times New Roman"/>
          <w:b/>
          <w:sz w:val="28"/>
          <w:szCs w:val="28"/>
        </w:rPr>
        <w:t>ABSTRACT</w:t>
      </w:r>
    </w:p>
    <w:p>
      <w:pPr>
        <w:spacing w:line="240" w:lineRule="auto"/>
        <w:jc w:val="both"/>
        <w:rPr>
          <w:rFonts w:hint="default" w:ascii="Times New Roman" w:hAnsi="Times New Roman" w:eastAsia="Calibri" w:cs="Times New Roman"/>
          <w:b/>
          <w:sz w:val="28"/>
          <w:szCs w:val="28"/>
          <w:lang w:val="en-US"/>
        </w:rPr>
      </w:pPr>
      <w:r>
        <w:rPr>
          <w:rFonts w:hint="default" w:ascii="Times New Roman" w:hAnsi="Times New Roman" w:eastAsia="Calibri" w:cs="Times New Roman"/>
          <w:sz w:val="28"/>
          <w:szCs w:val="28"/>
        </w:rPr>
        <w:t xml:space="preserve">Despite remarkable progress in heart failure (HF) management, fatigue, Breathlessness, exercise intolerance and muscle wasting remain the hallmarks of the disease leading to impaired quality of life and capacity for activities of daily living (ADLs). </w:t>
      </w:r>
      <w:r>
        <w:rPr>
          <w:rFonts w:hint="default" w:ascii="Times New Roman" w:hAnsi="Times New Roman" w:cs="Times New Roman"/>
          <w:color w:val="000000"/>
          <w:sz w:val="28"/>
          <w:szCs w:val="28"/>
        </w:rPr>
        <w:t xml:space="preserve">The aim of this study was to investigate the effects of exercise training on the quality of life and </w:t>
      </w:r>
      <w:r>
        <w:rPr>
          <w:rFonts w:hint="default" w:ascii="Times New Roman" w:hAnsi="Times New Roman" w:cs="Times New Roman"/>
          <w:color w:val="000000"/>
          <w:sz w:val="28"/>
          <w:szCs w:val="28"/>
          <w:lang w:val="en-US"/>
        </w:rPr>
        <w:t xml:space="preserve">Upper limb muscle strength </w:t>
      </w:r>
      <w:r>
        <w:rPr>
          <w:rFonts w:hint="default" w:ascii="Times New Roman" w:hAnsi="Times New Roman" w:cs="Times New Roman"/>
          <w:color w:val="000000"/>
          <w:sz w:val="28"/>
          <w:szCs w:val="28"/>
        </w:rPr>
        <w:t xml:space="preserve">of individuals with bi-ventricular heart failure (BVF). </w:t>
      </w:r>
      <w:r>
        <w:rPr>
          <w:rFonts w:hint="default" w:ascii="Times New Roman" w:hAnsi="Times New Roman" w:eastAsia="Calibri" w:cs="Times New Roman"/>
          <w:sz w:val="28"/>
          <w:szCs w:val="28"/>
        </w:rPr>
        <w:t>Sixty</w:t>
      </w:r>
      <w:r>
        <w:rPr>
          <w:rFonts w:hint="default" w:ascii="Times New Roman" w:hAnsi="Times New Roman" w:eastAsia="Calibri" w:cs="Times New Roman"/>
          <w:sz w:val="28"/>
          <w:szCs w:val="28"/>
          <w:lang w:val="en-US"/>
        </w:rPr>
        <w:t>-</w:t>
      </w:r>
      <w:r>
        <w:rPr>
          <w:rFonts w:hint="default" w:ascii="Times New Roman" w:hAnsi="Times New Roman" w:eastAsia="Calibri" w:cs="Times New Roman"/>
          <w:sz w:val="28"/>
          <w:szCs w:val="28"/>
        </w:rPr>
        <w:t xml:space="preserve">six subjects with chronic </w:t>
      </w:r>
      <w:r>
        <w:rPr>
          <w:rFonts w:hint="default" w:ascii="Times New Roman" w:hAnsi="Times New Roman" w:eastAsia="Calibri" w:cs="Times New Roman"/>
          <w:sz w:val="28"/>
          <w:szCs w:val="28"/>
          <w:lang w:val="en-US"/>
        </w:rPr>
        <w:t>bi-ventricular heart failure (</w:t>
      </w:r>
      <w:r>
        <w:rPr>
          <w:rFonts w:hint="default" w:ascii="Times New Roman" w:hAnsi="Times New Roman" w:eastAsia="Calibri" w:cs="Times New Roman"/>
          <w:sz w:val="28"/>
          <w:szCs w:val="28"/>
        </w:rPr>
        <w:t>BVF</w:t>
      </w:r>
      <w:r>
        <w:rPr>
          <w:rFonts w:hint="default" w:ascii="Times New Roman" w:hAnsi="Times New Roman" w:eastAsia="Calibri" w:cs="Times New Roman"/>
          <w:sz w:val="28"/>
          <w:szCs w:val="28"/>
          <w:lang w:val="en-US"/>
        </w:rPr>
        <w:t>)</w:t>
      </w:r>
      <w:r>
        <w:rPr>
          <w:rFonts w:hint="default" w:ascii="Times New Roman" w:hAnsi="Times New Roman" w:eastAsia="Calibri" w:cs="Times New Roman"/>
          <w:sz w:val="28"/>
          <w:szCs w:val="28"/>
        </w:rPr>
        <w:t xml:space="preserve"> in Class II and III of New York Heart Association (mean age 54.0 ± 1.6 years) recruited from a Nigerian tertiary Hospital participated in the study. They were randomized into either the exercise group or control group.  These subjects were on their prescribed medications and underwent education/counselling sessions. In addition, subjects in the exercise group performed aerobic and resistance training thrice weekly for 12 weeks. The disease-specific QoL was assessed using Kansas City Cardiomyopathy Questionnaire (KCCQ) while SF-36 was used to assess the generic form of QoL. </w:t>
      </w:r>
      <w:r>
        <w:rPr>
          <w:rFonts w:hint="default" w:ascii="Times New Roman" w:hAnsi="Times New Roman" w:eastAsia="Calibri" w:cs="Times New Roman"/>
          <w:sz w:val="28"/>
          <w:szCs w:val="28"/>
          <w:lang w:val="en-US"/>
        </w:rPr>
        <w:t xml:space="preserve">Hand Grip Dynamometer was </w:t>
      </w:r>
      <w:r>
        <w:rPr>
          <w:rFonts w:hint="default" w:ascii="Times New Roman" w:hAnsi="Times New Roman" w:eastAsia="Calibri" w:cs="Times New Roman"/>
          <w:sz w:val="28"/>
          <w:szCs w:val="28"/>
        </w:rPr>
        <w:t xml:space="preserve"> used to </w:t>
      </w:r>
      <w:r>
        <w:rPr>
          <w:rFonts w:hint="default" w:ascii="Times New Roman" w:hAnsi="Times New Roman" w:eastAsia="Calibri" w:cs="Times New Roman"/>
          <w:sz w:val="28"/>
          <w:szCs w:val="28"/>
          <w:lang w:val="en-US"/>
        </w:rPr>
        <w:t xml:space="preserve">assess the grip strength and One Repetition maximum to determine the upper limb strength of these patients pre and post intervention. </w:t>
      </w:r>
      <w:r>
        <w:rPr>
          <w:rFonts w:hint="default" w:ascii="Times New Roman" w:hAnsi="Times New Roman" w:eastAsia="Calibri" w:cs="Times New Roman"/>
          <w:sz w:val="28"/>
          <w:szCs w:val="28"/>
        </w:rPr>
        <w:t xml:space="preserve">The results showed that the exercise group had significant improvement in all domains of QoL while no significant improvement was observed in controls (p &lt; 0.05) except in the Knowledge and Perception domains. There was statistically significant improvement in </w:t>
      </w:r>
      <w:r>
        <w:rPr>
          <w:rFonts w:hint="default" w:ascii="Times New Roman" w:hAnsi="Times New Roman" w:eastAsia="Calibri" w:cs="Times New Roman"/>
          <w:sz w:val="28"/>
          <w:szCs w:val="28"/>
          <w:lang w:val="en-US"/>
        </w:rPr>
        <w:t>muscle strength</w:t>
      </w:r>
      <w:r>
        <w:rPr>
          <w:rFonts w:hint="default" w:ascii="Times New Roman" w:hAnsi="Times New Roman" w:eastAsia="Calibri" w:cs="Times New Roman"/>
          <w:sz w:val="28"/>
          <w:szCs w:val="28"/>
        </w:rPr>
        <w:t xml:space="preserve"> </w:t>
      </w:r>
      <w:r>
        <w:rPr>
          <w:rFonts w:hint="default" w:ascii="Times New Roman" w:hAnsi="Times New Roman" w:eastAsia="Calibri" w:cs="Times New Roman"/>
          <w:sz w:val="28"/>
          <w:szCs w:val="28"/>
          <w:lang w:val="en-US"/>
        </w:rPr>
        <w:t xml:space="preserve">and hand grip </w:t>
      </w:r>
      <w:r>
        <w:rPr>
          <w:rFonts w:hint="default" w:ascii="Times New Roman" w:hAnsi="Times New Roman" w:eastAsia="Calibri" w:cs="Times New Roman"/>
          <w:sz w:val="28"/>
          <w:szCs w:val="28"/>
        </w:rPr>
        <w:t xml:space="preserve">of those in the exercise group.. In conclusion, exercise training improves both the quality of life and </w:t>
      </w:r>
      <w:r>
        <w:rPr>
          <w:rFonts w:hint="default" w:ascii="Times New Roman" w:hAnsi="Times New Roman" w:eastAsia="Calibri" w:cs="Times New Roman"/>
          <w:sz w:val="28"/>
          <w:szCs w:val="28"/>
          <w:lang w:val="en-US"/>
        </w:rPr>
        <w:t>upper limb strength</w:t>
      </w:r>
      <w:r>
        <w:rPr>
          <w:rFonts w:hint="default" w:ascii="Times New Roman" w:hAnsi="Times New Roman" w:eastAsia="Calibri" w:cs="Times New Roman"/>
          <w:sz w:val="28"/>
          <w:szCs w:val="28"/>
        </w:rPr>
        <w:t xml:space="preserve"> of individuals with bi-ventricular failure</w:t>
      </w:r>
      <w:r>
        <w:rPr>
          <w:rFonts w:hint="default" w:ascii="Times New Roman" w:hAnsi="Times New Roman" w:eastAsia="Calibri" w:cs="Times New Roman"/>
          <w:sz w:val="28"/>
          <w:szCs w:val="28"/>
          <w:lang w:val="en-US"/>
        </w:rPr>
        <w:t>.</w:t>
      </w:r>
    </w:p>
    <w:p>
      <w:pPr>
        <w:spacing w:line="240" w:lineRule="auto"/>
        <w:rPr>
          <w:rFonts w:hint="default" w:ascii="Times New Roman" w:hAnsi="Times New Roman" w:cs="Times New Roman"/>
          <w:sz w:val="28"/>
          <w:szCs w:val="28"/>
        </w:rPr>
      </w:pP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drawing>
          <wp:inline distT="0" distB="0" distL="0" distR="0">
            <wp:extent cx="1688465" cy="1688465"/>
            <wp:effectExtent l="19050" t="0" r="6985" b="0"/>
            <wp:docPr id="2" name="Picture 2" descr="D:\2x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2x2.jpg"/>
                    <pic:cNvPicPr>
                      <a:picLocks noChangeAspect="1" noChangeArrowheads="1"/>
                    </pic:cNvPicPr>
                  </pic:nvPicPr>
                  <pic:blipFill>
                    <a:blip r:embed="rId6"/>
                    <a:srcRect/>
                    <a:stretch>
                      <a:fillRect/>
                    </a:stretch>
                  </pic:blipFill>
                  <pic:spPr>
                    <a:xfrm>
                      <a:off x="0" y="0"/>
                      <a:ext cx="1688465" cy="1688465"/>
                    </a:xfrm>
                    <a:prstGeom prst="rect">
                      <a:avLst/>
                    </a:prstGeom>
                    <a:noFill/>
                    <a:ln w="9525">
                      <a:noFill/>
                      <a:miter lim="800000"/>
                      <a:headEnd/>
                      <a:tailEnd/>
                    </a:ln>
                  </pic:spPr>
                </pic:pic>
              </a:graphicData>
            </a:graphic>
          </wp:inline>
        </w:drawing>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drawing>
          <wp:inline distT="0" distB="0" distL="0" distR="0">
            <wp:extent cx="1569720" cy="1276985"/>
            <wp:effectExtent l="0" t="0" r="0" b="184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r="64737"/>
                    <a:stretch>
                      <a:fillRect/>
                    </a:stretch>
                  </pic:blipFill>
                  <pic:spPr>
                    <a:xfrm>
                      <a:off x="0" y="0"/>
                      <a:ext cx="1569720" cy="1276985"/>
                    </a:xfrm>
                    <a:prstGeom prst="rect">
                      <a:avLst/>
                    </a:prstGeom>
                    <a:noFill/>
                    <a:ln>
                      <a:noFill/>
                    </a:ln>
                  </pic:spPr>
                </pic:pic>
              </a:graphicData>
            </a:graphic>
          </wp:inline>
        </w:drawing>
      </w:r>
      <w:r>
        <w:rPr>
          <w:rFonts w:hint="default" w:ascii="Times New Roman" w:hAnsi="Times New Roman" w:cs="Times New Roman"/>
          <w:sz w:val="28"/>
          <w:szCs w:val="28"/>
          <w:lang w:val="en-US"/>
        </w:rPr>
        <w:t xml:space="preserve">                                </w:t>
      </w:r>
    </w:p>
    <w:p>
      <w:pPr>
        <w:spacing w:line="240" w:lineRule="auto"/>
        <w:rPr>
          <w:rFonts w:hint="default" w:ascii="Times New Roman" w:hAnsi="Times New Roman" w:cs="Times New Roman"/>
          <w:sz w:val="28"/>
          <w:szCs w:val="28"/>
        </w:rPr>
      </w:pPr>
    </w:p>
    <w:p>
      <w:pPr>
        <w:spacing w:line="240" w:lineRule="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Dr. Olufunke Adewumi Ajiboye (PhD, FNSP, FPPC</w:t>
      </w:r>
      <w:r>
        <w:rPr>
          <w:rFonts w:hint="default" w:ascii="Times New Roman" w:hAnsi="Times New Roman" w:cs="Times New Roman"/>
          <w:sz w:val="28"/>
          <w:szCs w:val="28"/>
          <w:vertAlign w:val="subscript"/>
          <w:lang w:val="en-US"/>
        </w:rPr>
        <w:t>Cardiopulmonary</w:t>
      </w:r>
      <w:r>
        <w:rPr>
          <w:rFonts w:hint="default" w:ascii="Times New Roman" w:hAnsi="Times New Roman" w:cs="Times New Roman"/>
          <w:sz w:val="28"/>
          <w:szCs w:val="28"/>
          <w:lang w:val="en-US"/>
        </w:rPr>
        <w:t>, FCIA) retired as a Director of Physiotherapy from teaching hospital where she doubled as an Associate lecturer in the sister tertiary Institution. She is currently working with Chrisland University as Senior lecturer and Ag. Head of Department. She has more than 17</w:t>
      </w:r>
      <w:r>
        <w:rPr>
          <w:rFonts w:hint="default" w:ascii="Times New Roman" w:hAnsi="Times New Roman" w:cs="Times New Roman"/>
          <w:sz w:val="28"/>
          <w:szCs w:val="28"/>
        </w:rPr>
        <w:t xml:space="preserve"> published </w:t>
      </w:r>
      <w:r>
        <w:rPr>
          <w:rFonts w:hint="default" w:ascii="Times New Roman" w:hAnsi="Times New Roman" w:cs="Times New Roman"/>
          <w:sz w:val="28"/>
          <w:szCs w:val="28"/>
          <w:lang w:val="en-US"/>
        </w:rPr>
        <w:t>articles</w:t>
      </w:r>
      <w:r>
        <w:rPr>
          <w:rFonts w:hint="default" w:ascii="Times New Roman" w:hAnsi="Times New Roman" w:cs="Times New Roman"/>
          <w:sz w:val="28"/>
          <w:szCs w:val="28"/>
        </w:rPr>
        <w:t xml:space="preserve"> in peer reviewed journals of international standard and ha</w:t>
      </w:r>
      <w:r>
        <w:rPr>
          <w:rFonts w:hint="default" w:ascii="Times New Roman" w:hAnsi="Times New Roman" w:cs="Times New Roman"/>
          <w:sz w:val="28"/>
          <w:szCs w:val="28"/>
          <w:lang w:val="en-US"/>
        </w:rPr>
        <w:t>ve</w:t>
      </w:r>
      <w:r>
        <w:rPr>
          <w:rFonts w:hint="default" w:ascii="Times New Roman" w:hAnsi="Times New Roman" w:cs="Times New Roman"/>
          <w:sz w:val="28"/>
          <w:szCs w:val="28"/>
        </w:rPr>
        <w:t xml:space="preserve"> presented </w:t>
      </w:r>
      <w:r>
        <w:rPr>
          <w:rFonts w:hint="default" w:ascii="Times New Roman" w:hAnsi="Times New Roman" w:cs="Times New Roman"/>
          <w:sz w:val="28"/>
          <w:szCs w:val="28"/>
          <w:lang w:val="en-US"/>
        </w:rPr>
        <w:t xml:space="preserve">my </w:t>
      </w:r>
      <w:r>
        <w:rPr>
          <w:rFonts w:hint="default" w:ascii="Times New Roman" w:hAnsi="Times New Roman" w:cs="Times New Roman"/>
          <w:sz w:val="28"/>
          <w:szCs w:val="28"/>
        </w:rPr>
        <w:t xml:space="preserve">research outcomes in more than </w:t>
      </w:r>
      <w:r>
        <w:rPr>
          <w:rFonts w:hint="default" w:ascii="Times New Roman" w:hAnsi="Times New Roman" w:cs="Times New Roman"/>
          <w:sz w:val="28"/>
          <w:szCs w:val="28"/>
          <w:lang w:val="en-US"/>
        </w:rPr>
        <w:t>20</w:t>
      </w:r>
      <w:r>
        <w:rPr>
          <w:rFonts w:hint="default" w:ascii="Times New Roman" w:hAnsi="Times New Roman" w:cs="Times New Roman"/>
          <w:sz w:val="28"/>
          <w:szCs w:val="28"/>
        </w:rPr>
        <w:t xml:space="preserve"> conferences both at national and international level</w:t>
      </w:r>
      <w:r>
        <w:rPr>
          <w:rFonts w:hint="default" w:ascii="Times New Roman" w:hAnsi="Times New Roman" w:cs="Times New Roman"/>
          <w:sz w:val="28"/>
          <w:szCs w:val="28"/>
          <w:lang w:val="en-US"/>
        </w:rPr>
        <w:t>, many of which won Awards both at national and international level. Her PhD thesis won the Best Thesis Award from the College of Medicine of her university in 2014.  She is a m</w:t>
      </w:r>
      <w:r>
        <w:rPr>
          <w:rFonts w:hint="default" w:ascii="Times New Roman" w:hAnsi="Times New Roman" w:cs="Times New Roman"/>
          <w:bCs/>
          <w:sz w:val="28"/>
          <w:szCs w:val="28"/>
          <w:lang w:val="en-US"/>
        </w:rPr>
        <w:t xml:space="preserve">ember of  many Professional Bodies,won  18 Awards /Recognitions /Commendations both nationally and internationally, have  attended over 60 Workshops, Conferences &amp; Seminars.  She is a </w:t>
      </w:r>
      <w:r>
        <w:rPr>
          <w:rFonts w:hint="default" w:ascii="Times New Roman" w:hAnsi="Times New Roman" w:cs="Times New Roman"/>
          <w:sz w:val="28"/>
          <w:szCs w:val="28"/>
          <w:lang w:val="en-US"/>
        </w:rPr>
        <w:t>chartered Administrator,</w:t>
      </w:r>
      <w:r>
        <w:rPr>
          <w:rFonts w:hint="default" w:ascii="Times New Roman" w:hAnsi="Times New Roman" w:cs="Times New Roman"/>
          <w:bCs/>
          <w:sz w:val="28"/>
          <w:szCs w:val="28"/>
          <w:lang w:val="en-US"/>
        </w:rPr>
        <w:t xml:space="preserve"> </w:t>
      </w:r>
      <w:r>
        <w:rPr>
          <w:rFonts w:hint="default" w:ascii="Times New Roman" w:hAnsi="Times New Roman" w:cs="Times New Roman"/>
          <w:sz w:val="28"/>
          <w:szCs w:val="28"/>
          <w:lang w:val="en-US"/>
        </w:rPr>
        <w:t xml:space="preserve"> a seasoned researcher, an experienced clinician and an astute teache</w:t>
      </w:r>
      <w:r>
        <w:rPr>
          <w:rFonts w:hint="default" w:ascii="Times New Roman" w:hAnsi="Times New Roman" w:cs="Times New Roman"/>
          <w:sz w:val="28"/>
          <w:szCs w:val="28"/>
          <w:lang w:val="en-US"/>
        </w:rPr>
        <w:t xml:space="preserve">r,  </w:t>
      </w:r>
    </w:p>
    <w:p>
      <w:pPr>
        <w:pStyle w:val="5"/>
        <w:numPr>
          <w:ilvl w:val="0"/>
          <w:numId w:val="1"/>
        </w:numPr>
        <w:spacing w:after="0" w:line="240" w:lineRule="auto"/>
        <w:ind w:left="0" w:leftChars="0" w:firstLineChars="0"/>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 xml:space="preserve">Ubuane PO, </w:t>
      </w:r>
      <w:r>
        <w:rPr>
          <w:rFonts w:hint="default" w:ascii="Times New Roman" w:hAnsi="Times New Roman" w:cs="Times New Roman"/>
          <w:b/>
          <w:bCs/>
          <w:color w:val="000000"/>
          <w:sz w:val="28"/>
          <w:szCs w:val="28"/>
        </w:rPr>
        <w:t>Ajiboye OA,</w:t>
      </w:r>
      <w:r>
        <w:rPr>
          <w:rFonts w:hint="default" w:ascii="Times New Roman" w:hAnsi="Times New Roman" w:cs="Times New Roman"/>
          <w:color w:val="000000"/>
          <w:sz w:val="28"/>
          <w:szCs w:val="28"/>
        </w:rPr>
        <w:t xml:space="preserve"> Adekunle MO, Njokanma FO et.al., (2022): Reference values and equations for the six‐minute walk distance of Nigerian children aged 6‐11 years: a cross‐sectional study. Pediatric Pulmonology: 1‐13. doi:10.1002/ppul.25986.</w:t>
      </w:r>
    </w:p>
    <w:p>
      <w:pPr>
        <w:numPr>
          <w:ilvl w:val="0"/>
          <w:numId w:val="1"/>
        </w:numPr>
        <w:spacing w:after="0" w:line="240" w:lineRule="auto"/>
        <w:ind w:left="0" w:leftChars="0" w:firstLineChars="0"/>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 xml:space="preserve">Tella BA, </w:t>
      </w:r>
      <w:r>
        <w:rPr>
          <w:rFonts w:hint="default" w:ascii="Times New Roman" w:hAnsi="Times New Roman" w:cs="Times New Roman"/>
          <w:b/>
          <w:bCs/>
          <w:color w:val="000000"/>
          <w:sz w:val="28"/>
          <w:szCs w:val="28"/>
        </w:rPr>
        <w:t>Ajiboye OA</w:t>
      </w:r>
      <w:r>
        <w:rPr>
          <w:rFonts w:hint="default" w:ascii="Times New Roman" w:hAnsi="Times New Roman" w:cs="Times New Roman"/>
          <w:color w:val="000000"/>
          <w:sz w:val="28"/>
          <w:szCs w:val="28"/>
        </w:rPr>
        <w:t>, Johnson (2020): Comparison of Gait Parameters of Pregnant Women with Non-Pregnant Women. African Journal of Midwifery and Women's Health 13(4) https://doi.org/10.12968/ajmw.2019.0041</w:t>
      </w:r>
    </w:p>
    <w:p>
      <w:pPr>
        <w:numPr>
          <w:ilvl w:val="0"/>
          <w:numId w:val="1"/>
        </w:numPr>
        <w:spacing w:after="0" w:line="240" w:lineRule="auto"/>
        <w:ind w:left="0" w:leftChars="0" w:firstLineChars="0"/>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 xml:space="preserve">Aweto H.A, </w:t>
      </w:r>
      <w:r>
        <w:rPr>
          <w:rFonts w:hint="default" w:ascii="Times New Roman" w:hAnsi="Times New Roman" w:cs="Times New Roman"/>
          <w:b/>
          <w:bCs/>
          <w:color w:val="000000"/>
          <w:sz w:val="28"/>
          <w:szCs w:val="28"/>
        </w:rPr>
        <w:t>Ajiboye O.A,</w:t>
      </w:r>
      <w:r>
        <w:rPr>
          <w:rFonts w:hint="default" w:ascii="Times New Roman" w:hAnsi="Times New Roman" w:cs="Times New Roman"/>
          <w:color w:val="000000"/>
          <w:sz w:val="28"/>
          <w:szCs w:val="28"/>
        </w:rPr>
        <w:t xml:space="preserve"> Anyakwo (2020): Comparative effects of aerobic exercise training and incentive spirometry on selected cardiopulmonary parameters in apparently healthy elderly. Journal of the Nigeria Society of Physiotherapy. Vol. 19(2), 42-47. </w:t>
      </w:r>
    </w:p>
    <w:p>
      <w:pPr>
        <w:numPr>
          <w:ilvl w:val="0"/>
          <w:numId w:val="1"/>
        </w:numPr>
        <w:spacing w:after="0" w:line="240" w:lineRule="auto"/>
        <w:ind w:left="0" w:leftChars="0" w:firstLineChars="0"/>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 xml:space="preserve"> </w:t>
      </w:r>
      <w:r>
        <w:rPr>
          <w:rFonts w:hint="default" w:ascii="Times New Roman" w:hAnsi="Times New Roman" w:cs="Times New Roman"/>
          <w:b/>
          <w:bCs/>
          <w:color w:val="000000"/>
          <w:sz w:val="28"/>
          <w:szCs w:val="28"/>
        </w:rPr>
        <w:t>Ajiboye OA</w:t>
      </w:r>
      <w:r>
        <w:rPr>
          <w:rFonts w:hint="default" w:ascii="Times New Roman" w:hAnsi="Times New Roman" w:cs="Times New Roman"/>
          <w:color w:val="000000"/>
          <w:sz w:val="28"/>
          <w:szCs w:val="28"/>
        </w:rPr>
        <w:t>, Ajepe TO, Oyefeso TA (2019): Efficacy of thoracic mobility exercise on cardiopulmonary parameters and quality of life of individuals with asthma; a preliminary study; Journal of ACPRC, Volume 51(1) 19-30</w:t>
      </w:r>
    </w:p>
    <w:p>
      <w:pPr>
        <w:numPr>
          <w:ilvl w:val="0"/>
          <w:numId w:val="1"/>
        </w:numPr>
        <w:spacing w:after="0" w:line="240" w:lineRule="auto"/>
        <w:ind w:left="0" w:leftChars="0" w:firstLineChars="0"/>
        <w:rPr>
          <w:rFonts w:hint="default" w:ascii="Times New Roman" w:hAnsi="Times New Roman" w:cs="Times New Roman"/>
          <w:sz w:val="28"/>
          <w:szCs w:val="28"/>
          <w:lang w:val="en-US"/>
        </w:rPr>
      </w:pPr>
      <w:r>
        <w:rPr>
          <w:rFonts w:hint="default" w:ascii="Times New Roman" w:hAnsi="Times New Roman" w:cs="Times New Roman"/>
          <w:color w:val="000000"/>
          <w:sz w:val="28"/>
          <w:szCs w:val="28"/>
        </w:rPr>
        <w:t xml:space="preserve">Ubuane PO, Animasahun BA, </w:t>
      </w:r>
      <w:r>
        <w:rPr>
          <w:rFonts w:hint="default" w:ascii="Times New Roman" w:hAnsi="Times New Roman" w:cs="Times New Roman"/>
          <w:b/>
          <w:color w:val="000000"/>
          <w:sz w:val="28"/>
          <w:szCs w:val="28"/>
        </w:rPr>
        <w:t>Ajiboye OA</w:t>
      </w:r>
      <w:r>
        <w:rPr>
          <w:rFonts w:hint="default" w:ascii="Times New Roman" w:hAnsi="Times New Roman" w:cs="Times New Roman"/>
          <w:color w:val="000000"/>
          <w:sz w:val="28"/>
          <w:szCs w:val="28"/>
        </w:rPr>
        <w:t xml:space="preserve">, Kayode-Awe MO, Ajayi OA, Njokanma FO (2018): The historical evolution of the six-minute walk test as a measure of functional exercise capacity: a narrative review. </w:t>
      </w:r>
      <w:r>
        <w:rPr>
          <w:rFonts w:hint="default" w:ascii="Times New Roman" w:hAnsi="Times New Roman" w:cs="Times New Roman"/>
          <w:i/>
          <w:color w:val="000000"/>
          <w:sz w:val="28"/>
          <w:szCs w:val="28"/>
        </w:rPr>
        <w:t>J. Xiangya Med</w:t>
      </w:r>
      <w:r>
        <w:rPr>
          <w:rFonts w:hint="default" w:ascii="Times New Roman" w:hAnsi="Times New Roman" w:cs="Times New Roman"/>
          <w:color w:val="000000"/>
          <w:sz w:val="28"/>
          <w:szCs w:val="28"/>
        </w:rPr>
        <w:t xml:space="preserve">………doi:10.21037/jxym.2018.11.01 </w:t>
      </w:r>
    </w:p>
    <w:p>
      <w:pPr>
        <w:numPr>
          <w:ilvl w:val="0"/>
          <w:numId w:val="1"/>
        </w:numPr>
        <w:spacing w:after="0" w:line="240" w:lineRule="auto"/>
        <w:ind w:left="0" w:leftChars="0" w:firstLineChars="0"/>
        <w:rPr>
          <w:rFonts w:hint="default" w:ascii="Times New Roman" w:hAnsi="Times New Roman" w:cs="Times New Roman"/>
          <w:sz w:val="28"/>
          <w:szCs w:val="28"/>
          <w:lang w:val="en-US"/>
        </w:rPr>
      </w:pPr>
      <w:r>
        <w:rPr>
          <w:rFonts w:hint="default" w:ascii="Times New Roman" w:hAnsi="Times New Roman" w:cs="Times New Roman"/>
          <w:color w:val="000000"/>
          <w:sz w:val="28"/>
          <w:szCs w:val="28"/>
        </w:rPr>
        <w:t xml:space="preserve">Aweto HA, </w:t>
      </w:r>
      <w:r>
        <w:rPr>
          <w:rFonts w:hint="default" w:ascii="Times New Roman" w:hAnsi="Times New Roman" w:cs="Times New Roman"/>
          <w:b/>
          <w:bCs/>
          <w:color w:val="000000"/>
          <w:sz w:val="28"/>
          <w:szCs w:val="28"/>
        </w:rPr>
        <w:t>Ajiboye OA</w:t>
      </w:r>
      <w:r>
        <w:rPr>
          <w:rFonts w:hint="default" w:ascii="Times New Roman" w:hAnsi="Times New Roman" w:cs="Times New Roman"/>
          <w:color w:val="000000"/>
          <w:sz w:val="28"/>
          <w:szCs w:val="28"/>
        </w:rPr>
        <w:t>, Anyakwo OI (20</w:t>
      </w:r>
      <w:r>
        <w:rPr>
          <w:rFonts w:hint="default" w:ascii="Times New Roman" w:hAnsi="Times New Roman" w:cs="Times New Roman"/>
          <w:color w:val="000000"/>
          <w:sz w:val="28"/>
          <w:szCs w:val="28"/>
          <w:lang w:val="en-US"/>
        </w:rPr>
        <w:t>20</w:t>
      </w:r>
      <w:r>
        <w:rPr>
          <w:rFonts w:hint="default" w:ascii="Times New Roman" w:hAnsi="Times New Roman" w:cs="Times New Roman"/>
          <w:color w:val="000000"/>
          <w:sz w:val="28"/>
          <w:szCs w:val="28"/>
        </w:rPr>
        <w:t xml:space="preserve">): Comparative Effects of Aerobic Exercise Training and Incentive Spirometry on Selected Cardiopulmonary Parameters in Apparently Healthy Elderly Persons. </w:t>
      </w:r>
      <w:r>
        <w:rPr>
          <w:rFonts w:hint="default" w:ascii="Times New Roman" w:hAnsi="Times New Roman" w:cs="Times New Roman"/>
          <w:i/>
          <w:color w:val="000000"/>
          <w:sz w:val="28"/>
          <w:szCs w:val="28"/>
        </w:rPr>
        <w:t>Journal of the Nigeria Society of Physiotherapy</w:t>
      </w:r>
      <w:r>
        <w:rPr>
          <w:rFonts w:hint="default" w:ascii="Times New Roman" w:hAnsi="Times New Roman" w:cs="Times New Roman"/>
          <w:color w:val="000000"/>
          <w:sz w:val="28"/>
          <w:szCs w:val="28"/>
        </w:rPr>
        <w:t xml:space="preserve">. </w:t>
      </w:r>
      <w:r>
        <w:rPr>
          <w:rFonts w:hint="default" w:ascii="Times New Roman" w:hAnsi="Times New Roman" w:eastAsia="Century Gothic" w:cs="Times New Roman"/>
          <w:color w:val="000000"/>
          <w:kern w:val="0"/>
          <w:sz w:val="28"/>
          <w:szCs w:val="28"/>
          <w:lang w:val="en-US" w:eastAsia="zh-CN" w:bidi="ar"/>
          <w14:ligatures w14:val="none"/>
        </w:rPr>
        <w:t>19(2), 42-47 DOI: .5897/JNSP2020.0005</w:t>
      </w:r>
    </w:p>
    <w:p>
      <w:pPr>
        <w:numPr>
          <w:ilvl w:val="0"/>
          <w:numId w:val="1"/>
        </w:numPr>
        <w:spacing w:after="0" w:line="240" w:lineRule="auto"/>
        <w:ind w:left="0" w:leftChars="0" w:firstLineChars="0"/>
        <w:rPr>
          <w:rFonts w:hint="default" w:ascii="Times New Roman" w:hAnsi="Times New Roman" w:cs="Times New Roman"/>
          <w:color w:val="000000"/>
          <w:sz w:val="28"/>
          <w:szCs w:val="28"/>
        </w:rPr>
      </w:pPr>
      <w:r>
        <w:rPr>
          <w:rFonts w:hint="default" w:ascii="Times New Roman" w:hAnsi="Times New Roman" w:cs="Times New Roman"/>
          <w:b/>
          <w:color w:val="000000"/>
          <w:sz w:val="28"/>
          <w:szCs w:val="28"/>
        </w:rPr>
        <w:t>Ajiboye OA</w:t>
      </w:r>
      <w:r>
        <w:rPr>
          <w:rFonts w:hint="default" w:ascii="Times New Roman" w:hAnsi="Times New Roman" w:cs="Times New Roman"/>
          <w:color w:val="000000"/>
          <w:sz w:val="28"/>
          <w:szCs w:val="28"/>
        </w:rPr>
        <w:t xml:space="preserve">, Anigbogu CN, Ajuluchukwu JN, Jaja SI (2015): Exercise Training Improves Functional Walking Capacity And Activity Level Of Nigerians With Chronic Bi-Ventricular Heart Failure. </w:t>
      </w:r>
      <w:r>
        <w:rPr>
          <w:rFonts w:hint="default" w:ascii="Times New Roman" w:hAnsi="Times New Roman" w:cs="Times New Roman"/>
          <w:i/>
          <w:color w:val="000000"/>
          <w:sz w:val="28"/>
          <w:szCs w:val="28"/>
        </w:rPr>
        <w:t>Hong Kong Physiotherapy Journal</w:t>
      </w:r>
      <w:r>
        <w:rPr>
          <w:rFonts w:hint="default" w:ascii="Times New Roman" w:hAnsi="Times New Roman" w:cs="Times New Roman"/>
          <w:color w:val="000000"/>
          <w:sz w:val="28"/>
          <w:szCs w:val="28"/>
        </w:rPr>
        <w:t xml:space="preserve">. 33: 42-49  </w:t>
      </w:r>
    </w:p>
    <w:p>
      <w:pPr>
        <w:numPr>
          <w:ilvl w:val="0"/>
          <w:numId w:val="1"/>
        </w:numPr>
        <w:spacing w:after="0" w:line="240" w:lineRule="auto"/>
        <w:ind w:left="0" w:leftChars="0" w:firstLineChars="0"/>
        <w:rPr>
          <w:rFonts w:hint="default" w:ascii="Times New Roman" w:hAnsi="Times New Roman" w:cs="Times New Roman"/>
          <w:color w:val="000000"/>
          <w:sz w:val="28"/>
          <w:szCs w:val="28"/>
        </w:rPr>
      </w:pPr>
      <w:r>
        <w:rPr>
          <w:rFonts w:hint="default" w:ascii="Times New Roman" w:hAnsi="Times New Roman" w:cs="Times New Roman"/>
          <w:b/>
          <w:color w:val="000000"/>
          <w:sz w:val="28"/>
          <w:szCs w:val="28"/>
        </w:rPr>
        <w:t>Ajiboye OA</w:t>
      </w:r>
      <w:r>
        <w:rPr>
          <w:rFonts w:hint="default" w:ascii="Times New Roman" w:hAnsi="Times New Roman" w:cs="Times New Roman"/>
          <w:color w:val="000000"/>
          <w:sz w:val="28"/>
          <w:szCs w:val="28"/>
        </w:rPr>
        <w:t xml:space="preserve">, Anigbogu CN, Ajuluchukwu JN, Jaja SI (2015): Efficacy and Safety of Combined Aerobic and Resistance Exercise Training in the management of Individuals with Bi-Ventricular Heart Failure . </w:t>
      </w:r>
      <w:r>
        <w:rPr>
          <w:rFonts w:hint="default" w:ascii="Times New Roman" w:hAnsi="Times New Roman" w:cs="Times New Roman"/>
          <w:i/>
          <w:color w:val="000000"/>
          <w:sz w:val="28"/>
          <w:szCs w:val="28"/>
        </w:rPr>
        <w:t>Physiotherapy</w:t>
      </w:r>
      <w:r>
        <w:rPr>
          <w:rFonts w:hint="default" w:ascii="Times New Roman" w:hAnsi="Times New Roman" w:cs="Times New Roman"/>
          <w:color w:val="000000"/>
          <w:sz w:val="28"/>
          <w:szCs w:val="28"/>
        </w:rPr>
        <w:t xml:space="preserve"> 101:e43 .   </w:t>
      </w:r>
    </w:p>
    <w:p>
      <w:pPr>
        <w:numPr>
          <w:ilvl w:val="0"/>
          <w:numId w:val="1"/>
        </w:numPr>
        <w:spacing w:after="0" w:line="240" w:lineRule="auto"/>
        <w:ind w:left="0" w:leftChars="0" w:firstLineChars="0"/>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 xml:space="preserve">Aweto HA, Olorunfemi OI, </w:t>
      </w:r>
      <w:r>
        <w:rPr>
          <w:rFonts w:hint="default" w:ascii="Times New Roman" w:hAnsi="Times New Roman" w:cs="Times New Roman"/>
          <w:b/>
          <w:color w:val="000000"/>
          <w:sz w:val="28"/>
          <w:szCs w:val="28"/>
        </w:rPr>
        <w:t xml:space="preserve">Ajiboye OA </w:t>
      </w:r>
      <w:r>
        <w:rPr>
          <w:rFonts w:hint="default" w:ascii="Times New Roman" w:hAnsi="Times New Roman" w:cs="Times New Roman"/>
          <w:color w:val="000000"/>
          <w:sz w:val="28"/>
          <w:szCs w:val="28"/>
        </w:rPr>
        <w:t>(2014): Final year Physiotherapy students’ knowledge and perception of professionalism.</w:t>
      </w:r>
      <w:r>
        <w:rPr>
          <w:rFonts w:hint="default" w:ascii="Times New Roman" w:hAnsi="Times New Roman" w:cs="Times New Roman"/>
          <w:i/>
          <w:color w:val="000000"/>
          <w:sz w:val="28"/>
          <w:szCs w:val="28"/>
        </w:rPr>
        <w:t>Nigerian Journal of Medical Rehabilitation</w:t>
      </w:r>
      <w:r>
        <w:rPr>
          <w:rFonts w:hint="default" w:ascii="Times New Roman" w:hAnsi="Times New Roman" w:cs="Times New Roman"/>
          <w:color w:val="000000"/>
          <w:sz w:val="28"/>
          <w:szCs w:val="28"/>
        </w:rPr>
        <w:t>. 7(1).</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"http://www.njmr.org.ng" </w:instrText>
      </w:r>
      <w:r>
        <w:rPr>
          <w:rFonts w:hint="default" w:ascii="Times New Roman" w:hAnsi="Times New Roman" w:cs="Times New Roman"/>
          <w:sz w:val="28"/>
          <w:szCs w:val="28"/>
        </w:rPr>
        <w:fldChar w:fldCharType="separate"/>
      </w:r>
      <w:r>
        <w:rPr>
          <w:rStyle w:val="4"/>
          <w:rFonts w:hint="default" w:ascii="Times New Roman" w:hAnsi="Times New Roman" w:cs="Times New Roman"/>
          <w:sz w:val="28"/>
          <w:szCs w:val="28"/>
        </w:rPr>
        <w:t>http://www.njmr.org.ng</w:t>
      </w:r>
      <w:r>
        <w:rPr>
          <w:rStyle w:val="4"/>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"http://www.njmr.org.ng/" </w:instrText>
      </w:r>
      <w:r>
        <w:rPr>
          <w:rFonts w:hint="default" w:ascii="Times New Roman" w:hAnsi="Times New Roman" w:cs="Times New Roman"/>
          <w:sz w:val="28"/>
          <w:szCs w:val="28"/>
        </w:rPr>
        <w:fldChar w:fldCharType="separate"/>
      </w:r>
      <w:r>
        <w:rPr>
          <w:rStyle w:val="4"/>
          <w:rFonts w:hint="default" w:ascii="Times New Roman" w:hAnsi="Times New Roman" w:cs="Times New Roman"/>
          <w:sz w:val="28"/>
          <w:szCs w:val="28"/>
        </w:rPr>
        <w:t xml:space="preserve"> </w:t>
      </w:r>
      <w:r>
        <w:rPr>
          <w:rStyle w:val="4"/>
          <w:rFonts w:hint="default" w:ascii="Times New Roman" w:hAnsi="Times New Roman" w:cs="Times New Roman"/>
          <w:sz w:val="28"/>
          <w:szCs w:val="28"/>
        </w:rPr>
        <w:fldChar w:fldCharType="end"/>
      </w:r>
      <w:r>
        <w:rPr>
          <w:rFonts w:hint="default" w:ascii="Times New Roman" w:hAnsi="Times New Roman" w:cs="Times New Roman"/>
          <w:color w:val="000000"/>
          <w:sz w:val="28"/>
          <w:szCs w:val="28"/>
        </w:rPr>
        <w:t xml:space="preserve">(Available online) </w:t>
      </w:r>
    </w:p>
    <w:p>
      <w:pPr>
        <w:numPr>
          <w:ilvl w:val="0"/>
          <w:numId w:val="1"/>
        </w:numPr>
        <w:spacing w:after="0" w:line="240" w:lineRule="auto"/>
        <w:ind w:left="0" w:leftChars="0" w:firstLineChars="0"/>
        <w:rPr>
          <w:rFonts w:hint="default" w:ascii="Times New Roman" w:hAnsi="Times New Roman" w:cs="Times New Roman"/>
          <w:color w:val="000000"/>
          <w:sz w:val="28"/>
          <w:szCs w:val="28"/>
        </w:rPr>
      </w:pPr>
      <w:r>
        <w:rPr>
          <w:rFonts w:hint="default" w:ascii="Times New Roman" w:hAnsi="Times New Roman" w:cs="Times New Roman"/>
          <w:b/>
          <w:color w:val="000000"/>
          <w:sz w:val="28"/>
          <w:szCs w:val="28"/>
        </w:rPr>
        <w:t>Ajiboye OA</w:t>
      </w:r>
      <w:r>
        <w:rPr>
          <w:rFonts w:hint="default" w:ascii="Times New Roman" w:hAnsi="Times New Roman" w:cs="Times New Roman"/>
          <w:color w:val="000000"/>
          <w:sz w:val="28"/>
          <w:szCs w:val="28"/>
        </w:rPr>
        <w:t xml:space="preserve">, Anigbogu CN, Ajuluchukwu JN, Jaja SI (2014): Prediction equations for 6- minute walk distance in apparently healthy Nigerians. </w:t>
      </w:r>
      <w:r>
        <w:rPr>
          <w:rFonts w:hint="default" w:ascii="Times New Roman" w:hAnsi="Times New Roman" w:cs="Times New Roman"/>
          <w:i/>
          <w:color w:val="000000"/>
          <w:sz w:val="28"/>
          <w:szCs w:val="28"/>
        </w:rPr>
        <w:t>Hong Kong Physiotherapy Journal</w:t>
      </w:r>
      <w:r>
        <w:rPr>
          <w:rFonts w:hint="default" w:ascii="Times New Roman" w:hAnsi="Times New Roman" w:cs="Times New Roman"/>
          <w:color w:val="000000"/>
          <w:sz w:val="28"/>
          <w:szCs w:val="28"/>
        </w:rPr>
        <w:t xml:space="preserve">. 32(2) 65-72. </w:t>
      </w:r>
    </w:p>
    <w:p>
      <w:pPr>
        <w:numPr>
          <w:ilvl w:val="0"/>
          <w:numId w:val="1"/>
        </w:numPr>
        <w:spacing w:after="0" w:line="240" w:lineRule="auto"/>
        <w:ind w:left="0" w:leftChars="0" w:firstLineChars="0"/>
        <w:rPr>
          <w:rFonts w:ascii="Times New Roman" w:hAnsi="Times New Roman"/>
          <w:color w:val="000000"/>
          <w:sz w:val="24"/>
          <w:szCs w:val="24"/>
        </w:rPr>
      </w:pPr>
      <w:r>
        <w:rPr>
          <w:rFonts w:hint="default" w:ascii="Times New Roman" w:hAnsi="Times New Roman" w:cs="Times New Roman"/>
          <w:b/>
          <w:color w:val="000000"/>
          <w:sz w:val="28"/>
          <w:szCs w:val="28"/>
        </w:rPr>
        <w:t>Ajiboye OA</w:t>
      </w:r>
      <w:r>
        <w:rPr>
          <w:rFonts w:hint="default" w:ascii="Times New Roman" w:hAnsi="Times New Roman" w:cs="Times New Roman"/>
          <w:color w:val="000000"/>
          <w:sz w:val="28"/>
          <w:szCs w:val="28"/>
        </w:rPr>
        <w:t xml:space="preserve">, Anigbogu CN, Ajuluchukwu JN, Jaja SI (2013): Therapeutic Effects of Exercise Training on Selected Cardio-pulmonary Parameters and Body Composition of Nigerians with Chronic Heart Failure. </w:t>
      </w:r>
      <w:r>
        <w:rPr>
          <w:rFonts w:hint="default" w:ascii="Times New Roman" w:hAnsi="Times New Roman" w:cs="Times New Roman"/>
          <w:i/>
          <w:color w:val="000000"/>
          <w:sz w:val="28"/>
          <w:szCs w:val="28"/>
        </w:rPr>
        <w:t>Nig. Qt. J. Hosp. Med.</w:t>
      </w:r>
      <w:r>
        <w:rPr>
          <w:rFonts w:hint="default" w:ascii="Times New Roman" w:hAnsi="Times New Roman" w:cs="Times New Roman"/>
          <w:color w:val="000000"/>
          <w:sz w:val="28"/>
          <w:szCs w:val="28"/>
        </w:rPr>
        <w:t xml:space="preserve"> 23(4): 295-301. </w:t>
      </w:r>
      <w:r>
        <w:rPr>
          <w:rFonts w:ascii="Times New Roman" w:hAnsi="Times New Roman"/>
          <w:color w:val="000000"/>
          <w:sz w:val="24"/>
          <w:szCs w:val="24"/>
        </w:rPr>
        <w:t xml:space="preserve">  </w:t>
      </w:r>
    </w:p>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00"/>
    <w:family w:val="auto"/>
    <w:pitch w:val="default"/>
    <w:sig w:usb0="00000000" w:usb1="00000000" w:usb2="00000000" w:usb3="00000000" w:csb0="00000000" w:csb1="00000000"/>
  </w:font>
  <w:font w:name="DengXian">
    <w:altName w:val="SimSun"/>
    <w:panose1 w:val="02010600030101010101"/>
    <w:charset w:val="86"/>
    <w:family w:val="auto"/>
    <w:pitch w:val="default"/>
    <w:sig w:usb0="00000000" w:usb1="00000000" w:usb2="00000016" w:usb3="00000000" w:csb0="0004000F" w:csb1="00000000"/>
  </w:font>
  <w:font w:name="DengXian">
    <w:altName w:val="Segoe Print"/>
    <w:panose1 w:val="00000000000000000000"/>
    <w:charset w:val="86"/>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entury Gothic">
    <w:panose1 w:val="020B0502020202020204"/>
    <w:charset w:val="00"/>
    <w:family w:val="auto"/>
    <w:pitch w:val="default"/>
    <w:sig w:usb0="00000287" w:usb1="00000000" w:usb2="00000000" w:usb3="00000000" w:csb0="2000009F" w:csb1="DFD70000"/>
  </w:font>
  <w:font w:name="Consolas">
    <w:panose1 w:val="020B0609020204030204"/>
    <w:charset w:val="00"/>
    <w:family w:val="auto"/>
    <w:pitch w:val="default"/>
    <w:sig w:usb0="E00006FF" w:usb1="0000FCFF" w:usb2="00000001" w:usb3="00000000" w:csb0="6000019F" w:csb1="DFD70000"/>
  </w:font>
  <w:font w:name="Century751 No2 BT">
    <w:panose1 w:val="00000000000000000000"/>
    <w:charset w:val="00"/>
    <w:family w:val="auto"/>
    <w:pitch w:val="default"/>
    <w:sig w:usb0="800000AF" w:usb1="1000204A" w:usb2="00000000" w:usb3="00000000" w:csb0="00000011" w:csb1="00000000"/>
  </w:font>
  <w:font w:name="Cambria Math">
    <w:panose1 w:val="02040503050406030204"/>
    <w:charset w:val="00"/>
    <w:family w:val="auto"/>
    <w:pitch w:val="variable"/>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3" w:lineRule="auto"/>
      </w:pPr>
      <w:r>
        <w:separator/>
      </w:r>
    </w:p>
  </w:footnote>
  <w:footnote w:type="continuationSeparator" w:id="1">
    <w:p>
      <w:pPr>
        <w:spacing w:before="0" w:after="0" w:line="273"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DE58EC"/>
    <w:multiLevelType w:val="multilevel"/>
    <w:tmpl w:val="5DDE58EC"/>
    <w:lvl w:ilvl="0" w:tentative="0">
      <w:start w:val="1"/>
      <w:numFmt w:val="decimal"/>
      <w:lvlText w:val="%1."/>
      <w:lvlJc w:val="left"/>
      <w:pPr>
        <w:ind w:left="0" w:firstLine="0"/>
      </w:pPr>
      <w:rPr>
        <w:rFonts w:ascii="Times New Roman" w:hAnsi="Times New Roman" w:eastAsia="DengXian" w:cs="Times New Roman"/>
        <w:b w:val="0"/>
        <w:i w:val="0"/>
        <w:color w:val="000000"/>
        <w:sz w:val="24"/>
        <w:szCs w:val="24"/>
        <w:u w:color="000000"/>
      </w:rPr>
    </w:lvl>
    <w:lvl w:ilvl="1" w:tentative="0">
      <w:start w:val="1"/>
      <w:numFmt w:val="lowerLetter"/>
      <w:lvlText w:val="%2"/>
      <w:lvlJc w:val="left"/>
      <w:pPr>
        <w:ind w:left="-196" w:firstLine="0"/>
      </w:pPr>
      <w:rPr>
        <w:rFonts w:hint="default" w:ascii="Times New Roman" w:hAnsi="Times New Roman" w:cs="Times New Roman"/>
        <w:b w:val="0"/>
        <w:i w:val="0"/>
        <w:color w:val="000000"/>
        <w:sz w:val="24"/>
        <w:szCs w:val="24"/>
        <w:u w:color="000000"/>
      </w:rPr>
    </w:lvl>
    <w:lvl w:ilvl="2" w:tentative="0">
      <w:start w:val="1"/>
      <w:numFmt w:val="lowerRoman"/>
      <w:lvlText w:val="%3"/>
      <w:lvlJc w:val="left"/>
      <w:pPr>
        <w:ind w:left="524" w:firstLine="0"/>
      </w:pPr>
      <w:rPr>
        <w:rFonts w:hint="default" w:ascii="Times New Roman" w:hAnsi="Times New Roman" w:cs="Times New Roman"/>
        <w:b w:val="0"/>
        <w:i w:val="0"/>
        <w:color w:val="000000"/>
        <w:sz w:val="24"/>
        <w:szCs w:val="24"/>
        <w:u w:color="000000"/>
      </w:rPr>
    </w:lvl>
    <w:lvl w:ilvl="3" w:tentative="0">
      <w:start w:val="1"/>
      <w:numFmt w:val="decimal"/>
      <w:lvlText w:val="%4"/>
      <w:lvlJc w:val="left"/>
      <w:pPr>
        <w:ind w:left="1244" w:firstLine="0"/>
      </w:pPr>
      <w:rPr>
        <w:rFonts w:hint="default" w:ascii="Times New Roman" w:hAnsi="Times New Roman" w:cs="Times New Roman"/>
        <w:b w:val="0"/>
        <w:i w:val="0"/>
        <w:color w:val="000000"/>
        <w:sz w:val="24"/>
        <w:szCs w:val="24"/>
        <w:u w:color="000000"/>
      </w:rPr>
    </w:lvl>
    <w:lvl w:ilvl="4" w:tentative="0">
      <w:start w:val="1"/>
      <w:numFmt w:val="lowerLetter"/>
      <w:lvlText w:val="%5"/>
      <w:lvlJc w:val="left"/>
      <w:pPr>
        <w:ind w:left="1964" w:firstLine="0"/>
      </w:pPr>
      <w:rPr>
        <w:rFonts w:hint="default" w:ascii="Times New Roman" w:hAnsi="Times New Roman" w:cs="Times New Roman"/>
        <w:b w:val="0"/>
        <w:i w:val="0"/>
        <w:color w:val="000000"/>
        <w:sz w:val="24"/>
        <w:szCs w:val="24"/>
        <w:u w:color="000000"/>
      </w:rPr>
    </w:lvl>
    <w:lvl w:ilvl="5" w:tentative="0">
      <w:start w:val="1"/>
      <w:numFmt w:val="lowerRoman"/>
      <w:lvlText w:val="%6"/>
      <w:lvlJc w:val="left"/>
      <w:pPr>
        <w:ind w:left="2684" w:firstLine="0"/>
      </w:pPr>
      <w:rPr>
        <w:rFonts w:hint="default" w:ascii="Times New Roman" w:hAnsi="Times New Roman" w:cs="Times New Roman"/>
        <w:b w:val="0"/>
        <w:i w:val="0"/>
        <w:color w:val="000000"/>
        <w:sz w:val="24"/>
        <w:szCs w:val="24"/>
        <w:u w:color="000000"/>
      </w:rPr>
    </w:lvl>
    <w:lvl w:ilvl="6" w:tentative="0">
      <w:start w:val="1"/>
      <w:numFmt w:val="decimal"/>
      <w:lvlText w:val="%7"/>
      <w:lvlJc w:val="left"/>
      <w:pPr>
        <w:ind w:left="3404" w:firstLine="0"/>
      </w:pPr>
      <w:rPr>
        <w:rFonts w:hint="default" w:ascii="Times New Roman" w:hAnsi="Times New Roman" w:cs="Times New Roman"/>
        <w:b w:val="0"/>
        <w:i w:val="0"/>
        <w:color w:val="000000"/>
        <w:sz w:val="24"/>
        <w:szCs w:val="24"/>
        <w:u w:color="000000"/>
      </w:rPr>
    </w:lvl>
    <w:lvl w:ilvl="7" w:tentative="0">
      <w:start w:val="1"/>
      <w:numFmt w:val="lowerLetter"/>
      <w:lvlText w:val="%8"/>
      <w:lvlJc w:val="left"/>
      <w:pPr>
        <w:ind w:left="4124" w:firstLine="0"/>
      </w:pPr>
      <w:rPr>
        <w:rFonts w:hint="default" w:ascii="Times New Roman" w:hAnsi="Times New Roman" w:cs="Times New Roman"/>
        <w:b w:val="0"/>
        <w:i w:val="0"/>
        <w:color w:val="000000"/>
        <w:sz w:val="24"/>
        <w:szCs w:val="24"/>
        <w:u w:color="000000"/>
      </w:rPr>
    </w:lvl>
    <w:lvl w:ilvl="8" w:tentative="0">
      <w:start w:val="1"/>
      <w:numFmt w:val="lowerRoman"/>
      <w:lvlText w:val="%9"/>
      <w:lvlJc w:val="left"/>
      <w:pPr>
        <w:ind w:left="4844" w:firstLine="0"/>
      </w:pPr>
      <w:rPr>
        <w:rFonts w:hint="default" w:ascii="Times New Roman" w:hAnsi="Times New Roman" w:cs="Times New Roman"/>
        <w:b w:val="0"/>
        <w:i w:val="0"/>
        <w:color w:val="000000"/>
        <w:sz w:val="24"/>
        <w:szCs w:val="24"/>
        <w:u w:color="00000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bordersDoNotSurroundHeader w:val="0"/>
  <w:bordersDoNotSurroundFooter w:val="0"/>
  <w:documentProtection w:enforcement="0"/>
  <w:defaultTabStop w:val="720"/>
  <w:displayHorizontalDrawingGridEvery w:val="1"/>
  <w:displayVerticalDrawingGridEvery w:val="1"/>
  <w:characterSpacingControl w:val="doNotCompress"/>
  <w:footnotePr>
    <w:footnote w:id="0"/>
    <w:footnote w:id="1"/>
  </w:footnotePr>
  <w:endnotePr>
    <w:endnote w:id="0"/>
    <w:endnote w:id="1"/>
  </w:endnotePr>
  <w:compat>
    <w:doNotExpandShiftReturn/>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E25"/>
    <w:rsid w:val="000E2DC9"/>
    <w:rsid w:val="00352E25"/>
    <w:rsid w:val="007D3603"/>
    <w:rsid w:val="00921967"/>
    <w:rsid w:val="00A93239"/>
    <w:rsid w:val="187515F9"/>
    <w:rsid w:val="30661E08"/>
    <w:rsid w:val="4C23461C"/>
    <w:rsid w:val="5E9B7945"/>
    <w:rsid w:val="7518696C"/>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DengXian"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00" w:beforeAutospacing="1" w:after="200" w:line="273" w:lineRule="auto"/>
    </w:pPr>
    <w:rPr>
      <w:rFonts w:ascii="Calibri" w:hAnsi="Calibri" w:eastAsia="Times New Roman" w:cs="Times New Roman"/>
      <w:kern w:val="0"/>
      <w:sz w:val="22"/>
      <w:szCs w:val="22"/>
      <w:lang w:val="zh-CN" w:eastAsia="zh-CN" w:bidi="ar-SA"/>
      <w14:ligatures w14:val="none"/>
    </w:rPr>
  </w:style>
  <w:style w:type="character" w:default="1" w:styleId="2">
    <w:name w:val="Default Paragraph Font"/>
    <w:semiHidden/>
    <w:unhideWhenUsed/>
    <w:qFormat/>
    <w:uiPriority w:val="1"/>
  </w:style>
  <w:style w:type="table" w:default="1" w:styleId="3">
    <w:name w:val="Normal Table"/>
    <w:semiHidden/>
    <w:unhideWhenUsed/>
    <w:qFormat/>
    <w:uiPriority w:val="99"/>
    <w:pPr>
      <w:keepNext w:val="0"/>
      <w:keepLines w:val="0"/>
      <w:widowControl/>
      <w:suppressLineNumbers w:val="0"/>
      <w:spacing w:before="0" w:beforeAutospacing="0" w:after="160" w:afterAutospacing="0" w:line="256" w:lineRule="auto"/>
      <w:ind w:left="0" w:right="0"/>
    </w:pPr>
    <w:rPr>
      <w:rFonts w:hint="default" w:ascii="Calibri" w:hAnsi="Calibri" w:cs="Times New Roman"/>
      <w:kern w:val="2"/>
      <w:sz w:val="22"/>
      <w:szCs w:val="22"/>
    </w:rPr>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paragraph" w:styleId="5">
    <w:name w:val="List Paragraph"/>
    <w:basedOn w:val="1"/>
    <w:qFormat/>
    <w:uiPriority w:val="99"/>
    <w:pPr>
      <w:ind w:left="720"/>
      <w:contextualSpacing/>
    </w:pPr>
    <w:rPr>
      <w:rFonts w:ascii="DengXian" w:hAnsi="Times New Roman" w:eastAsia="DengXi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276</Words>
  <Characters>1577</Characters>
  <Lines>13</Lines>
  <Paragraphs>3</Paragraphs>
  <TotalTime>7</TotalTime>
  <ScaleCrop>false</ScaleCrop>
  <LinksUpToDate>false</LinksUpToDate>
  <CharactersWithSpaces>1850</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2023-05-20T11:27:00Z</dcterms:created>
  <dc:creator>Olufunke Ajiboye</dc:creator>
  <cp:lastModifiedBy>DR. AJIBOYE</cp:lastModifiedBy>
  <dcterms:modified xsi:type="dcterms:W3CDTF">2023-05-20T14:27:41Z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BC3FD5C2E32E4E309067EC5A9A5FFFD7</vt:lpwstr>
  </property>
</Properties>
</file>