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0B1" w:rsidRPr="004810B1" w:rsidRDefault="004810B1" w:rsidP="004810B1">
      <w:pPr>
        <w:widowControl w:val="0"/>
        <w:spacing w:before="170" w:after="0" w:line="400" w:lineRule="exact"/>
        <w:ind w:left="100"/>
        <w:outlineLvl w:val="0"/>
        <w:rPr>
          <w:rFonts w:ascii="Minion Pro" w:eastAsia="Minion Pro" w:hAnsi="Minion Pro" w:cs="Minion Pro"/>
          <w:b/>
          <w:bCs/>
          <w:color w:val="337AB7"/>
          <w:sz w:val="36"/>
          <w:szCs w:val="36"/>
          <w:lang w:val="en-GB"/>
        </w:rPr>
      </w:pPr>
      <w:r w:rsidRPr="004810B1">
        <w:rPr>
          <w:rFonts w:ascii="Minion Pro" w:eastAsia="Minion Pro" w:hAnsi="Minion Pro" w:cs="Minion Pro"/>
          <w:b/>
          <w:bCs/>
          <w:color w:val="337AB7"/>
          <w:sz w:val="36"/>
          <w:szCs w:val="36"/>
          <w:lang w:val="en"/>
        </w:rPr>
        <w:t>Study in transient regime of the electrical parameters of a silicon solar cell with multi vertical junctions connected in parallel and placed in short-circuit</w:t>
      </w:r>
      <w:r w:rsidRPr="004810B1">
        <w:rPr>
          <w:rFonts w:ascii="Minion Pro" w:eastAsia="Minion Pro" w:hAnsi="Minion Pro" w:cs="Minion Pro"/>
          <w:b/>
          <w:bCs/>
          <w:color w:val="337AB7"/>
          <w:sz w:val="36"/>
          <w:szCs w:val="36"/>
          <w:lang w:val="en-US"/>
        </w:rPr>
        <w:t xml:space="preserve">: </w:t>
      </w:r>
      <w:r w:rsidRPr="004810B1">
        <w:rPr>
          <w:rFonts w:ascii="Minion Pro" w:eastAsia="Minion Pro" w:hAnsi="Minion Pro" w:cs="Minion Pro"/>
          <w:b/>
          <w:bCs/>
          <w:color w:val="337AB7"/>
          <w:sz w:val="36"/>
          <w:szCs w:val="36"/>
          <w:lang w:val="en"/>
        </w:rPr>
        <w:t>influence of temperature and magnetic field</w:t>
      </w:r>
    </w:p>
    <w:p w:rsidR="004810B1" w:rsidRPr="004810B1" w:rsidRDefault="004810B1" w:rsidP="004810B1">
      <w:pPr>
        <w:widowControl w:val="0"/>
        <w:spacing w:before="170" w:after="0" w:line="400" w:lineRule="exact"/>
        <w:ind w:firstLine="720"/>
        <w:jc w:val="both"/>
        <w:outlineLvl w:val="0"/>
        <w:rPr>
          <w:rFonts w:ascii="Minion Pro" w:eastAsia="Minion Pro" w:hAnsi="Minion Pro" w:cs="Minion Pro"/>
          <w:b/>
          <w:bCs/>
          <w:sz w:val="36"/>
          <w:szCs w:val="36"/>
          <w:lang w:val="en-GB"/>
        </w:rPr>
      </w:pPr>
    </w:p>
    <w:p w:rsidR="004810B1" w:rsidRPr="004810B1" w:rsidRDefault="004810B1" w:rsidP="004810B1">
      <w:pPr>
        <w:widowControl w:val="0"/>
        <w:spacing w:before="73" w:after="0" w:line="198" w:lineRule="exact"/>
        <w:ind w:left="100" w:right="5987"/>
        <w:rPr>
          <w:rFonts w:ascii="Arial" w:eastAsia="Tw Cen MT" w:hAnsi="Tw Cen MT" w:cs="Tw Cen MT"/>
          <w:sz w:val="18"/>
          <w:szCs w:val="18"/>
          <w:lang w:val="en-US"/>
        </w:rPr>
      </w:pPr>
      <w:r w:rsidRPr="004810B1">
        <w:rPr>
          <w:rFonts w:ascii="Arial" w:eastAsia="Tw Cen MT" w:hAnsi="Tw Cen MT" w:cs="Tw Cen MT"/>
          <w:sz w:val="18"/>
          <w:szCs w:val="18"/>
          <w:lang w:val="en-US"/>
        </w:rPr>
        <w:t xml:space="preserve">Pape </w:t>
      </w:r>
      <w:proofErr w:type="spellStart"/>
      <w:r w:rsidRPr="004810B1">
        <w:rPr>
          <w:rFonts w:ascii="Arial" w:eastAsia="Tw Cen MT" w:hAnsi="Tw Cen MT" w:cs="Tw Cen MT"/>
          <w:sz w:val="18"/>
          <w:szCs w:val="18"/>
          <w:lang w:val="en-US"/>
        </w:rPr>
        <w:t>Diop</w:t>
      </w:r>
      <w:proofErr w:type="spellEnd"/>
      <w:r w:rsidRPr="004810B1">
        <w:rPr>
          <w:rFonts w:ascii="Arial" w:eastAsia="Tw Cen MT" w:hAnsi="Tw Cen MT" w:cs="Tw Cen MT"/>
          <w:sz w:val="18"/>
          <w:szCs w:val="18"/>
          <w:lang w:val="en-US"/>
        </w:rPr>
        <w:t xml:space="preserve">, PhD </w:t>
      </w:r>
      <w:proofErr w:type="spellStart"/>
      <w:r w:rsidRPr="004810B1">
        <w:rPr>
          <w:rFonts w:ascii="Arial" w:eastAsia="Tw Cen MT" w:hAnsi="Tw Cen MT" w:cs="Tw Cen MT"/>
          <w:sz w:val="18"/>
          <w:szCs w:val="18"/>
          <w:lang w:val="en-US"/>
        </w:rPr>
        <w:t>Candidade</w:t>
      </w:r>
      <w:proofErr w:type="spellEnd"/>
      <w:r w:rsidRPr="004810B1">
        <w:rPr>
          <w:rFonts w:ascii="Arial" w:eastAsia="Tw Cen MT" w:hAnsi="Tw Cen MT" w:cs="Tw Cen MT"/>
          <w:sz w:val="18"/>
          <w:szCs w:val="18"/>
          <w:lang w:val="en-US"/>
        </w:rPr>
        <w:t xml:space="preserve"> Physics</w:t>
      </w:r>
    </w:p>
    <w:p w:rsidR="004810B1" w:rsidRPr="004810B1" w:rsidRDefault="004810B1" w:rsidP="004810B1">
      <w:pPr>
        <w:widowControl w:val="0"/>
        <w:spacing w:before="73" w:after="0" w:line="198" w:lineRule="exact"/>
        <w:ind w:left="100" w:right="5987"/>
        <w:rPr>
          <w:rFonts w:ascii="Arial" w:eastAsia="Tw Cen MT" w:hAnsi="Tw Cen MT" w:cs="Tw Cen MT"/>
          <w:sz w:val="18"/>
          <w:szCs w:val="18"/>
          <w:lang w:val="en-US"/>
        </w:rPr>
      </w:pPr>
      <w:proofErr w:type="spellStart"/>
      <w:r w:rsidRPr="004810B1">
        <w:rPr>
          <w:rFonts w:ascii="Arial" w:eastAsia="Tw Cen MT" w:hAnsi="Tw Cen MT" w:cs="Tw Cen MT"/>
          <w:sz w:val="18"/>
          <w:szCs w:val="18"/>
          <w:lang w:val="en-US"/>
        </w:rPr>
        <w:t>Cheikh</w:t>
      </w:r>
      <w:proofErr w:type="spellEnd"/>
      <w:r w:rsidRPr="004810B1">
        <w:rPr>
          <w:rFonts w:ascii="Arial" w:eastAsia="Tw Cen MT" w:hAnsi="Tw Cen MT" w:cs="Tw Cen MT"/>
          <w:sz w:val="18"/>
          <w:szCs w:val="18"/>
          <w:lang w:val="en-US"/>
        </w:rPr>
        <w:t xml:space="preserve"> Anta </w:t>
      </w:r>
      <w:proofErr w:type="spellStart"/>
      <w:r w:rsidRPr="004810B1">
        <w:rPr>
          <w:rFonts w:ascii="Arial" w:eastAsia="Tw Cen MT" w:hAnsi="Tw Cen MT" w:cs="Tw Cen MT"/>
          <w:sz w:val="18"/>
          <w:szCs w:val="18"/>
          <w:lang w:val="en-US"/>
        </w:rPr>
        <w:t>Diop</w:t>
      </w:r>
      <w:proofErr w:type="spellEnd"/>
      <w:r w:rsidRPr="004810B1">
        <w:rPr>
          <w:rFonts w:ascii="Arial" w:eastAsia="Tw Cen MT" w:hAnsi="Tw Cen MT" w:cs="Tw Cen MT"/>
          <w:sz w:val="18"/>
          <w:szCs w:val="18"/>
          <w:lang w:val="en-US"/>
        </w:rPr>
        <w:t xml:space="preserve"> University of Dakar</w:t>
      </w:r>
    </w:p>
    <w:p w:rsidR="004810B1" w:rsidRPr="004810B1" w:rsidRDefault="004810B1" w:rsidP="004810B1">
      <w:pPr>
        <w:widowControl w:val="0"/>
        <w:spacing w:after="0" w:line="240" w:lineRule="auto"/>
        <w:rPr>
          <w:rFonts w:ascii="Arial" w:eastAsia="Tw Cen MT" w:hAnsi="Tw Cen MT" w:cs="Tw Cen MT"/>
          <w:sz w:val="20"/>
          <w:szCs w:val="18"/>
          <w:lang w:val="en-US"/>
        </w:rPr>
      </w:pPr>
    </w:p>
    <w:p w:rsidR="004810B1" w:rsidRPr="004810B1" w:rsidRDefault="004810B1" w:rsidP="004810B1">
      <w:pPr>
        <w:widowControl w:val="0"/>
        <w:spacing w:after="0" w:line="240" w:lineRule="auto"/>
        <w:rPr>
          <w:rFonts w:ascii="Arial" w:eastAsia="Tw Cen MT" w:hAnsi="Tw Cen MT" w:cs="Tw Cen MT"/>
          <w:sz w:val="21"/>
          <w:lang w:val="en-US"/>
        </w:rPr>
        <w:sectPr w:rsidR="004810B1" w:rsidRPr="004810B1" w:rsidSect="004810B1">
          <w:footerReference w:type="default" r:id="rId5"/>
          <w:pgSz w:w="11910" w:h="16840"/>
          <w:pgMar w:top="995" w:right="600" w:bottom="840" w:left="620" w:header="0" w:footer="0" w:gutter="0"/>
          <w:cols w:space="720"/>
          <w:docGrid w:linePitch="299"/>
        </w:sectPr>
      </w:pPr>
    </w:p>
    <w:p w:rsidR="004810B1" w:rsidRPr="004810B1" w:rsidRDefault="004810B1" w:rsidP="004810B1">
      <w:pPr>
        <w:widowControl w:val="0"/>
        <w:spacing w:before="147" w:after="0" w:line="240" w:lineRule="auto"/>
        <w:ind w:left="100"/>
        <w:jc w:val="both"/>
        <w:outlineLvl w:val="2"/>
        <w:rPr>
          <w:rFonts w:ascii="Arial" w:eastAsia="Arial" w:hAnsi="Arial" w:cs="Arial"/>
          <w:b/>
          <w:bCs/>
          <w:sz w:val="20"/>
          <w:szCs w:val="20"/>
          <w:lang w:val="en-US"/>
        </w:rPr>
      </w:pPr>
      <w:r w:rsidRPr="004810B1">
        <w:rPr>
          <w:rFonts w:ascii="Arial" w:eastAsia="Arial" w:hAnsi="Arial" w:cs="Arial"/>
          <w:b/>
          <w:bCs/>
          <w:color w:val="BF5A14"/>
          <w:sz w:val="20"/>
          <w:szCs w:val="20"/>
          <w:lang w:val="en-US"/>
        </w:rPr>
        <w:t xml:space="preserve">Abstract </w:t>
      </w:r>
    </w:p>
    <w:p w:rsidR="004810B1" w:rsidRPr="004810B1" w:rsidRDefault="004810B1" w:rsidP="004810B1">
      <w:pPr>
        <w:widowControl w:val="0"/>
        <w:autoSpaceDE w:val="0"/>
        <w:autoSpaceDN w:val="0"/>
        <w:adjustRightInd w:val="0"/>
        <w:spacing w:after="0" w:line="360" w:lineRule="auto"/>
        <w:jc w:val="both"/>
        <w:rPr>
          <w:rFonts w:ascii="Tw Cen MT" w:eastAsia="Calibri" w:hAnsi="Tw Cen MT" w:cs="Times New Roman"/>
          <w:bCs/>
          <w:sz w:val="18"/>
          <w:szCs w:val="18"/>
          <w:lang w:val="en-GB"/>
        </w:rPr>
      </w:pPr>
      <w:r w:rsidRPr="004810B1">
        <w:rPr>
          <w:rFonts w:ascii="Tw Cen MT" w:eastAsia="Calibri" w:hAnsi="Tw Cen MT" w:cs="Times New Roman"/>
          <w:sz w:val="18"/>
          <w:szCs w:val="18"/>
          <w:lang w:val="en"/>
        </w:rPr>
        <w:t>A study of the effect of temperature and magnetic field on the electrical parameters of a parallel vertical junction solar cell, in transient dynamic regime operation, and under polychromatic illumination is presented. The transient voltage, the photocurrent density and the transient capacitance of the solar cell are deduced from the expression of the transient density of minority carriers of excess charges in the base. Indeed, the influence of the optimum temperature on the amplitudes and on the transient decrease of these electrical parameters is also studied.</w:t>
      </w:r>
      <w:r w:rsidRPr="004810B1">
        <w:rPr>
          <w:rFonts w:ascii="Tw Cen MT" w:eastAsia="Tw Cen MT" w:hAnsi="Tw Cen MT" w:cs="Times New Roman"/>
          <w:bCs/>
          <w:sz w:val="18"/>
          <w:szCs w:val="18"/>
          <w:lang w:val="en-GB"/>
        </w:rPr>
        <w:t xml:space="preserve"> </w:t>
      </w:r>
      <w:r w:rsidRPr="004810B1">
        <w:rPr>
          <w:rFonts w:ascii="Tw Cen MT" w:eastAsia="Calibri" w:hAnsi="Tw Cen MT" w:cs="Times New Roman"/>
          <w:bCs/>
          <w:sz w:val="18"/>
          <w:szCs w:val="18"/>
          <w:lang w:val="en-GB"/>
        </w:rPr>
        <w:t>This optimum temperature is obtained by determining the optimum thickness of the solar cell from a given magnetic field.</w:t>
      </w:r>
    </w:p>
    <w:p w:rsidR="004810B1" w:rsidRPr="004810B1" w:rsidRDefault="004810B1" w:rsidP="004810B1">
      <w:pPr>
        <w:widowControl w:val="0"/>
        <w:autoSpaceDE w:val="0"/>
        <w:autoSpaceDN w:val="0"/>
        <w:adjustRightInd w:val="0"/>
        <w:spacing w:after="0" w:line="360" w:lineRule="auto"/>
        <w:jc w:val="both"/>
        <w:rPr>
          <w:rFonts w:ascii="Tw Cen MT" w:eastAsia="Calibri" w:hAnsi="Tw Cen MT" w:cs="Times New Roman"/>
          <w:bCs/>
          <w:sz w:val="18"/>
          <w:szCs w:val="18"/>
          <w:lang w:val="en"/>
        </w:rPr>
      </w:pPr>
      <w:r w:rsidRPr="004810B1">
        <w:rPr>
          <w:rFonts w:ascii="Tw Cen MT" w:eastAsia="Calibri" w:hAnsi="Tw Cen MT" w:cs="Times New Roman"/>
          <w:bCs/>
          <w:sz w:val="18"/>
          <w:szCs w:val="18"/>
          <w:lang w:val="en"/>
        </w:rPr>
        <w:t xml:space="preserve">Indeed, as the temperature increases, there will be thermal agitation resulting in an accumulation of carriers at the junction and therefore a reduction in carrier mobility. If there is thermal agitation, the minority carriers will take longer to cross the junction. The stationary regime will therefore be reached late, hence t0 increases with the increase in temperature. </w:t>
      </w:r>
    </w:p>
    <w:p w:rsidR="004810B1" w:rsidRPr="004810B1" w:rsidRDefault="004810B1" w:rsidP="004810B1">
      <w:pPr>
        <w:widowControl w:val="0"/>
        <w:autoSpaceDE w:val="0"/>
        <w:autoSpaceDN w:val="0"/>
        <w:adjustRightInd w:val="0"/>
        <w:spacing w:after="0" w:line="360" w:lineRule="auto"/>
        <w:jc w:val="both"/>
        <w:rPr>
          <w:rFonts w:ascii="Tw Cen MT" w:eastAsia="Calibri" w:hAnsi="Tw Cen MT" w:cs="Times New Roman"/>
          <w:bCs/>
          <w:sz w:val="18"/>
          <w:szCs w:val="18"/>
          <w:lang w:val="en-GB"/>
        </w:rPr>
      </w:pPr>
      <w:r w:rsidRPr="004810B1">
        <w:rPr>
          <w:rFonts w:ascii="Tw Cen MT" w:eastAsia="Calibri" w:hAnsi="Tw Cen MT" w:cs="Times New Roman"/>
          <w:bCs/>
          <w:sz w:val="18"/>
          <w:szCs w:val="18"/>
          <w:lang w:val="en"/>
        </w:rPr>
        <w:t>This work allowed us to observe that in the first moments of decay, the diffusion capacity is minimal, which leads to a rapid but brief drop in amplitudes because with a recombination velocity in short-circuit, a large number of Minority charge carriers in the base pass through the space charge region to participate in photocurrent generation.</w:t>
      </w:r>
    </w:p>
    <w:p w:rsidR="004810B1" w:rsidRPr="004810B1" w:rsidRDefault="004810B1" w:rsidP="004810B1">
      <w:pPr>
        <w:widowControl w:val="0"/>
        <w:autoSpaceDE w:val="0"/>
        <w:autoSpaceDN w:val="0"/>
        <w:adjustRightInd w:val="0"/>
        <w:spacing w:after="0" w:line="360" w:lineRule="auto"/>
        <w:jc w:val="both"/>
        <w:rPr>
          <w:rFonts w:ascii="Tw Cen MT" w:eastAsia="Calibri" w:hAnsi="Tw Cen MT" w:cs="Times New Roman"/>
          <w:bCs/>
          <w:sz w:val="18"/>
          <w:szCs w:val="18"/>
          <w:lang w:val="en-GB"/>
        </w:rPr>
      </w:pPr>
    </w:p>
    <w:p w:rsidR="004810B1" w:rsidRPr="004810B1" w:rsidRDefault="004810B1" w:rsidP="004810B1">
      <w:pPr>
        <w:widowControl w:val="0"/>
        <w:autoSpaceDE w:val="0"/>
        <w:autoSpaceDN w:val="0"/>
        <w:adjustRightInd w:val="0"/>
        <w:spacing w:after="0" w:line="360" w:lineRule="auto"/>
        <w:jc w:val="both"/>
        <w:rPr>
          <w:rFonts w:ascii="Tw Cen MT" w:eastAsia="Calibri" w:hAnsi="Tw Cen MT" w:cs="Times New Roman"/>
          <w:bCs/>
          <w:sz w:val="18"/>
          <w:szCs w:val="18"/>
          <w:lang w:val="en"/>
        </w:rPr>
      </w:pPr>
    </w:p>
    <w:p w:rsidR="004810B1" w:rsidRPr="004810B1" w:rsidRDefault="004810B1" w:rsidP="004810B1">
      <w:pPr>
        <w:widowControl w:val="0"/>
        <w:autoSpaceDE w:val="0"/>
        <w:autoSpaceDN w:val="0"/>
        <w:adjustRightInd w:val="0"/>
        <w:spacing w:after="0" w:line="360" w:lineRule="auto"/>
        <w:jc w:val="both"/>
        <w:rPr>
          <w:rFonts w:ascii="Tw Cen MT" w:eastAsia="Calibri" w:hAnsi="Tw Cen MT" w:cs="Times New Roman"/>
          <w:bCs/>
          <w:sz w:val="18"/>
          <w:szCs w:val="18"/>
          <w:lang w:val="en"/>
        </w:rPr>
      </w:pPr>
    </w:p>
    <w:p w:rsidR="004810B1" w:rsidRPr="004810B1" w:rsidRDefault="004810B1" w:rsidP="004810B1">
      <w:pPr>
        <w:widowControl w:val="0"/>
        <w:autoSpaceDE w:val="0"/>
        <w:autoSpaceDN w:val="0"/>
        <w:adjustRightInd w:val="0"/>
        <w:spacing w:after="0" w:line="360" w:lineRule="auto"/>
        <w:jc w:val="both"/>
        <w:rPr>
          <w:rFonts w:ascii="Times New Roman" w:eastAsia="Calibri" w:hAnsi="Times New Roman" w:cs="Times New Roman"/>
          <w:sz w:val="24"/>
          <w:szCs w:val="24"/>
          <w:lang w:val="en-GB"/>
        </w:rPr>
      </w:pPr>
    </w:p>
    <w:p w:rsidR="004810B1" w:rsidRPr="004810B1" w:rsidRDefault="004810B1" w:rsidP="004810B1">
      <w:pPr>
        <w:widowControl w:val="0"/>
        <w:spacing w:before="90" w:after="0" w:line="280" w:lineRule="auto"/>
        <w:ind w:left="100"/>
        <w:jc w:val="both"/>
        <w:rPr>
          <w:rFonts w:ascii="Tw Cen MT" w:eastAsia="Tw Cen MT" w:hAnsi="Tw Cen MT" w:cs="Tw Cen MT"/>
          <w:sz w:val="18"/>
          <w:szCs w:val="18"/>
          <w:lang w:val="en-US"/>
        </w:rPr>
      </w:pPr>
      <w:r w:rsidRPr="004810B1">
        <w:rPr>
          <w:rFonts w:ascii="Tw Cen MT" w:eastAsia="Tw Cen MT" w:hAnsi="Tw Cen MT" w:cs="Tw Cen MT"/>
          <w:sz w:val="18"/>
          <w:szCs w:val="18"/>
          <w:lang w:val="en-US"/>
        </w:rPr>
        <w:t>.</w:t>
      </w:r>
    </w:p>
    <w:p w:rsidR="004810B1" w:rsidRPr="004810B1" w:rsidRDefault="004810B1" w:rsidP="004810B1">
      <w:pPr>
        <w:widowControl w:val="0"/>
        <w:spacing w:before="74" w:after="0" w:line="240" w:lineRule="auto"/>
        <w:ind w:left="100"/>
        <w:outlineLvl w:val="2"/>
        <w:rPr>
          <w:rFonts w:ascii="Arial" w:eastAsia="Arial" w:hAnsi="Arial" w:cs="Arial"/>
          <w:b/>
          <w:bCs/>
          <w:sz w:val="20"/>
          <w:szCs w:val="20"/>
          <w:lang w:val="en-US"/>
        </w:rPr>
      </w:pPr>
      <w:r w:rsidRPr="004810B1">
        <w:rPr>
          <w:rFonts w:ascii="Arial" w:eastAsia="Arial" w:hAnsi="Arial" w:cs="Arial"/>
          <w:bCs/>
          <w:sz w:val="20"/>
          <w:szCs w:val="20"/>
          <w:lang w:val="en-US"/>
        </w:rPr>
        <w:br w:type="column"/>
      </w:r>
      <w:r w:rsidRPr="004810B1">
        <w:rPr>
          <w:rFonts w:ascii="Arial" w:eastAsia="Arial" w:hAnsi="Arial" w:cs="Arial"/>
          <w:b/>
          <w:bCs/>
          <w:color w:val="BF5A14"/>
          <w:sz w:val="20"/>
          <w:szCs w:val="20"/>
          <w:lang w:val="en-US"/>
        </w:rPr>
        <w:t>Image</w:t>
      </w:r>
    </w:p>
    <w:p w:rsidR="004810B1" w:rsidRPr="004810B1" w:rsidRDefault="004810B1" w:rsidP="004810B1">
      <w:pPr>
        <w:widowControl w:val="0"/>
        <w:spacing w:before="2" w:after="0" w:line="240" w:lineRule="auto"/>
        <w:rPr>
          <w:rFonts w:ascii="Arial" w:eastAsia="Tw Cen MT" w:hAnsi="Tw Cen MT" w:cs="Tw Cen MT"/>
          <w:b/>
          <w:sz w:val="16"/>
          <w:szCs w:val="18"/>
          <w:lang w:val="en-US"/>
        </w:rPr>
      </w:pPr>
      <w:r w:rsidRPr="004810B1">
        <w:rPr>
          <w:rFonts w:ascii="Tw Cen MT" w:eastAsia="Tw Cen MT" w:hAnsi="Tw Cen MT" w:cs="Tw Cen MT"/>
          <w:bCs/>
          <w:noProof/>
          <w:sz w:val="18"/>
          <w:szCs w:val="18"/>
          <w:lang w:eastAsia="fr-FR"/>
        </w:rPr>
        <w:drawing>
          <wp:anchor distT="0" distB="0" distL="114300" distR="114300" simplePos="0" relativeHeight="251660288" behindDoc="0" locked="0" layoutInCell="1" allowOverlap="1" wp14:anchorId="38615861" wp14:editId="09885E14">
            <wp:simplePos x="0" y="0"/>
            <wp:positionH relativeFrom="margin">
              <wp:posOffset>3398520</wp:posOffset>
            </wp:positionH>
            <wp:positionV relativeFrom="paragraph">
              <wp:posOffset>113665</wp:posOffset>
            </wp:positionV>
            <wp:extent cx="2813050" cy="1619250"/>
            <wp:effectExtent l="0" t="0" r="6350" b="0"/>
            <wp:wrapThrough wrapText="bothSides">
              <wp:wrapPolygon edited="0">
                <wp:start x="0" y="0"/>
                <wp:lineTo x="0" y="21346"/>
                <wp:lineTo x="21502" y="21346"/>
                <wp:lineTo x="21502"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3050" cy="1619250"/>
                    </a:xfrm>
                    <a:prstGeom prst="rect">
                      <a:avLst/>
                    </a:prstGeom>
                    <a:noFill/>
                  </pic:spPr>
                </pic:pic>
              </a:graphicData>
            </a:graphic>
            <wp14:sizeRelH relativeFrom="margin">
              <wp14:pctWidth>0</wp14:pctWidth>
            </wp14:sizeRelH>
            <wp14:sizeRelV relativeFrom="margin">
              <wp14:pctHeight>0</wp14:pctHeight>
            </wp14:sizeRelV>
          </wp:anchor>
        </w:drawing>
      </w:r>
    </w:p>
    <w:p w:rsidR="004810B1" w:rsidRPr="004810B1" w:rsidRDefault="004810B1" w:rsidP="004810B1">
      <w:pPr>
        <w:widowControl w:val="0"/>
        <w:spacing w:after="0" w:line="204" w:lineRule="exact"/>
        <w:rPr>
          <w:rFonts w:ascii="Arial" w:eastAsia="Tw Cen MT" w:hAnsi="Tw Cen MT" w:cs="Tw Cen MT"/>
          <w:b/>
          <w:color w:val="BF5A14"/>
          <w:sz w:val="20"/>
          <w:lang w:val="en-US"/>
        </w:rPr>
      </w:pPr>
      <w:r w:rsidRPr="004810B1">
        <w:rPr>
          <w:rFonts w:ascii="Arial" w:eastAsia="Tw Cen MT" w:hAnsi="Tw Cen MT" w:cs="Tw Cen MT"/>
          <w:b/>
          <w:color w:val="BF5A14"/>
          <w:sz w:val="20"/>
          <w:lang w:val="en-US"/>
        </w:rPr>
        <w:br/>
      </w: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Arial" w:eastAsia="Tw Cen MT" w:hAnsi="Tw Cen MT" w:cs="Tw Cen MT"/>
          <w:b/>
          <w:color w:val="BF5A14"/>
          <w:sz w:val="20"/>
          <w:lang w:val="en-US"/>
        </w:rPr>
      </w:pPr>
    </w:p>
    <w:p w:rsidR="004810B1" w:rsidRPr="004810B1" w:rsidRDefault="004810B1" w:rsidP="004810B1">
      <w:pPr>
        <w:widowControl w:val="0"/>
        <w:spacing w:after="0" w:line="204" w:lineRule="exact"/>
        <w:rPr>
          <w:rFonts w:ascii="Tw Cen MT" w:eastAsia="Tw Cen MT" w:hAnsi="Tw Cen MT" w:cs="Tw Cen MT"/>
          <w:sz w:val="18"/>
          <w:szCs w:val="18"/>
          <w:lang w:val="en-US"/>
        </w:rPr>
      </w:pPr>
      <w:r w:rsidRPr="004810B1">
        <w:rPr>
          <w:rFonts w:ascii="Tw Cen MT" w:eastAsia="Tw Cen MT" w:hAnsi="Tw Cen MT" w:cs="Tw Cen MT"/>
          <w:sz w:val="18"/>
          <w:szCs w:val="18"/>
          <w:lang w:val="en-US"/>
        </w:rPr>
        <w:t>Figure 1:- Structure of (n/p) solar cell with   vertical junctions connected in parallel</w:t>
      </w:r>
    </w:p>
    <w:p w:rsidR="004810B1" w:rsidRPr="004810B1" w:rsidRDefault="004810B1" w:rsidP="004810B1">
      <w:pPr>
        <w:widowControl w:val="0"/>
        <w:spacing w:after="0" w:line="204" w:lineRule="exact"/>
        <w:rPr>
          <w:rFonts w:ascii="Arial" w:eastAsia="Tw Cen MT" w:hAnsi="Tw Cen MT" w:cs="Tw Cen MT"/>
          <w:b/>
          <w:sz w:val="20"/>
          <w:lang w:val="en-US"/>
        </w:rPr>
      </w:pPr>
      <w:r w:rsidRPr="004810B1">
        <w:rPr>
          <w:rFonts w:ascii="Arial" w:eastAsia="Tw Cen MT" w:hAnsi="Tw Cen MT" w:cs="Tw Cen MT"/>
          <w:b/>
          <w:color w:val="BF5A14"/>
          <w:sz w:val="20"/>
          <w:lang w:val="en-US"/>
        </w:rPr>
        <w:t xml:space="preserve">Recent Publications </w:t>
      </w:r>
    </w:p>
    <w:p w:rsidR="004810B1" w:rsidRPr="004810B1" w:rsidRDefault="004810B1" w:rsidP="004810B1">
      <w:pPr>
        <w:widowControl w:val="0"/>
        <w:numPr>
          <w:ilvl w:val="0"/>
          <w:numId w:val="1"/>
        </w:numPr>
        <w:tabs>
          <w:tab w:val="left" w:pos="384"/>
        </w:tabs>
        <w:spacing w:before="90" w:after="0" w:line="216" w:lineRule="exact"/>
        <w:ind w:right="137"/>
        <w:jc w:val="both"/>
        <w:rPr>
          <w:rFonts w:ascii="Calibri" w:eastAsia="Calibri" w:hAnsi="Calibri" w:cs="Calibri"/>
          <w:sz w:val="18"/>
          <w:lang w:val="en-US"/>
        </w:rPr>
      </w:pPr>
      <w:proofErr w:type="spellStart"/>
      <w:r w:rsidRPr="004810B1">
        <w:rPr>
          <w:rFonts w:ascii="Calibri" w:eastAsia="Calibri" w:hAnsi="Calibri" w:cs="Calibri"/>
          <w:sz w:val="18"/>
          <w:lang w:val="en-US"/>
        </w:rPr>
        <w:t>G.Diop</w:t>
      </w:r>
      <w:proofErr w:type="spellEnd"/>
      <w:r w:rsidRPr="004810B1">
        <w:rPr>
          <w:rFonts w:ascii="Calibri" w:eastAsia="Calibri" w:hAnsi="Calibri" w:cs="Calibri"/>
          <w:sz w:val="18"/>
          <w:lang w:val="en-US"/>
        </w:rPr>
        <w:t>,</w:t>
      </w:r>
      <w:r w:rsidRPr="004810B1">
        <w:rPr>
          <w:rFonts w:ascii="Calibri" w:eastAsia="Calibri" w:hAnsi="Calibri" w:cs="Calibri"/>
          <w:lang w:val="en-US"/>
        </w:rPr>
        <w:t xml:space="preserve"> </w:t>
      </w:r>
      <w:r w:rsidRPr="004810B1">
        <w:rPr>
          <w:rFonts w:ascii="Calibri" w:eastAsia="Calibri" w:hAnsi="Calibri" w:cs="Calibri"/>
          <w:sz w:val="18"/>
          <w:lang w:val="en-US"/>
        </w:rPr>
        <w:t xml:space="preserve">H </w:t>
      </w:r>
      <w:proofErr w:type="spellStart"/>
      <w:r w:rsidRPr="004810B1">
        <w:rPr>
          <w:rFonts w:ascii="Calibri" w:eastAsia="Calibri" w:hAnsi="Calibri" w:cs="Calibri"/>
          <w:sz w:val="18"/>
          <w:lang w:val="en-US"/>
        </w:rPr>
        <w:t>Yoro.Ba</w:t>
      </w:r>
      <w:proofErr w:type="spellEnd"/>
      <w:r w:rsidRPr="004810B1">
        <w:rPr>
          <w:rFonts w:ascii="Calibri" w:eastAsia="Calibri" w:hAnsi="Calibri" w:cs="Calibri"/>
          <w:sz w:val="18"/>
          <w:lang w:val="en-US"/>
        </w:rPr>
        <w:t xml:space="preserve">, N. </w:t>
      </w:r>
      <w:proofErr w:type="spellStart"/>
      <w:r w:rsidRPr="004810B1">
        <w:rPr>
          <w:rFonts w:ascii="Calibri" w:eastAsia="Calibri" w:hAnsi="Calibri" w:cs="Calibri"/>
          <w:sz w:val="18"/>
          <w:lang w:val="en-US"/>
        </w:rPr>
        <w:t>Thiam</w:t>
      </w:r>
      <w:proofErr w:type="spellEnd"/>
      <w:r w:rsidRPr="004810B1">
        <w:rPr>
          <w:rFonts w:ascii="Calibri" w:eastAsia="Calibri" w:hAnsi="Calibri" w:cs="Calibri"/>
          <w:sz w:val="18"/>
          <w:lang w:val="en-US"/>
        </w:rPr>
        <w:t xml:space="preserve">, </w:t>
      </w:r>
      <w:proofErr w:type="spellStart"/>
      <w:r w:rsidRPr="004810B1">
        <w:rPr>
          <w:rFonts w:ascii="Calibri" w:eastAsia="Calibri" w:hAnsi="Calibri" w:cs="Calibri"/>
          <w:sz w:val="18"/>
          <w:lang w:val="en-US"/>
        </w:rPr>
        <w:t>Y.Traore</w:t>
      </w:r>
      <w:proofErr w:type="spellEnd"/>
      <w:r w:rsidRPr="004810B1">
        <w:rPr>
          <w:rFonts w:ascii="Calibri" w:eastAsia="Calibri" w:hAnsi="Calibri" w:cs="Calibri"/>
          <w:sz w:val="18"/>
          <w:lang w:val="en-US"/>
        </w:rPr>
        <w:t xml:space="preserve">, </w:t>
      </w:r>
      <w:proofErr w:type="spellStart"/>
      <w:r w:rsidRPr="004810B1">
        <w:rPr>
          <w:rFonts w:ascii="Calibri" w:eastAsia="Calibri" w:hAnsi="Calibri" w:cs="Calibri"/>
          <w:sz w:val="18"/>
          <w:lang w:val="en-US"/>
        </w:rPr>
        <w:t>B.Dione</w:t>
      </w:r>
      <w:proofErr w:type="spellEnd"/>
      <w:r w:rsidRPr="004810B1">
        <w:rPr>
          <w:rFonts w:ascii="Calibri" w:eastAsia="Calibri" w:hAnsi="Calibri" w:cs="Calibri"/>
          <w:sz w:val="18"/>
          <w:lang w:val="en-US"/>
        </w:rPr>
        <w:t xml:space="preserve">, M. Ba., </w:t>
      </w:r>
      <w:proofErr w:type="spellStart"/>
      <w:r w:rsidRPr="004810B1">
        <w:rPr>
          <w:rFonts w:ascii="Calibri" w:eastAsia="Calibri" w:hAnsi="Calibri" w:cs="Calibri"/>
          <w:sz w:val="18"/>
          <w:lang w:val="en-US"/>
        </w:rPr>
        <w:t>P.Diop</w:t>
      </w:r>
      <w:proofErr w:type="spellEnd"/>
      <w:r w:rsidRPr="004810B1">
        <w:rPr>
          <w:rFonts w:ascii="Calibri" w:eastAsia="Calibri" w:hAnsi="Calibri" w:cs="Calibri"/>
          <w:sz w:val="18"/>
          <w:lang w:val="en-US"/>
        </w:rPr>
        <w:t>(2019) Base thickness optimization of a vertical series junction Silicon solar cell under magnetic field by the concept of back surface recombination velocity of minority carrier.</w:t>
      </w:r>
      <w:r w:rsidRPr="004810B1">
        <w:rPr>
          <w:rFonts w:ascii="Calibri" w:eastAsia="Calibri" w:hAnsi="Calibri" w:cs="Calibri"/>
          <w:lang w:val="en-US"/>
        </w:rPr>
        <w:t xml:space="preserve"> </w:t>
      </w:r>
      <w:r w:rsidRPr="004810B1">
        <w:rPr>
          <w:rFonts w:ascii="Calibri" w:eastAsia="Calibri" w:hAnsi="Calibri" w:cs="Calibri"/>
          <w:sz w:val="18"/>
          <w:lang w:val="en-US"/>
        </w:rPr>
        <w:t>VOL. 14, NO. 23, DECEMBER 2019. ISSN 1819-6608</w:t>
      </w:r>
    </w:p>
    <w:p w:rsidR="004810B1" w:rsidRPr="004810B1" w:rsidRDefault="004810B1" w:rsidP="004810B1">
      <w:pPr>
        <w:widowControl w:val="0"/>
        <w:tabs>
          <w:tab w:val="left" w:pos="384"/>
        </w:tabs>
        <w:spacing w:before="90" w:after="0" w:line="216" w:lineRule="exact"/>
        <w:ind w:left="383" w:right="137"/>
        <w:jc w:val="both"/>
        <w:rPr>
          <w:rFonts w:ascii="Calibri" w:eastAsia="Calibri" w:hAnsi="Calibri" w:cs="Calibri"/>
          <w:b/>
          <w:sz w:val="18"/>
          <w:lang w:val="en-US"/>
        </w:rPr>
      </w:pPr>
      <w:r w:rsidRPr="004810B1">
        <w:rPr>
          <w:rFonts w:ascii="Calibri" w:eastAsia="Calibri" w:hAnsi="Calibri" w:cs="Calibri"/>
          <w:b/>
          <w:sz w:val="18"/>
          <w:lang w:val="en-US"/>
        </w:rPr>
        <w:t xml:space="preserve"> </w:t>
      </w:r>
      <w:proofErr w:type="spellStart"/>
      <w:proofErr w:type="gramStart"/>
      <w:r w:rsidRPr="004810B1">
        <w:rPr>
          <w:rFonts w:ascii="Calibri" w:eastAsia="Calibri" w:hAnsi="Calibri" w:cs="Calibri"/>
          <w:b/>
          <w:sz w:val="18"/>
          <w:lang w:val="en-US"/>
        </w:rPr>
        <w:t>arpn</w:t>
      </w:r>
      <w:proofErr w:type="spellEnd"/>
      <w:proofErr w:type="gramEnd"/>
      <w:r w:rsidRPr="004810B1">
        <w:rPr>
          <w:rFonts w:ascii="Calibri" w:eastAsia="Calibri" w:hAnsi="Calibri" w:cs="Calibri"/>
          <w:b/>
          <w:sz w:val="18"/>
          <w:lang w:val="en-US"/>
        </w:rPr>
        <w:t xml:space="preserve"> journal of engineering and applied sciences</w:t>
      </w:r>
    </w:p>
    <w:p w:rsidR="004810B1" w:rsidRPr="004810B1" w:rsidRDefault="004810B1" w:rsidP="004810B1">
      <w:pPr>
        <w:widowControl w:val="0"/>
        <w:numPr>
          <w:ilvl w:val="0"/>
          <w:numId w:val="1"/>
        </w:numPr>
        <w:tabs>
          <w:tab w:val="left" w:pos="384"/>
        </w:tabs>
        <w:spacing w:before="90" w:after="0" w:line="216" w:lineRule="exact"/>
        <w:ind w:right="138"/>
        <w:jc w:val="both"/>
        <w:rPr>
          <w:rFonts w:ascii="Calibri" w:eastAsia="Calibri" w:hAnsi="Calibri" w:cs="Calibri"/>
          <w:sz w:val="18"/>
        </w:rPr>
      </w:pPr>
      <w:proofErr w:type="spellStart"/>
      <w:r w:rsidRPr="004810B1">
        <w:rPr>
          <w:rFonts w:ascii="Calibri" w:eastAsia="Calibri" w:hAnsi="Calibri" w:cs="Calibri"/>
          <w:sz w:val="18"/>
        </w:rPr>
        <w:t>Pape.Diop</w:t>
      </w:r>
      <w:proofErr w:type="spellEnd"/>
      <w:r w:rsidRPr="004810B1">
        <w:rPr>
          <w:rFonts w:ascii="Calibri" w:eastAsia="Calibri" w:hAnsi="Calibri" w:cs="Calibri"/>
          <w:sz w:val="18"/>
        </w:rPr>
        <w:t xml:space="preserve">, </w:t>
      </w:r>
      <w:proofErr w:type="spellStart"/>
      <w:r w:rsidRPr="004810B1">
        <w:rPr>
          <w:rFonts w:ascii="Calibri" w:eastAsia="Calibri" w:hAnsi="Calibri" w:cs="Calibri"/>
          <w:sz w:val="18"/>
        </w:rPr>
        <w:t>S.Gueye</w:t>
      </w:r>
      <w:proofErr w:type="spellEnd"/>
      <w:r w:rsidRPr="004810B1">
        <w:rPr>
          <w:rFonts w:ascii="Calibri" w:eastAsia="Calibri" w:hAnsi="Calibri" w:cs="Calibri"/>
          <w:sz w:val="18"/>
        </w:rPr>
        <w:t xml:space="preserve">, </w:t>
      </w:r>
      <w:proofErr w:type="gramStart"/>
      <w:r w:rsidRPr="004810B1">
        <w:rPr>
          <w:rFonts w:ascii="Calibri" w:eastAsia="Calibri" w:hAnsi="Calibri" w:cs="Calibri"/>
          <w:sz w:val="18"/>
        </w:rPr>
        <w:t>G.Diop,..</w:t>
      </w:r>
      <w:proofErr w:type="spellStart"/>
      <w:proofErr w:type="gramEnd"/>
      <w:r w:rsidRPr="004810B1">
        <w:rPr>
          <w:rFonts w:ascii="Calibri" w:eastAsia="Calibri" w:hAnsi="Calibri" w:cs="Calibri"/>
          <w:sz w:val="18"/>
        </w:rPr>
        <w:t>G.Sissoko</w:t>
      </w:r>
      <w:proofErr w:type="spellEnd"/>
      <w:r w:rsidRPr="004810B1">
        <w:rPr>
          <w:rFonts w:ascii="Calibri" w:eastAsia="Calibri" w:hAnsi="Calibri" w:cs="Calibri"/>
          <w:sz w:val="18"/>
        </w:rPr>
        <w:t>(2022) Influence de la température et du champ magnétique sur la décroissance transitoire de la densité des porteurs de charge dans une photopile au silicium a multi jonctions verticales connectées en parallèle et placée en circuit ouvert.</w:t>
      </w:r>
      <w:r w:rsidRPr="004810B1">
        <w:rPr>
          <w:rFonts w:ascii="Calibri" w:eastAsia="Calibri" w:hAnsi="Calibri" w:cs="Calibri"/>
        </w:rPr>
        <w:t xml:space="preserve"> </w:t>
      </w:r>
      <w:r w:rsidRPr="004810B1">
        <w:rPr>
          <w:rFonts w:ascii="Calibri" w:eastAsia="Calibri" w:hAnsi="Calibri" w:cs="Calibri"/>
          <w:sz w:val="18"/>
        </w:rPr>
        <w:t xml:space="preserve">Int. J. Adv. </w:t>
      </w:r>
      <w:proofErr w:type="spellStart"/>
      <w:r w:rsidRPr="004810B1">
        <w:rPr>
          <w:rFonts w:ascii="Calibri" w:eastAsia="Calibri" w:hAnsi="Calibri" w:cs="Calibri"/>
          <w:sz w:val="18"/>
        </w:rPr>
        <w:t>Res</w:t>
      </w:r>
      <w:proofErr w:type="spellEnd"/>
      <w:r w:rsidRPr="004810B1">
        <w:rPr>
          <w:rFonts w:ascii="Calibri" w:eastAsia="Calibri" w:hAnsi="Calibri" w:cs="Calibri"/>
          <w:sz w:val="18"/>
        </w:rPr>
        <w:t xml:space="preserve">. 10(08), 69-82. DOI URL: </w:t>
      </w:r>
      <w:r w:rsidRPr="004810B1">
        <w:rPr>
          <w:rFonts w:ascii="Calibri" w:eastAsia="Calibri" w:hAnsi="Calibri" w:cs="Calibri"/>
          <w:sz w:val="18"/>
          <w:u w:val="single"/>
        </w:rPr>
        <w:t>http://dx.doi.org/10.21474/IJAR01/15150</w:t>
      </w:r>
    </w:p>
    <w:p w:rsidR="004810B1" w:rsidRPr="004810B1" w:rsidRDefault="004810B1" w:rsidP="004810B1">
      <w:pPr>
        <w:widowControl w:val="0"/>
        <w:tabs>
          <w:tab w:val="left" w:pos="384"/>
        </w:tabs>
        <w:spacing w:before="90" w:after="0" w:line="216" w:lineRule="exact"/>
        <w:ind w:left="383" w:right="138"/>
        <w:jc w:val="both"/>
        <w:rPr>
          <w:rFonts w:ascii="Calibri" w:eastAsia="Calibri" w:hAnsi="Calibri" w:cs="Calibri"/>
          <w:b/>
          <w:bCs/>
          <w:sz w:val="18"/>
          <w:lang w:val="en-GB"/>
        </w:rPr>
      </w:pPr>
      <w:r w:rsidRPr="004810B1">
        <w:rPr>
          <w:rFonts w:ascii="Calibri" w:eastAsia="Calibri" w:hAnsi="Calibri" w:cs="Calibri"/>
          <w:b/>
          <w:bCs/>
          <w:sz w:val="18"/>
          <w:lang w:val="en-GB"/>
        </w:rPr>
        <w:t xml:space="preserve">International Journal of advanced Research (IJAR) </w:t>
      </w:r>
    </w:p>
    <w:p w:rsidR="004810B1" w:rsidRPr="004810B1" w:rsidRDefault="004810B1" w:rsidP="004810B1">
      <w:pPr>
        <w:widowControl w:val="0"/>
        <w:numPr>
          <w:ilvl w:val="0"/>
          <w:numId w:val="1"/>
        </w:numPr>
        <w:tabs>
          <w:tab w:val="left" w:pos="384"/>
        </w:tabs>
        <w:spacing w:before="90" w:after="0" w:line="216" w:lineRule="exact"/>
        <w:ind w:right="138"/>
        <w:jc w:val="both"/>
        <w:rPr>
          <w:rFonts w:ascii="Calibri" w:eastAsia="Calibri" w:hAnsi="Calibri" w:cs="Calibri"/>
          <w:sz w:val="18"/>
          <w:lang w:val="en-GB"/>
        </w:rPr>
      </w:pPr>
      <w:proofErr w:type="spellStart"/>
      <w:r w:rsidRPr="004810B1">
        <w:rPr>
          <w:rFonts w:ascii="Calibri" w:eastAsia="Calibri" w:hAnsi="Calibri" w:cs="Calibri"/>
          <w:sz w:val="18"/>
          <w:lang w:val="en-GB"/>
        </w:rPr>
        <w:t>Pape.Diop</w:t>
      </w:r>
      <w:proofErr w:type="spellEnd"/>
      <w:r w:rsidRPr="004810B1">
        <w:rPr>
          <w:rFonts w:ascii="Calibri" w:eastAsia="Calibri" w:hAnsi="Calibri" w:cs="Calibri"/>
          <w:sz w:val="18"/>
          <w:lang w:val="en-GB"/>
        </w:rPr>
        <w:t xml:space="preserve">, </w:t>
      </w:r>
      <w:proofErr w:type="spellStart"/>
      <w:r w:rsidRPr="004810B1">
        <w:rPr>
          <w:rFonts w:ascii="Calibri" w:eastAsia="Calibri" w:hAnsi="Calibri" w:cs="Calibri"/>
          <w:sz w:val="18"/>
          <w:lang w:val="en-GB"/>
        </w:rPr>
        <w:t>B.Dione</w:t>
      </w:r>
      <w:proofErr w:type="spellEnd"/>
      <w:r w:rsidRPr="004810B1">
        <w:rPr>
          <w:rFonts w:ascii="Calibri" w:eastAsia="Calibri" w:hAnsi="Calibri" w:cs="Calibri"/>
          <w:sz w:val="18"/>
          <w:lang w:val="en-GB"/>
        </w:rPr>
        <w:t xml:space="preserve">, </w:t>
      </w:r>
      <w:proofErr w:type="spellStart"/>
      <w:r w:rsidRPr="004810B1">
        <w:rPr>
          <w:rFonts w:ascii="Calibri" w:eastAsia="Calibri" w:hAnsi="Calibri" w:cs="Calibri"/>
          <w:sz w:val="18"/>
          <w:lang w:val="en-GB"/>
        </w:rPr>
        <w:t>P.Traoré</w:t>
      </w:r>
      <w:proofErr w:type="spellEnd"/>
      <w:proofErr w:type="gramStart"/>
      <w:r w:rsidRPr="004810B1">
        <w:rPr>
          <w:rFonts w:ascii="Calibri" w:eastAsia="Calibri" w:hAnsi="Calibri" w:cs="Calibri"/>
          <w:sz w:val="18"/>
          <w:lang w:val="en-GB"/>
        </w:rPr>
        <w:t>,.</w:t>
      </w:r>
      <w:proofErr w:type="gramEnd"/>
      <w:r w:rsidRPr="004810B1">
        <w:rPr>
          <w:rFonts w:ascii="Calibri" w:eastAsia="Calibri" w:hAnsi="Calibri" w:cs="Calibri"/>
          <w:sz w:val="18"/>
          <w:lang w:val="en-GB"/>
        </w:rPr>
        <w:t xml:space="preserve"> . (2022)Study of the Transient Voltage of the Silicon Solar Cell with Multi Vertical Junctions</w:t>
      </w:r>
      <w:r w:rsidRPr="004810B1">
        <w:rPr>
          <w:rFonts w:ascii="Calibri" w:eastAsia="Calibri" w:hAnsi="Calibri" w:cs="Calibri"/>
          <w:lang w:val="en-GB"/>
        </w:rPr>
        <w:t xml:space="preserve"> </w:t>
      </w:r>
      <w:r w:rsidRPr="004810B1">
        <w:rPr>
          <w:rFonts w:ascii="Calibri" w:eastAsia="Calibri" w:hAnsi="Calibri" w:cs="Calibri"/>
          <w:sz w:val="18"/>
          <w:lang w:val="en-GB"/>
        </w:rPr>
        <w:t>Connected in Parallel and Placed in Opened Circuit: Influence of Temperature and</w:t>
      </w:r>
      <w:r w:rsidRPr="004810B1">
        <w:rPr>
          <w:rFonts w:ascii="Calibri" w:eastAsia="Calibri" w:hAnsi="Calibri" w:cs="Calibri"/>
          <w:lang w:val="en-GB"/>
        </w:rPr>
        <w:t xml:space="preserve"> </w:t>
      </w:r>
      <w:r w:rsidRPr="004810B1">
        <w:rPr>
          <w:rFonts w:ascii="Calibri" w:eastAsia="Calibri" w:hAnsi="Calibri" w:cs="Calibri"/>
          <w:sz w:val="18"/>
          <w:lang w:val="en-GB"/>
        </w:rPr>
        <w:t xml:space="preserve">Magnetic Field on Transient Decay </w:t>
      </w:r>
      <w:r w:rsidRPr="004810B1">
        <w:rPr>
          <w:rFonts w:ascii="Calibri" w:eastAsia="Calibri" w:hAnsi="Calibri" w:cs="Calibri"/>
          <w:b/>
          <w:bCs/>
          <w:i/>
          <w:iCs/>
          <w:sz w:val="18"/>
          <w:lang w:val="en-GB"/>
        </w:rPr>
        <w:t xml:space="preserve">Euro. J. Adv. </w:t>
      </w:r>
      <w:proofErr w:type="spellStart"/>
      <w:r w:rsidRPr="004810B1">
        <w:rPr>
          <w:rFonts w:ascii="Calibri" w:eastAsia="Calibri" w:hAnsi="Calibri" w:cs="Calibri"/>
          <w:b/>
          <w:bCs/>
          <w:i/>
          <w:iCs/>
          <w:sz w:val="18"/>
          <w:lang w:val="en-GB"/>
        </w:rPr>
        <w:t>Engg</w:t>
      </w:r>
      <w:proofErr w:type="spellEnd"/>
      <w:r w:rsidRPr="004810B1">
        <w:rPr>
          <w:rFonts w:ascii="Calibri" w:eastAsia="Calibri" w:hAnsi="Calibri" w:cs="Calibri"/>
          <w:b/>
          <w:bCs/>
          <w:i/>
          <w:iCs/>
          <w:sz w:val="18"/>
          <w:lang w:val="en-GB"/>
        </w:rPr>
        <w:t>. Tech., 2022, 9(10):8-21</w:t>
      </w:r>
    </w:p>
    <w:p w:rsidR="004810B1" w:rsidRPr="004810B1" w:rsidRDefault="004810B1" w:rsidP="004810B1">
      <w:pPr>
        <w:widowControl w:val="0"/>
        <w:spacing w:before="85" w:after="0" w:line="216" w:lineRule="exact"/>
        <w:ind w:left="383" w:right="138" w:hanging="284"/>
        <w:jc w:val="both"/>
        <w:rPr>
          <w:rFonts w:ascii="Calibri" w:eastAsia="Calibri" w:hAnsi="Calibri" w:cs="Calibri"/>
          <w:b/>
          <w:bCs/>
          <w:sz w:val="18"/>
          <w:lang w:val="en-GB"/>
        </w:rPr>
      </w:pPr>
      <w:r w:rsidRPr="004810B1">
        <w:rPr>
          <w:rFonts w:ascii="Calibri" w:eastAsia="Calibri" w:hAnsi="Calibri" w:cs="Calibri"/>
          <w:b/>
          <w:bCs/>
          <w:sz w:val="18"/>
          <w:lang w:val="en-GB"/>
        </w:rPr>
        <w:t xml:space="preserve">       European Journal of Advances in Engineering and Technology</w:t>
      </w:r>
    </w:p>
    <w:p w:rsidR="004810B1" w:rsidRPr="004810B1" w:rsidRDefault="004810B1" w:rsidP="004810B1">
      <w:pPr>
        <w:widowControl w:val="0"/>
        <w:spacing w:before="85" w:after="0" w:line="216" w:lineRule="exact"/>
        <w:ind w:left="383" w:right="138" w:hanging="284"/>
        <w:jc w:val="both"/>
        <w:rPr>
          <w:rFonts w:ascii="Calibri" w:eastAsia="Tw Cen MT" w:hAnsi="Calibri" w:cs="Tw Cen MT"/>
          <w:sz w:val="18"/>
          <w:szCs w:val="18"/>
          <w:lang w:val="en-US"/>
        </w:rPr>
      </w:pPr>
      <w:r w:rsidRPr="004810B1">
        <w:rPr>
          <w:rFonts w:ascii="Calibri" w:eastAsia="Calibri" w:hAnsi="Calibri" w:cs="Calibri"/>
          <w:sz w:val="18"/>
          <w:lang w:val="en-US"/>
        </w:rPr>
        <w:t xml:space="preserve"> </w:t>
      </w:r>
      <w:r w:rsidRPr="004810B1">
        <w:rPr>
          <w:rFonts w:ascii="Calibri" w:eastAsia="Tw Cen MT" w:hAnsi="Calibri" w:cs="Tw Cen MT"/>
          <w:sz w:val="18"/>
          <w:szCs w:val="18"/>
          <w:lang w:val="en-US"/>
        </w:rPr>
        <w:t xml:space="preserve">4. </w:t>
      </w:r>
      <w:proofErr w:type="spellStart"/>
      <w:r w:rsidRPr="004810B1">
        <w:rPr>
          <w:rFonts w:ascii="Calibri" w:eastAsia="Tw Cen MT" w:hAnsi="Calibri" w:cs="Tw Cen MT"/>
          <w:sz w:val="18"/>
          <w:szCs w:val="18"/>
          <w:lang w:val="en-US"/>
        </w:rPr>
        <w:t>Samake</w:t>
      </w:r>
      <w:proofErr w:type="spellEnd"/>
      <w:r w:rsidRPr="004810B1">
        <w:rPr>
          <w:rFonts w:ascii="Calibri" w:eastAsia="Tw Cen MT" w:hAnsi="Calibri" w:cs="Tw Cen MT"/>
          <w:sz w:val="18"/>
          <w:szCs w:val="18"/>
          <w:lang w:val="en-US"/>
        </w:rPr>
        <w:t xml:space="preserve">, P. , </w:t>
      </w:r>
      <w:proofErr w:type="spellStart"/>
      <w:r w:rsidRPr="004810B1">
        <w:rPr>
          <w:rFonts w:ascii="Calibri" w:eastAsia="Tw Cen MT" w:hAnsi="Calibri" w:cs="Tw Cen MT"/>
          <w:sz w:val="18"/>
          <w:szCs w:val="18"/>
          <w:lang w:val="en-US"/>
        </w:rPr>
        <w:t>Traore</w:t>
      </w:r>
      <w:proofErr w:type="spellEnd"/>
      <w:r w:rsidRPr="004810B1">
        <w:rPr>
          <w:rFonts w:ascii="Calibri" w:eastAsia="Tw Cen MT" w:hAnsi="Calibri" w:cs="Tw Cen MT"/>
          <w:sz w:val="18"/>
          <w:szCs w:val="18"/>
          <w:lang w:val="en-US"/>
        </w:rPr>
        <w:t xml:space="preserve">, P. , Dione, B. , </w:t>
      </w:r>
      <w:proofErr w:type="spellStart"/>
      <w:r w:rsidRPr="004810B1">
        <w:rPr>
          <w:rFonts w:ascii="Calibri" w:eastAsia="Tw Cen MT" w:hAnsi="Calibri" w:cs="Tw Cen MT"/>
          <w:sz w:val="18"/>
          <w:szCs w:val="18"/>
          <w:lang w:val="en-US"/>
        </w:rPr>
        <w:t>Diop</w:t>
      </w:r>
      <w:proofErr w:type="spellEnd"/>
      <w:r w:rsidRPr="004810B1">
        <w:rPr>
          <w:rFonts w:ascii="Calibri" w:eastAsia="Tw Cen MT" w:hAnsi="Calibri" w:cs="Tw Cen MT"/>
          <w:sz w:val="18"/>
          <w:szCs w:val="18"/>
          <w:lang w:val="en-US"/>
        </w:rPr>
        <w:t xml:space="preserve">, Pape , (2022) Influence of the Magnetic Field on the Transient Decay of the Density of Charge Carriers in a Silicon Photocell with Vertical </w:t>
      </w:r>
      <w:proofErr w:type="spellStart"/>
      <w:r w:rsidRPr="004810B1">
        <w:rPr>
          <w:rFonts w:ascii="Calibri" w:eastAsia="Tw Cen MT" w:hAnsi="Calibri" w:cs="Tw Cen MT"/>
          <w:sz w:val="18"/>
          <w:szCs w:val="18"/>
          <w:lang w:val="en-US"/>
        </w:rPr>
        <w:t>Multijunctions</w:t>
      </w:r>
      <w:proofErr w:type="spellEnd"/>
      <w:r w:rsidRPr="004810B1">
        <w:rPr>
          <w:rFonts w:ascii="Calibri" w:eastAsia="Tw Cen MT" w:hAnsi="Calibri" w:cs="Tw Cen MT"/>
          <w:sz w:val="18"/>
          <w:szCs w:val="18"/>
          <w:lang w:val="en-US"/>
        </w:rPr>
        <w:t xml:space="preserve"> Connected in Series Placed in Open Circuit. Energy and Power Engineering, 14, 747-761. </w:t>
      </w:r>
      <w:proofErr w:type="spellStart"/>
      <w:proofErr w:type="gramStart"/>
      <w:r w:rsidRPr="004810B1">
        <w:rPr>
          <w:rFonts w:ascii="Calibri" w:eastAsia="Tw Cen MT" w:hAnsi="Calibri" w:cs="Tw Cen MT"/>
          <w:sz w:val="18"/>
          <w:szCs w:val="18"/>
          <w:lang w:val="en-US"/>
        </w:rPr>
        <w:t>doi</w:t>
      </w:r>
      <w:proofErr w:type="spellEnd"/>
      <w:proofErr w:type="gramEnd"/>
      <w:r w:rsidRPr="004810B1">
        <w:rPr>
          <w:rFonts w:ascii="Calibri" w:eastAsia="Tw Cen MT" w:hAnsi="Calibri" w:cs="Tw Cen MT"/>
          <w:sz w:val="18"/>
          <w:szCs w:val="18"/>
          <w:lang w:val="en-US"/>
        </w:rPr>
        <w:t>: 10.4236/epe.2022.1412041.</w:t>
      </w:r>
    </w:p>
    <w:p w:rsidR="004810B1" w:rsidRPr="004810B1" w:rsidRDefault="004810B1" w:rsidP="004810B1">
      <w:pPr>
        <w:widowControl w:val="0"/>
        <w:tabs>
          <w:tab w:val="left" w:pos="384"/>
        </w:tabs>
        <w:spacing w:after="0" w:line="240" w:lineRule="auto"/>
        <w:ind w:right="117"/>
        <w:rPr>
          <w:rFonts w:ascii="Tw Cen MT" w:eastAsia="Tw Cen MT" w:hAnsi="Tw Cen MT" w:cs="Tw Cen MT"/>
          <w:lang w:val="en-US"/>
        </w:rPr>
      </w:pPr>
    </w:p>
    <w:p w:rsidR="004810B1" w:rsidRPr="004810B1" w:rsidRDefault="004810B1" w:rsidP="004810B1">
      <w:pPr>
        <w:widowControl w:val="0"/>
        <w:spacing w:after="0" w:line="200" w:lineRule="exact"/>
        <w:jc w:val="both"/>
        <w:rPr>
          <w:rFonts w:ascii="Calibri" w:eastAsia="Tw Cen MT" w:hAnsi="Calibri" w:cs="Tw Cen MT"/>
          <w:lang w:val="en-US"/>
        </w:rPr>
        <w:sectPr w:rsidR="004810B1" w:rsidRPr="004810B1" w:rsidSect="008E5477">
          <w:type w:val="continuous"/>
          <w:pgSz w:w="11910" w:h="16840"/>
          <w:pgMar w:top="995" w:right="600" w:bottom="840" w:left="620" w:header="720" w:footer="720" w:gutter="0"/>
          <w:cols w:num="2" w:space="720" w:equalWidth="0">
            <w:col w:w="5214" w:space="138"/>
            <w:col w:w="5338"/>
          </w:cols>
        </w:sectPr>
      </w:pPr>
      <w:r w:rsidRPr="004810B1">
        <w:rPr>
          <w:rFonts w:ascii="Calibri" w:eastAsia="Tw Cen MT" w:hAnsi="Calibri" w:cs="Tw Cen MT"/>
          <w:lang w:val="en-US"/>
        </w:rPr>
        <w:t xml:space="preserve">   </w:t>
      </w:r>
    </w:p>
    <w:p w:rsidR="004810B1" w:rsidRPr="004810B1" w:rsidRDefault="004810B1" w:rsidP="004810B1">
      <w:pPr>
        <w:widowControl w:val="0"/>
        <w:spacing w:after="0" w:line="240" w:lineRule="auto"/>
        <w:rPr>
          <w:rFonts w:ascii="Calibri" w:eastAsia="Tw Cen MT" w:hAnsi="Tw Cen MT" w:cs="Tw Cen MT"/>
          <w:sz w:val="20"/>
          <w:szCs w:val="18"/>
          <w:lang w:val="en-US"/>
        </w:rPr>
      </w:pPr>
    </w:p>
    <w:p w:rsidR="004810B1" w:rsidRPr="004810B1" w:rsidRDefault="004810B1" w:rsidP="004810B1">
      <w:pPr>
        <w:widowControl w:val="0"/>
        <w:spacing w:after="0" w:line="40" w:lineRule="exact"/>
        <w:ind w:left="2202"/>
        <w:rPr>
          <w:rFonts w:ascii="Calibri" w:eastAsia="Tw Cen MT" w:hAnsi="Tw Cen MT" w:cs="Tw Cen MT"/>
          <w:sz w:val="4"/>
          <w:szCs w:val="18"/>
          <w:lang w:val="en-US"/>
        </w:rPr>
      </w:pPr>
      <w:r w:rsidRPr="004810B1">
        <w:rPr>
          <w:rFonts w:ascii="Calibri" w:eastAsia="Tw Cen MT" w:hAnsi="Tw Cen MT" w:cs="Tw Cen MT"/>
          <w:noProof/>
          <w:sz w:val="4"/>
          <w:szCs w:val="18"/>
          <w:lang w:eastAsia="fr-FR"/>
        </w:rPr>
        <mc:AlternateContent>
          <mc:Choice Requires="wpg">
            <w:drawing>
              <wp:inline distT="0" distB="0" distL="0" distR="0" wp14:anchorId="4F8DDAC4" wp14:editId="100E5F3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3F9A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810B1" w:rsidRPr="004810B1" w:rsidRDefault="004810B1" w:rsidP="004810B1">
      <w:pPr>
        <w:widowControl w:val="0"/>
        <w:spacing w:before="92" w:after="0" w:line="240" w:lineRule="auto"/>
        <w:ind w:right="4234"/>
        <w:rPr>
          <w:rFonts w:ascii="Tw Cen MT" w:eastAsia="Tw Cen MT" w:hAnsi="Tw Cen MT" w:cs="Tw Cen MT"/>
          <w:noProof/>
          <w:lang w:val="en-US"/>
        </w:rPr>
      </w:pPr>
      <w:r w:rsidRPr="004810B1">
        <w:rPr>
          <w:rFonts w:ascii="Tw Cen MT" w:eastAsia="Tw Cen MT" w:hAnsi="Tw Cen MT" w:cs="Tw Cen MT"/>
          <w:noProof/>
          <w:lang w:eastAsia="fr-FR"/>
        </w:rPr>
        <w:drawing>
          <wp:anchor distT="0" distB="0" distL="114300" distR="114300" simplePos="0" relativeHeight="251661312" behindDoc="1" locked="0" layoutInCell="1" allowOverlap="1" wp14:anchorId="12672B1B" wp14:editId="1AED5CCA">
            <wp:simplePos x="0" y="0"/>
            <wp:positionH relativeFrom="column">
              <wp:posOffset>5177790</wp:posOffset>
            </wp:positionH>
            <wp:positionV relativeFrom="paragraph">
              <wp:posOffset>70485</wp:posOffset>
            </wp:positionV>
            <wp:extent cx="1609725" cy="723169"/>
            <wp:effectExtent l="0" t="0" r="0" b="127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9725" cy="723169"/>
                    </a:xfrm>
                    <a:prstGeom prst="rect">
                      <a:avLst/>
                    </a:prstGeom>
                    <a:noFill/>
                  </pic:spPr>
                </pic:pic>
              </a:graphicData>
            </a:graphic>
            <wp14:sizeRelH relativeFrom="page">
              <wp14:pctWidth>0</wp14:pctWidth>
            </wp14:sizeRelH>
            <wp14:sizeRelV relativeFrom="page">
              <wp14:pctHeight>0</wp14:pctHeight>
            </wp14:sizeRelV>
          </wp:anchor>
        </w:drawing>
      </w:r>
      <w:r w:rsidRPr="004810B1">
        <w:rPr>
          <w:rFonts w:ascii="Tw Cen MT" w:eastAsia="Tw Cen MT" w:hAnsi="Tw Cen MT" w:cs="Tw Cen MT"/>
          <w:noProof/>
          <w:lang w:val="en-US"/>
        </w:rPr>
        <w:t xml:space="preserve">     </w:t>
      </w:r>
      <w:r w:rsidRPr="004810B1">
        <w:rPr>
          <w:rFonts w:ascii="Tw Cen MT" w:eastAsia="Tw Cen MT" w:hAnsi="Tw Cen MT" w:cs="Tw Cen MT"/>
          <w:noProof/>
          <w:lang w:eastAsia="fr-FR"/>
        </w:rPr>
        <w:drawing>
          <wp:inline distT="0" distB="0" distL="0" distR="0" wp14:anchorId="1F0D6AC8" wp14:editId="60C63360">
            <wp:extent cx="600075" cy="600075"/>
            <wp:effectExtent l="0" t="0" r="9525" b="9525"/>
            <wp:docPr id="4" name="Image 4" descr="C:\Users\PROBOOK\Downloads\DSC_092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BOOK\Downloads\DSC_0925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r w:rsidRPr="004810B1">
        <w:rPr>
          <w:rFonts w:ascii="Tw Cen MT" w:eastAsia="Tw Cen MT" w:hAnsi="Tw Cen MT" w:cs="Tw Cen MT"/>
          <w:noProof/>
          <w:lang w:val="en-US"/>
        </w:rPr>
        <w:t xml:space="preserve">                              </w:t>
      </w:r>
    </w:p>
    <w:p w:rsidR="004810B1" w:rsidRPr="004810B1" w:rsidRDefault="004810B1" w:rsidP="004810B1">
      <w:pPr>
        <w:widowControl w:val="0"/>
        <w:spacing w:before="92" w:after="0" w:line="240" w:lineRule="auto"/>
        <w:ind w:right="4234"/>
        <w:rPr>
          <w:rFonts w:ascii="Arial" w:eastAsia="Tw Cen MT" w:hAnsi="Tw Cen MT" w:cs="Tw Cen MT"/>
          <w:lang w:val="en-US"/>
        </w:rPr>
      </w:pPr>
      <w:r w:rsidRPr="004810B1">
        <w:rPr>
          <w:rFonts w:ascii="Tw Cen MT" w:eastAsia="Tw Cen MT" w:hAnsi="Tw Cen MT" w:cs="Tw Cen MT"/>
          <w:noProof/>
          <w:lang w:val="en-US"/>
        </w:rPr>
        <w:t xml:space="preserve">    </w:t>
      </w:r>
      <w:r w:rsidRPr="004810B1">
        <w:rPr>
          <w:rFonts w:ascii="Arial" w:eastAsia="Tw Cen MT" w:hAnsi="Tw Cen MT" w:cs="Tw Cen MT"/>
          <w:color w:val="BF5A14"/>
          <w:lang w:val="en-US"/>
        </w:rPr>
        <w:t>Biography</w:t>
      </w:r>
      <w:r w:rsidR="0003225C">
        <w:rPr>
          <w:rFonts w:ascii="Arial" w:eastAsia="Tw Cen MT" w:hAnsi="Tw Cen MT" w:cs="Tw Cen MT"/>
          <w:color w:val="BF5A14"/>
          <w:lang w:val="en-US"/>
        </w:rPr>
        <w:t xml:space="preserve"> </w:t>
      </w:r>
      <w:r w:rsidRPr="004810B1">
        <w:rPr>
          <w:rFonts w:ascii="Times New Roman" w:eastAsia="Tw Cen MT" w:hAnsi="Times New Roman" w:cs="Times New Roman"/>
          <w:sz w:val="24"/>
          <w:szCs w:val="24"/>
          <w:lang w:val="en-US"/>
        </w:rPr>
        <w:t xml:space="preserve"> </w:t>
      </w:r>
    </w:p>
    <w:p w:rsidR="004810B1" w:rsidRPr="004810B1" w:rsidRDefault="004810B1" w:rsidP="004810B1">
      <w:pPr>
        <w:widowControl w:val="0"/>
        <w:spacing w:before="41" w:after="0" w:line="154" w:lineRule="exact"/>
        <w:ind w:left="213" w:right="231"/>
        <w:jc w:val="both"/>
        <w:rPr>
          <w:rFonts w:ascii="Arial" w:eastAsia="Tw Cen MT" w:hAnsi="Tw Cen MT" w:cs="Tw Cen MT"/>
          <w:sz w:val="14"/>
          <w:lang w:val="en-US"/>
        </w:rPr>
      </w:pPr>
      <w:r w:rsidRPr="004810B1">
        <w:rPr>
          <w:rFonts w:ascii="Arial" w:eastAsia="Tw Cen MT" w:hAnsi="Tw Cen MT" w:cs="Tw Cen MT"/>
          <w:sz w:val="14"/>
          <w:lang w:val="en-US"/>
        </w:rPr>
        <w:t xml:space="preserve">Pape </w:t>
      </w:r>
      <w:proofErr w:type="spellStart"/>
      <w:r w:rsidRPr="004810B1">
        <w:rPr>
          <w:rFonts w:ascii="Arial" w:eastAsia="Tw Cen MT" w:hAnsi="Tw Cen MT" w:cs="Tw Cen MT"/>
          <w:sz w:val="14"/>
          <w:lang w:val="en-US"/>
        </w:rPr>
        <w:t>Diop</w:t>
      </w:r>
      <w:proofErr w:type="spellEnd"/>
      <w:r w:rsidRPr="004810B1">
        <w:rPr>
          <w:rFonts w:ascii="Arial" w:eastAsia="Tw Cen MT" w:hAnsi="Tw Cen MT" w:cs="Tw Cen MT"/>
          <w:sz w:val="14"/>
          <w:lang w:val="en-US"/>
        </w:rPr>
        <w:t xml:space="preserve"> is a teacher-researcher in Electronics and Physics. He has a solid experience in teaching, research and pedagogy. He has published scientific articles on renewable energy and is currently preparing his unique doctoral thesis in Physics at </w:t>
      </w:r>
      <w:proofErr w:type="spellStart"/>
      <w:r w:rsidRPr="004810B1">
        <w:rPr>
          <w:rFonts w:ascii="Arial" w:eastAsia="Tw Cen MT" w:hAnsi="Tw Cen MT" w:cs="Tw Cen MT"/>
          <w:sz w:val="14"/>
          <w:lang w:val="en-US"/>
        </w:rPr>
        <w:t>Cheikh</w:t>
      </w:r>
      <w:proofErr w:type="spellEnd"/>
      <w:r w:rsidRPr="004810B1">
        <w:rPr>
          <w:rFonts w:ascii="Arial" w:eastAsia="Tw Cen MT" w:hAnsi="Tw Cen MT" w:cs="Tw Cen MT"/>
          <w:sz w:val="14"/>
          <w:lang w:val="en-US"/>
        </w:rPr>
        <w:t xml:space="preserve"> Anta </w:t>
      </w:r>
      <w:proofErr w:type="spellStart"/>
      <w:r w:rsidRPr="004810B1">
        <w:rPr>
          <w:rFonts w:ascii="Arial" w:eastAsia="Tw Cen MT" w:hAnsi="Tw Cen MT" w:cs="Tw Cen MT"/>
          <w:sz w:val="14"/>
          <w:lang w:val="en-US"/>
        </w:rPr>
        <w:t>Diop</w:t>
      </w:r>
      <w:proofErr w:type="spellEnd"/>
      <w:r w:rsidRPr="004810B1">
        <w:rPr>
          <w:rFonts w:ascii="Arial" w:eastAsia="Tw Cen MT" w:hAnsi="Tw Cen MT" w:cs="Tw Cen MT"/>
          <w:sz w:val="14"/>
          <w:lang w:val="en-US"/>
        </w:rPr>
        <w:t xml:space="preserve"> University of Dakar.</w:t>
      </w:r>
    </w:p>
    <w:p w:rsidR="004810B1" w:rsidRPr="004810B1" w:rsidRDefault="004810B1" w:rsidP="004810B1">
      <w:pPr>
        <w:widowControl w:val="0"/>
        <w:spacing w:before="62" w:after="0" w:line="240" w:lineRule="auto"/>
        <w:ind w:right="4235"/>
        <w:jc w:val="both"/>
        <w:rPr>
          <w:rFonts w:ascii="Arial" w:eastAsia="Tw Cen MT" w:hAnsi="Tw Cen MT" w:cs="Tw Cen MT"/>
          <w:sz w:val="14"/>
          <w:lang w:val="en-US"/>
        </w:rPr>
      </w:pPr>
      <w:r>
        <w:rPr>
          <w:rFonts w:ascii="Arial" w:eastAsia="Tw Cen MT" w:hAnsi="Tw Cen MT" w:cs="Tw Cen MT"/>
          <w:sz w:val="14"/>
          <w:lang w:val="en-US"/>
        </w:rPr>
        <w:t xml:space="preserve">                                                                          </w:t>
      </w:r>
      <w:r w:rsidRPr="004810B1">
        <w:rPr>
          <w:rFonts w:ascii="Arial" w:eastAsia="Tw Cen MT" w:hAnsi="Tw Cen MT" w:cs="Tw Cen MT"/>
          <w:sz w:val="14"/>
          <w:lang w:val="en-US"/>
        </w:rPr>
        <w:t>Ema</w:t>
      </w:r>
      <w:r>
        <w:rPr>
          <w:rFonts w:ascii="Arial" w:eastAsia="Tw Cen MT" w:hAnsi="Tw Cen MT" w:cs="Tw Cen MT"/>
          <w:sz w:val="14"/>
          <w:lang w:val="en-US"/>
        </w:rPr>
        <w:t>il:</w:t>
      </w:r>
      <w:r>
        <w:rPr>
          <w:rFonts w:ascii="Arial" w:eastAsia="Tw Cen MT" w:hAnsi="Tw Cen MT" w:cs="Tw Cen MT"/>
          <w:color w:val="0000FF"/>
          <w:sz w:val="14"/>
          <w:u w:val="single"/>
          <w:lang w:val="en-US"/>
        </w:rPr>
        <w:t>diopp504@gmail.com</w:t>
      </w:r>
    </w:p>
    <w:p w:rsidR="004810B1" w:rsidRPr="004810B1" w:rsidRDefault="004810B1" w:rsidP="004810B1">
      <w:pPr>
        <w:widowControl w:val="0"/>
        <w:spacing w:before="2" w:after="0" w:line="240" w:lineRule="auto"/>
        <w:rPr>
          <w:rFonts w:ascii="Arial" w:eastAsia="Tw Cen MT" w:hAnsi="Tw Cen MT" w:cs="Tw Cen MT"/>
          <w:sz w:val="19"/>
          <w:szCs w:val="18"/>
          <w:lang w:val="en-US"/>
        </w:rPr>
      </w:pPr>
      <w:r w:rsidRPr="004810B1">
        <w:rPr>
          <w:rFonts w:ascii="Tw Cen MT" w:eastAsia="Tw Cen MT" w:hAnsi="Tw Cen MT" w:cs="Tw Cen MT"/>
          <w:noProof/>
          <w:sz w:val="18"/>
          <w:szCs w:val="18"/>
          <w:lang w:eastAsia="fr-FR"/>
        </w:rPr>
        <mc:AlternateContent>
          <mc:Choice Requires="wps">
            <w:drawing>
              <wp:anchor distT="0" distB="0" distL="0" distR="0" simplePos="0" relativeHeight="251659264" behindDoc="0" locked="0" layoutInCell="1" allowOverlap="1" wp14:anchorId="2EADD6F9" wp14:editId="5E1CD3E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7B0C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810B1" w:rsidRPr="004810B1" w:rsidRDefault="004810B1" w:rsidP="004810B1">
      <w:pPr>
        <w:widowControl w:val="0"/>
        <w:spacing w:after="0" w:line="240" w:lineRule="auto"/>
        <w:rPr>
          <w:rFonts w:ascii="Arial" w:eastAsia="Tw Cen MT" w:hAnsi="Tw Cen MT" w:cs="Tw Cen MT"/>
          <w:sz w:val="20"/>
          <w:szCs w:val="18"/>
          <w:lang w:val="en-US"/>
        </w:rPr>
      </w:pPr>
    </w:p>
    <w:p w:rsidR="004810B1" w:rsidRPr="004810B1" w:rsidRDefault="004810B1" w:rsidP="004810B1">
      <w:pPr>
        <w:widowControl w:val="0"/>
        <w:spacing w:before="39" w:after="0" w:line="240" w:lineRule="auto"/>
        <w:rPr>
          <w:rFonts w:ascii="Minion Pro" w:eastAsia="Tw Cen MT" w:hAnsi="Tw Cen MT" w:cs="Tw Cen MT"/>
          <w:b/>
          <w:sz w:val="20"/>
          <w:lang w:val="en-US"/>
        </w:rPr>
      </w:pPr>
    </w:p>
    <w:p w:rsidR="004810B1" w:rsidRPr="004810B1" w:rsidRDefault="004810B1" w:rsidP="004810B1">
      <w:pPr>
        <w:widowControl w:val="0"/>
        <w:spacing w:before="39" w:after="0" w:line="240" w:lineRule="auto"/>
        <w:ind w:left="100"/>
        <w:rPr>
          <w:rFonts w:ascii="Minion Pro" w:eastAsia="Tw Cen MT" w:hAnsi="Tw Cen MT" w:cs="Tw Cen MT"/>
          <w:b/>
          <w:sz w:val="20"/>
          <w:lang w:val="en-US"/>
        </w:rPr>
      </w:pPr>
    </w:p>
    <w:p w:rsidR="004810B1" w:rsidRPr="004810B1" w:rsidRDefault="004810B1" w:rsidP="004810B1">
      <w:pPr>
        <w:widowControl w:val="0"/>
        <w:autoSpaceDE w:val="0"/>
        <w:autoSpaceDN w:val="0"/>
        <w:adjustRightInd w:val="0"/>
        <w:spacing w:after="0" w:line="240" w:lineRule="auto"/>
        <w:rPr>
          <w:rFonts w:ascii="Tw Cen MT" w:eastAsia="Tw Cen MT" w:hAnsi="Tw Cen MT" w:cs="Tw Cen MT"/>
          <w:b/>
          <w:sz w:val="20"/>
          <w:szCs w:val="20"/>
          <w:lang w:val="en-NZ"/>
        </w:rPr>
      </w:pPr>
      <w:r w:rsidRPr="004810B1">
        <w:rPr>
          <w:rFonts w:ascii="Tw Cen MT" w:eastAsia="Tw Cen MT" w:hAnsi="Tw Cen MT" w:cs="Tw Cen MT"/>
          <w:b/>
          <w:sz w:val="20"/>
          <w:szCs w:val="20"/>
          <w:lang w:val="en-NZ"/>
        </w:rPr>
        <w:t xml:space="preserve">Presenting author details </w:t>
      </w:r>
      <w:r w:rsidRPr="004810B1">
        <w:rPr>
          <w:rFonts w:ascii="Tw Cen MT" w:eastAsia="Tw Cen MT" w:hAnsi="Tw Cen MT" w:cs="Tw Cen MT"/>
          <w:b/>
          <w:sz w:val="20"/>
          <w:szCs w:val="20"/>
          <w:lang w:val="en-NZ"/>
        </w:rPr>
        <w:br/>
      </w:r>
      <w:r w:rsidRPr="004810B1">
        <w:rPr>
          <w:rFonts w:ascii="Tw Cen MT" w:eastAsia="Tw Cen MT" w:hAnsi="Tw Cen MT" w:cs="Tw Cen MT"/>
          <w:sz w:val="20"/>
          <w:szCs w:val="20"/>
          <w:lang w:val="en-NZ"/>
        </w:rPr>
        <w:t xml:space="preserve">Full name: Pape </w:t>
      </w:r>
      <w:proofErr w:type="spellStart"/>
      <w:r w:rsidRPr="004810B1">
        <w:rPr>
          <w:rFonts w:ascii="Tw Cen MT" w:eastAsia="Tw Cen MT" w:hAnsi="Tw Cen MT" w:cs="Tw Cen MT"/>
          <w:sz w:val="20"/>
          <w:szCs w:val="20"/>
          <w:lang w:val="en-NZ"/>
        </w:rPr>
        <w:t>Diop</w:t>
      </w:r>
      <w:proofErr w:type="spellEnd"/>
      <w:r w:rsidRPr="004810B1">
        <w:rPr>
          <w:rFonts w:ascii="Tw Cen MT" w:eastAsia="Tw Cen MT" w:hAnsi="Tw Cen MT" w:cs="Tw Cen MT"/>
          <w:sz w:val="20"/>
          <w:szCs w:val="20"/>
          <w:lang w:val="en-NZ"/>
        </w:rPr>
        <w:br/>
        <w:t>Contact number: +221 773759682</w:t>
      </w:r>
    </w:p>
    <w:p w:rsidR="004810B1" w:rsidRPr="004810B1" w:rsidRDefault="0003225C" w:rsidP="004810B1">
      <w:pPr>
        <w:widowControl w:val="0"/>
        <w:autoSpaceDE w:val="0"/>
        <w:autoSpaceDN w:val="0"/>
        <w:adjustRightInd w:val="0"/>
        <w:spacing w:after="0" w:line="240" w:lineRule="auto"/>
        <w:rPr>
          <w:rFonts w:ascii="Tw Cen MT" w:eastAsia="Tw Cen MT" w:hAnsi="Tw Cen MT" w:cs="Tw Cen MT"/>
          <w:sz w:val="20"/>
          <w:szCs w:val="20"/>
          <w:lang w:val="en-NZ"/>
        </w:rPr>
      </w:pPr>
      <w:r>
        <w:rPr>
          <w:rFonts w:ascii="Tw Cen MT" w:eastAsia="Tw Cen MT" w:hAnsi="Tw Cen MT" w:cs="Tw Cen MT"/>
          <w:sz w:val="20"/>
          <w:szCs w:val="20"/>
          <w:lang w:val="en-NZ"/>
        </w:rPr>
        <w:t>Session name: Physics</w:t>
      </w:r>
      <w:bookmarkStart w:id="0" w:name="_GoBack"/>
      <w:bookmarkEnd w:id="0"/>
      <w:r w:rsidR="004810B1" w:rsidRPr="004810B1">
        <w:rPr>
          <w:rFonts w:ascii="Tw Cen MT" w:eastAsia="Tw Cen MT" w:hAnsi="Tw Cen MT" w:cs="Tw Cen MT"/>
          <w:sz w:val="20"/>
          <w:szCs w:val="20"/>
          <w:lang w:val="en-NZ"/>
        </w:rPr>
        <w:br/>
        <w:t>Category: (Oral presentation/ Poster presentation)</w:t>
      </w:r>
    </w:p>
    <w:p w:rsidR="004810B1" w:rsidRPr="004810B1" w:rsidRDefault="004810B1" w:rsidP="004810B1">
      <w:pPr>
        <w:widowControl w:val="0"/>
        <w:autoSpaceDE w:val="0"/>
        <w:autoSpaceDN w:val="0"/>
        <w:adjustRightInd w:val="0"/>
        <w:spacing w:after="0" w:line="240" w:lineRule="auto"/>
        <w:rPr>
          <w:rFonts w:ascii="Tw Cen MT" w:eastAsia="Tw Cen MT" w:hAnsi="Tw Cen MT" w:cs="Tw Cen MT"/>
          <w:sz w:val="20"/>
          <w:szCs w:val="20"/>
          <w:lang w:val="en-NZ"/>
        </w:rPr>
      </w:pPr>
    </w:p>
    <w:p w:rsidR="0055177F" w:rsidRPr="004810B1" w:rsidRDefault="0055177F">
      <w:pPr>
        <w:rPr>
          <w:lang w:val="en-NZ"/>
        </w:rPr>
      </w:pPr>
    </w:p>
    <w:sectPr w:rsidR="0055177F" w:rsidRPr="004810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451" w:rsidRDefault="008E7EDC">
    <w:pPr>
      <w:pStyle w:val="Corpsdetexte"/>
      <w:spacing w:line="14" w:lineRule="auto"/>
      <w:rPr>
        <w:sz w:val="20"/>
      </w:rPr>
    </w:pPr>
    <w:r>
      <w:rPr>
        <w:noProof/>
        <w:lang w:eastAsia="fr-FR"/>
      </w:rPr>
      <mc:AlternateContent>
        <mc:Choice Requires="wps">
          <w:drawing>
            <wp:anchor distT="0" distB="0" distL="114300" distR="114300" simplePos="0" relativeHeight="251659264" behindDoc="1" locked="0" layoutInCell="1" allowOverlap="1" wp14:anchorId="1175667E" wp14:editId="5FE99D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5451" w:rsidRPr="004810B1" w:rsidRDefault="008E7EDC">
                          <w:pPr>
                            <w:spacing w:line="184" w:lineRule="exact"/>
                            <w:ind w:left="20" w:right="-12"/>
                            <w:rPr>
                              <w:rFonts w:ascii="Arial"/>
                              <w:color w:val="FFFFFF"/>
                              <w:sz w:val="16"/>
                              <w:lang w:val="en-GB"/>
                            </w:rPr>
                          </w:pPr>
                          <w:r w:rsidRPr="004810B1">
                            <w:rPr>
                              <w:rFonts w:ascii="Arial"/>
                              <w:color w:val="FFFFFF"/>
                              <w:sz w:val="16"/>
                              <w:lang w:val="en-GB"/>
                            </w:rPr>
                            <w:t>J Pain Relief</w:t>
                          </w:r>
                        </w:p>
                        <w:p w:rsidR="00F95451" w:rsidRPr="004810B1" w:rsidRDefault="008E7EDC">
                          <w:pPr>
                            <w:spacing w:before="8"/>
                            <w:ind w:left="20" w:right="-12"/>
                            <w:rPr>
                              <w:rFonts w:ascii="Arial"/>
                              <w:color w:val="FFFFFF"/>
                              <w:sz w:val="16"/>
                              <w:lang w:val="en-GB"/>
                            </w:rPr>
                          </w:pPr>
                          <w:r w:rsidRPr="004810B1">
                            <w:rPr>
                              <w:rFonts w:ascii="Arial"/>
                              <w:color w:val="FFFFFF"/>
                              <w:sz w:val="16"/>
                              <w:lang w:val="en-GB"/>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75667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F95451" w:rsidRPr="004810B1" w:rsidRDefault="008E7EDC">
                    <w:pPr>
                      <w:spacing w:line="184" w:lineRule="exact"/>
                      <w:ind w:left="20" w:right="-12"/>
                      <w:rPr>
                        <w:rFonts w:ascii="Arial"/>
                        <w:color w:val="FFFFFF"/>
                        <w:sz w:val="16"/>
                        <w:lang w:val="en-GB"/>
                      </w:rPr>
                    </w:pPr>
                    <w:r w:rsidRPr="004810B1">
                      <w:rPr>
                        <w:rFonts w:ascii="Arial"/>
                        <w:color w:val="FFFFFF"/>
                        <w:sz w:val="16"/>
                        <w:lang w:val="en-GB"/>
                      </w:rPr>
                      <w:t>J Pain Relief</w:t>
                    </w:r>
                  </w:p>
                  <w:p w:rsidR="00F95451" w:rsidRPr="004810B1" w:rsidRDefault="008E7EDC">
                    <w:pPr>
                      <w:spacing w:before="8"/>
                      <w:ind w:left="20" w:right="-12"/>
                      <w:rPr>
                        <w:rFonts w:ascii="Arial"/>
                        <w:color w:val="FFFFFF"/>
                        <w:sz w:val="16"/>
                        <w:lang w:val="en-GB"/>
                      </w:rPr>
                    </w:pPr>
                    <w:r w:rsidRPr="004810B1">
                      <w:rPr>
                        <w:rFonts w:ascii="Arial"/>
                        <w:color w:val="FFFFFF"/>
                        <w:sz w:val="16"/>
                        <w:lang w:val="en-GB"/>
                      </w:rPr>
                      <w:t>ISSN: 2167-0846 JPAR an open access journa</w:t>
                    </w:r>
                  </w:p>
                </w:txbxContent>
              </v:textbox>
              <w10:wrap anchorx="page" anchory="page"/>
            </v:shape>
          </w:pict>
        </mc:Fallback>
      </mc:AlternateContent>
    </w:r>
    <w:r>
      <w:rPr>
        <w:noProof/>
        <w:lang w:eastAsia="fr-FR"/>
      </w:rPr>
      <mc:AlternateContent>
        <mc:Choice Requires="wps">
          <w:drawing>
            <wp:anchor distT="0" distB="0" distL="114300" distR="114300" simplePos="0" relativeHeight="251660288" behindDoc="1" locked="0" layoutInCell="1" allowOverlap="1" wp14:anchorId="2059A93C" wp14:editId="2ABE31F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5451" w:rsidRPr="004810B1" w:rsidRDefault="008E7EDC">
                          <w:pPr>
                            <w:spacing w:line="269" w:lineRule="exact"/>
                            <w:jc w:val="center"/>
                            <w:rPr>
                              <w:rFonts w:ascii="Impact"/>
                              <w:color w:val="FFFFFF"/>
                              <w:sz w:val="24"/>
                            </w:rPr>
                          </w:pPr>
                          <w:proofErr w:type="spellStart"/>
                          <w:r w:rsidRPr="004810B1">
                            <w:rPr>
                              <w:rFonts w:ascii="Impact"/>
                              <w:color w:val="FFFFFF"/>
                              <w:sz w:val="24"/>
                            </w:rPr>
                            <w:t>Fibromyalgia</w:t>
                          </w:r>
                          <w:proofErr w:type="spellEnd"/>
                          <w:r w:rsidRPr="004810B1">
                            <w:rPr>
                              <w:rFonts w:ascii="Impact"/>
                              <w:color w:val="FFFFFF"/>
                              <w:sz w:val="24"/>
                            </w:rPr>
                            <w:t xml:space="preserve"> 2016</w:t>
                          </w:r>
                        </w:p>
                        <w:p w:rsidR="00F95451" w:rsidRPr="004810B1" w:rsidRDefault="008E7EDC">
                          <w:pPr>
                            <w:spacing w:before="29"/>
                            <w:jc w:val="center"/>
                            <w:rPr>
                              <w:rFonts w:ascii="Arial"/>
                              <w:color w:val="FFFFFF"/>
                              <w:sz w:val="16"/>
                            </w:rPr>
                          </w:pPr>
                          <w:proofErr w:type="spellStart"/>
                          <w:r w:rsidRPr="004810B1">
                            <w:rPr>
                              <w:rFonts w:ascii="Arial"/>
                              <w:color w:val="FFFFFF"/>
                              <w:sz w:val="16"/>
                            </w:rPr>
                            <w:t>June</w:t>
                          </w:r>
                          <w:proofErr w:type="spellEnd"/>
                          <w:r w:rsidRPr="004810B1">
                            <w:rPr>
                              <w:rFonts w:ascii="Arial"/>
                              <w:color w:val="FFFFFF"/>
                              <w:sz w:val="16"/>
                            </w:rPr>
                            <w:t xml:space="preserv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9A93C"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F95451" w:rsidRPr="004810B1" w:rsidRDefault="008E7EDC">
                    <w:pPr>
                      <w:spacing w:line="269" w:lineRule="exact"/>
                      <w:jc w:val="center"/>
                      <w:rPr>
                        <w:rFonts w:ascii="Impact"/>
                        <w:color w:val="FFFFFF"/>
                        <w:sz w:val="24"/>
                      </w:rPr>
                    </w:pPr>
                    <w:proofErr w:type="spellStart"/>
                    <w:r w:rsidRPr="004810B1">
                      <w:rPr>
                        <w:rFonts w:ascii="Impact"/>
                        <w:color w:val="FFFFFF"/>
                        <w:sz w:val="24"/>
                      </w:rPr>
                      <w:t>Fibromyalgia</w:t>
                    </w:r>
                    <w:proofErr w:type="spellEnd"/>
                    <w:r w:rsidRPr="004810B1">
                      <w:rPr>
                        <w:rFonts w:ascii="Impact"/>
                        <w:color w:val="FFFFFF"/>
                        <w:sz w:val="24"/>
                      </w:rPr>
                      <w:t xml:space="preserve"> 2016</w:t>
                    </w:r>
                  </w:p>
                  <w:p w:rsidR="00F95451" w:rsidRPr="004810B1" w:rsidRDefault="008E7EDC">
                    <w:pPr>
                      <w:spacing w:before="29"/>
                      <w:jc w:val="center"/>
                      <w:rPr>
                        <w:rFonts w:ascii="Arial"/>
                        <w:color w:val="FFFFFF"/>
                        <w:sz w:val="16"/>
                      </w:rPr>
                    </w:pPr>
                    <w:proofErr w:type="spellStart"/>
                    <w:r w:rsidRPr="004810B1">
                      <w:rPr>
                        <w:rFonts w:ascii="Arial"/>
                        <w:color w:val="FFFFFF"/>
                        <w:sz w:val="16"/>
                      </w:rPr>
                      <w:t>June</w:t>
                    </w:r>
                    <w:proofErr w:type="spellEnd"/>
                    <w:r w:rsidRPr="004810B1">
                      <w:rPr>
                        <w:rFonts w:ascii="Arial"/>
                        <w:color w:val="FFFFFF"/>
                        <w:sz w:val="16"/>
                      </w:rPr>
                      <w:t xml:space="preserve"> 15-16, 2016</w:t>
                    </w:r>
                  </w:p>
                </w:txbxContent>
              </v:textbox>
              <w10:wrap anchorx="page" anchory="page"/>
            </v:shape>
          </w:pict>
        </mc:Fallback>
      </mc:AlternateContent>
    </w:r>
    <w:r>
      <w:rPr>
        <w:noProof/>
        <w:lang w:eastAsia="fr-FR"/>
      </w:rPr>
      <mc:AlternateContent>
        <mc:Choice Requires="wps">
          <w:drawing>
            <wp:anchor distT="0" distB="0" distL="114300" distR="114300" simplePos="0" relativeHeight="251661312" behindDoc="1" locked="0" layoutInCell="1" allowOverlap="1" wp14:anchorId="5D90DD40" wp14:editId="1984C36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5451" w:rsidRPr="004810B1" w:rsidRDefault="008E7EDC">
                          <w:pPr>
                            <w:spacing w:line="184" w:lineRule="exact"/>
                            <w:ind w:right="18"/>
                            <w:jc w:val="right"/>
                            <w:rPr>
                              <w:rFonts w:ascii="Arial"/>
                              <w:color w:val="FFFFFF"/>
                              <w:sz w:val="16"/>
                            </w:rPr>
                          </w:pPr>
                          <w:r w:rsidRPr="004810B1">
                            <w:rPr>
                              <w:rFonts w:ascii="Arial"/>
                              <w:color w:val="FFFFFF"/>
                              <w:sz w:val="16"/>
                            </w:rPr>
                            <w:t>Volume 5, Issue 3(</w:t>
                          </w:r>
                          <w:proofErr w:type="spellStart"/>
                          <w:r w:rsidRPr="004810B1">
                            <w:rPr>
                              <w:rFonts w:ascii="Arial"/>
                              <w:color w:val="FFFFFF"/>
                              <w:sz w:val="16"/>
                            </w:rPr>
                            <w:t>Suppl</w:t>
                          </w:r>
                          <w:proofErr w:type="spellEnd"/>
                          <w:r w:rsidRPr="004810B1">
                            <w:rPr>
                              <w:rFonts w:ascii="Arial"/>
                              <w:color w:val="FFFFFF"/>
                              <w:sz w:val="16"/>
                            </w:rPr>
                            <w:t>)</w:t>
                          </w:r>
                        </w:p>
                        <w:p w:rsidR="00F95451" w:rsidRPr="004810B1" w:rsidRDefault="008E7EDC">
                          <w:pPr>
                            <w:spacing w:before="116"/>
                            <w:ind w:right="18"/>
                            <w:jc w:val="right"/>
                            <w:rPr>
                              <w:rFonts w:ascii="Minion Pro"/>
                              <w:color w:val="FFFFFF"/>
                              <w:sz w:val="16"/>
                            </w:rPr>
                          </w:pPr>
                          <w:r w:rsidRPr="004810B1">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0DD40"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F95451" w:rsidRPr="004810B1" w:rsidRDefault="008E7EDC">
                    <w:pPr>
                      <w:spacing w:line="184" w:lineRule="exact"/>
                      <w:ind w:right="18"/>
                      <w:jc w:val="right"/>
                      <w:rPr>
                        <w:rFonts w:ascii="Arial"/>
                        <w:color w:val="FFFFFF"/>
                        <w:sz w:val="16"/>
                      </w:rPr>
                    </w:pPr>
                    <w:r w:rsidRPr="004810B1">
                      <w:rPr>
                        <w:rFonts w:ascii="Arial"/>
                        <w:color w:val="FFFFFF"/>
                        <w:sz w:val="16"/>
                      </w:rPr>
                      <w:t>Volume 5, Issue 3(</w:t>
                    </w:r>
                    <w:proofErr w:type="spellStart"/>
                    <w:r w:rsidRPr="004810B1">
                      <w:rPr>
                        <w:rFonts w:ascii="Arial"/>
                        <w:color w:val="FFFFFF"/>
                        <w:sz w:val="16"/>
                      </w:rPr>
                      <w:t>Suppl</w:t>
                    </w:r>
                    <w:proofErr w:type="spellEnd"/>
                    <w:r w:rsidRPr="004810B1">
                      <w:rPr>
                        <w:rFonts w:ascii="Arial"/>
                        <w:color w:val="FFFFFF"/>
                        <w:sz w:val="16"/>
                      </w:rPr>
                      <w:t>)</w:t>
                    </w:r>
                  </w:p>
                  <w:p w:rsidR="00F95451" w:rsidRPr="004810B1" w:rsidRDefault="008E7EDC">
                    <w:pPr>
                      <w:spacing w:before="116"/>
                      <w:ind w:right="18"/>
                      <w:jc w:val="right"/>
                      <w:rPr>
                        <w:rFonts w:ascii="Minion Pro"/>
                        <w:color w:val="FFFFFF"/>
                        <w:sz w:val="16"/>
                      </w:rPr>
                    </w:pPr>
                    <w:r w:rsidRPr="004810B1">
                      <w:rPr>
                        <w:rFonts w:ascii="Minion Pro"/>
                        <w:color w:val="FFFFFF"/>
                        <w:sz w:val="16"/>
                      </w:rPr>
                      <w:t>Page 40</w:t>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0B1"/>
    <w:rsid w:val="0003225C"/>
    <w:rsid w:val="003966C3"/>
    <w:rsid w:val="004421D9"/>
    <w:rsid w:val="004576CD"/>
    <w:rsid w:val="004810B1"/>
    <w:rsid w:val="0055177F"/>
    <w:rsid w:val="005675C0"/>
    <w:rsid w:val="008E7EDC"/>
    <w:rsid w:val="008F17A5"/>
    <w:rsid w:val="00B450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CB41AD-D40F-4A85-9D15-3D8F310D5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99"/>
    <w:semiHidden/>
    <w:unhideWhenUsed/>
    <w:rsid w:val="004810B1"/>
    <w:pPr>
      <w:spacing w:after="120"/>
    </w:pPr>
  </w:style>
  <w:style w:type="character" w:customStyle="1" w:styleId="CorpsdetexteCar">
    <w:name w:val="Corps de texte Car"/>
    <w:basedOn w:val="Policepardfaut"/>
    <w:link w:val="Corpsdetexte"/>
    <w:uiPriority w:val="99"/>
    <w:semiHidden/>
    <w:rsid w:val="00481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594</Words>
  <Characters>3271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1</cp:revision>
  <cp:lastPrinted>2023-05-02T13:54:00Z</cp:lastPrinted>
  <dcterms:created xsi:type="dcterms:W3CDTF">2023-05-02T13:35:00Z</dcterms:created>
  <dcterms:modified xsi:type="dcterms:W3CDTF">2023-05-02T15:08:00Z</dcterms:modified>
</cp:coreProperties>
</file>