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7A953" w14:textId="26963157" w:rsidR="002160D6" w:rsidRDefault="002160D6">
      <w:r>
        <w:t>MYASTHENIA GRAVIS (MG)</w:t>
      </w:r>
    </w:p>
    <w:p w14:paraId="6AEFA0B5" w14:textId="05F53240" w:rsidR="00B13EB7" w:rsidRDefault="00B13EB7"/>
    <w:p w14:paraId="2A956358" w14:textId="5A5A96A2" w:rsidR="00B13EB7" w:rsidRDefault="00B13EB7">
      <w:r>
        <w:t>ABSTRACT</w:t>
      </w:r>
    </w:p>
    <w:p w14:paraId="15935F02" w14:textId="77777777" w:rsidR="00B13EB7" w:rsidRDefault="00385B89">
      <w:pPr>
        <w:rPr>
          <w:rFonts w:ascii="Arial" w:eastAsia="Times New Roman" w:hAnsi="Arial" w:cs="Arial"/>
          <w:color w:val="222222"/>
          <w:sz w:val="21"/>
          <w:szCs w:val="21"/>
          <w:shd w:val="clear" w:color="auto" w:fill="FFFFFF"/>
        </w:rPr>
      </w:pPr>
      <w:r>
        <w:rPr>
          <w:rFonts w:ascii="Arial" w:eastAsia="Times New Roman" w:hAnsi="Arial" w:cs="Arial"/>
          <w:color w:val="222222"/>
          <w:sz w:val="21"/>
          <w:szCs w:val="21"/>
          <w:shd w:val="clear" w:color="auto" w:fill="FFFFFF"/>
        </w:rPr>
        <w:t xml:space="preserve">Myasthenia gravis (MG) is an autoimmune neurological disorder characterized by defective transmission at the neuromuscular junction. The incidence of the disease is 4.1 to 30 </w:t>
      </w:r>
      <w:r w:rsidR="00051828">
        <w:rPr>
          <w:rFonts w:ascii="Arial" w:eastAsia="Times New Roman" w:hAnsi="Arial" w:cs="Arial"/>
          <w:color w:val="222222"/>
          <w:sz w:val="21"/>
          <w:szCs w:val="21"/>
          <w:shd w:val="clear" w:color="auto" w:fill="FFFFFF"/>
        </w:rPr>
        <w:t>cases per million person-years, and the prevalence rate ranges from 150 to 200 cases per million. MG is considered a classic example of antibody-mediated autoimmune disease. Most patients with MG have autoantibodies against the acetylcholine receptors (</w:t>
      </w:r>
      <w:proofErr w:type="spellStart"/>
      <w:r w:rsidR="00051828">
        <w:rPr>
          <w:rFonts w:ascii="Arial" w:eastAsia="Times New Roman" w:hAnsi="Arial" w:cs="Arial"/>
          <w:color w:val="222222"/>
          <w:sz w:val="21"/>
          <w:szCs w:val="21"/>
          <w:shd w:val="clear" w:color="auto" w:fill="FFFFFF"/>
        </w:rPr>
        <w:t>AChRs</w:t>
      </w:r>
      <w:proofErr w:type="spellEnd"/>
      <w:r w:rsidR="00051828">
        <w:rPr>
          <w:rFonts w:ascii="Arial" w:eastAsia="Times New Roman" w:hAnsi="Arial" w:cs="Arial"/>
          <w:color w:val="222222"/>
          <w:sz w:val="21"/>
          <w:szCs w:val="21"/>
          <w:shd w:val="clear" w:color="auto" w:fill="FFFFFF"/>
        </w:rPr>
        <w:t>).</w:t>
      </w:r>
    </w:p>
    <w:p w14:paraId="6697A5EC" w14:textId="13A755CD" w:rsidR="002160D6" w:rsidRDefault="00051828">
      <w:pPr>
        <w:rPr>
          <w:rFonts w:ascii="Arial" w:eastAsia="Times New Roman" w:hAnsi="Arial" w:cs="Arial"/>
          <w:color w:val="222222"/>
          <w:sz w:val="21"/>
          <w:szCs w:val="21"/>
          <w:shd w:val="clear" w:color="auto" w:fill="FFFFFF"/>
        </w:rPr>
      </w:pPr>
      <w:r>
        <w:rPr>
          <w:rFonts w:ascii="Arial" w:eastAsia="Times New Roman" w:hAnsi="Arial" w:cs="Arial"/>
          <w:color w:val="222222"/>
          <w:sz w:val="21"/>
          <w:szCs w:val="21"/>
          <w:shd w:val="clear" w:color="auto" w:fill="FFFFFF"/>
        </w:rPr>
        <w:t xml:space="preserve"> Less commonly identified </w:t>
      </w:r>
      <w:r w:rsidR="00261457">
        <w:rPr>
          <w:rFonts w:ascii="Arial" w:eastAsia="Times New Roman" w:hAnsi="Arial" w:cs="Arial"/>
          <w:color w:val="222222"/>
          <w:sz w:val="21"/>
          <w:szCs w:val="21"/>
          <w:shd w:val="clear" w:color="auto" w:fill="FFFFFF"/>
        </w:rPr>
        <w:t> include those targeted to muscle-specific kinase (</w:t>
      </w:r>
      <w:proofErr w:type="spellStart"/>
      <w:r w:rsidR="00261457">
        <w:rPr>
          <w:rFonts w:ascii="Arial" w:eastAsia="Times New Roman" w:hAnsi="Arial" w:cs="Arial"/>
          <w:color w:val="222222"/>
          <w:sz w:val="21"/>
          <w:szCs w:val="21"/>
          <w:shd w:val="clear" w:color="auto" w:fill="FFFFFF"/>
        </w:rPr>
        <w:t>MuSK</w:t>
      </w:r>
      <w:proofErr w:type="spellEnd"/>
      <w:r w:rsidR="00261457">
        <w:rPr>
          <w:rFonts w:ascii="Arial" w:eastAsia="Times New Roman" w:hAnsi="Arial" w:cs="Arial"/>
          <w:color w:val="222222"/>
          <w:sz w:val="21"/>
          <w:szCs w:val="21"/>
          <w:shd w:val="clear" w:color="auto" w:fill="FFFFFF"/>
        </w:rPr>
        <w:t xml:space="preserve">), low-density lipoprotein receptor-related protein 4 (Lrp4), and </w:t>
      </w:r>
      <w:proofErr w:type="spellStart"/>
      <w:r w:rsidR="00261457">
        <w:rPr>
          <w:rFonts w:ascii="Arial" w:eastAsia="Times New Roman" w:hAnsi="Arial" w:cs="Arial"/>
          <w:color w:val="222222"/>
          <w:sz w:val="21"/>
          <w:szCs w:val="21"/>
          <w:shd w:val="clear" w:color="auto" w:fill="FFFFFF"/>
        </w:rPr>
        <w:t>agrin</w:t>
      </w:r>
      <w:proofErr w:type="spellEnd"/>
      <w:r w:rsidR="00261457">
        <w:rPr>
          <w:rFonts w:ascii="Arial" w:eastAsia="Times New Roman" w:hAnsi="Arial" w:cs="Arial"/>
          <w:color w:val="222222"/>
          <w:sz w:val="21"/>
          <w:szCs w:val="21"/>
          <w:shd w:val="clear" w:color="auto" w:fill="FFFFFF"/>
        </w:rPr>
        <w:t>. These autoantibodies</w:t>
      </w:r>
      <w:r w:rsidR="00425099">
        <w:rPr>
          <w:rFonts w:ascii="Arial" w:eastAsia="Times New Roman" w:hAnsi="Arial" w:cs="Arial"/>
          <w:color w:val="222222"/>
          <w:sz w:val="21"/>
          <w:szCs w:val="21"/>
          <w:shd w:val="clear" w:color="auto" w:fill="FFFFFF"/>
        </w:rPr>
        <w:t xml:space="preserve"> cholinergic transmission between nerve terminals and muscle fibers by causing </w:t>
      </w:r>
      <w:proofErr w:type="spellStart"/>
      <w:r w:rsidR="00425099">
        <w:rPr>
          <w:rFonts w:ascii="Arial" w:eastAsia="Times New Roman" w:hAnsi="Arial" w:cs="Arial"/>
          <w:color w:val="222222"/>
          <w:sz w:val="21"/>
          <w:szCs w:val="21"/>
          <w:shd w:val="clear" w:color="auto" w:fill="FFFFFF"/>
        </w:rPr>
        <w:t>downregulation</w:t>
      </w:r>
      <w:proofErr w:type="spellEnd"/>
      <w:r w:rsidR="00425099">
        <w:rPr>
          <w:rFonts w:ascii="Arial" w:eastAsia="Times New Roman" w:hAnsi="Arial" w:cs="Arial"/>
          <w:color w:val="222222"/>
          <w:sz w:val="21"/>
          <w:szCs w:val="21"/>
          <w:shd w:val="clear" w:color="auto" w:fill="FFFFFF"/>
        </w:rPr>
        <w:t xml:space="preserve">, destruction, </w:t>
      </w:r>
      <w:r w:rsidR="00D67490">
        <w:rPr>
          <w:rFonts w:ascii="Arial" w:eastAsia="Times New Roman" w:hAnsi="Arial" w:cs="Arial"/>
          <w:color w:val="222222"/>
          <w:sz w:val="21"/>
          <w:szCs w:val="21"/>
          <w:shd w:val="clear" w:color="auto" w:fill="FFFFFF"/>
        </w:rPr>
        <w:t>functional blocking</w:t>
      </w:r>
      <w:r w:rsidR="00D82C1B">
        <w:rPr>
          <w:rFonts w:ascii="Arial" w:eastAsia="Times New Roman" w:hAnsi="Arial" w:cs="Arial"/>
          <w:color w:val="222222"/>
          <w:sz w:val="21"/>
          <w:szCs w:val="21"/>
          <w:shd w:val="clear" w:color="auto" w:fill="FFFFFF"/>
        </w:rPr>
        <w:t xml:space="preserve"> of </w:t>
      </w:r>
      <w:proofErr w:type="spellStart"/>
      <w:r w:rsidR="00D82C1B">
        <w:rPr>
          <w:rFonts w:ascii="Arial" w:eastAsia="Times New Roman" w:hAnsi="Arial" w:cs="Arial"/>
          <w:color w:val="222222"/>
          <w:sz w:val="21"/>
          <w:szCs w:val="21"/>
          <w:shd w:val="clear" w:color="auto" w:fill="FFFFFF"/>
        </w:rPr>
        <w:t>AChRs</w:t>
      </w:r>
      <w:proofErr w:type="spellEnd"/>
      <w:r w:rsidR="00D82C1B">
        <w:rPr>
          <w:rFonts w:ascii="Arial" w:eastAsia="Times New Roman" w:hAnsi="Arial" w:cs="Arial"/>
          <w:color w:val="222222"/>
          <w:sz w:val="21"/>
          <w:szCs w:val="21"/>
          <w:shd w:val="clear" w:color="auto" w:fill="FFFFFF"/>
        </w:rPr>
        <w:t xml:space="preserve">, or disrupting the clustering of </w:t>
      </w:r>
      <w:proofErr w:type="spellStart"/>
      <w:r w:rsidR="00D82C1B">
        <w:rPr>
          <w:rFonts w:ascii="Arial" w:eastAsia="Times New Roman" w:hAnsi="Arial" w:cs="Arial"/>
          <w:color w:val="222222"/>
          <w:sz w:val="21"/>
          <w:szCs w:val="21"/>
          <w:shd w:val="clear" w:color="auto" w:fill="FFFFFF"/>
        </w:rPr>
        <w:t>AChRs</w:t>
      </w:r>
      <w:proofErr w:type="spellEnd"/>
      <w:r w:rsidR="00D82C1B">
        <w:rPr>
          <w:rFonts w:ascii="Arial" w:eastAsia="Times New Roman" w:hAnsi="Arial" w:cs="Arial"/>
          <w:color w:val="222222"/>
          <w:sz w:val="21"/>
          <w:szCs w:val="21"/>
          <w:shd w:val="clear" w:color="auto" w:fill="FFFFFF"/>
        </w:rPr>
        <w:t xml:space="preserve"> in the postsynaptic membrane. The core clinical manifestation of MG is fatigable muscle weakness, which may affect ocular, bulbar, respiratory and limb </w:t>
      </w:r>
      <w:r w:rsidR="007D2D9B">
        <w:rPr>
          <w:rFonts w:ascii="Arial" w:eastAsia="Times New Roman" w:hAnsi="Arial" w:cs="Arial"/>
          <w:color w:val="222222"/>
          <w:sz w:val="21"/>
          <w:szCs w:val="21"/>
          <w:shd w:val="clear" w:color="auto" w:fill="FFFFFF"/>
        </w:rPr>
        <w:t>muscles.</w:t>
      </w:r>
      <w:r w:rsidR="00AF5576">
        <w:rPr>
          <w:rFonts w:ascii="Arial" w:eastAsia="Times New Roman" w:hAnsi="Arial" w:cs="Arial"/>
          <w:color w:val="222222"/>
          <w:sz w:val="21"/>
          <w:szCs w:val="21"/>
          <w:shd w:val="clear" w:color="auto" w:fill="FFFFFF"/>
        </w:rPr>
        <w:t xml:space="preserve"> Clinical manifestations vary according to the type of autoantibody, and whether a </w:t>
      </w:r>
      <w:proofErr w:type="spellStart"/>
      <w:r w:rsidR="00AF5576">
        <w:rPr>
          <w:rFonts w:ascii="Arial" w:eastAsia="Times New Roman" w:hAnsi="Arial" w:cs="Arial"/>
          <w:color w:val="222222"/>
          <w:sz w:val="21"/>
          <w:szCs w:val="21"/>
          <w:shd w:val="clear" w:color="auto" w:fill="FFFFFF"/>
        </w:rPr>
        <w:t>thymoma</w:t>
      </w:r>
      <w:proofErr w:type="spellEnd"/>
      <w:r w:rsidR="00AF5576">
        <w:rPr>
          <w:rFonts w:ascii="Arial" w:eastAsia="Times New Roman" w:hAnsi="Arial" w:cs="Arial"/>
          <w:color w:val="222222"/>
          <w:sz w:val="21"/>
          <w:szCs w:val="21"/>
          <w:shd w:val="clear" w:color="auto" w:fill="FFFFFF"/>
        </w:rPr>
        <w:t xml:space="preserve"> is present.</w:t>
      </w:r>
    </w:p>
    <w:p w14:paraId="3D878934" w14:textId="77777777" w:rsidR="00B13EB7" w:rsidRDefault="00B13EB7" w:rsidP="000A590F">
      <w:pPr>
        <w:pStyle w:val="NormalWeb"/>
        <w:rPr>
          <w:rFonts w:ascii="Arial" w:hAnsi="Arial" w:cs="Arial"/>
          <w:color w:val="000000"/>
          <w:sz w:val="19"/>
          <w:szCs w:val="19"/>
        </w:rPr>
      </w:pPr>
    </w:p>
    <w:p w14:paraId="2D86F5BB" w14:textId="1FD15A72" w:rsidR="00B13EB7" w:rsidRDefault="00B13EB7" w:rsidP="000A590F">
      <w:pPr>
        <w:pStyle w:val="NormalWeb"/>
        <w:rPr>
          <w:color w:val="000000"/>
        </w:rPr>
      </w:pPr>
      <w:r>
        <w:rPr>
          <w:rFonts w:ascii="Arial" w:hAnsi="Arial" w:cs="Arial"/>
          <w:color w:val="000000"/>
          <w:sz w:val="19"/>
          <w:szCs w:val="19"/>
        </w:rPr>
        <w:t>BIOGRAPHY</w:t>
      </w:r>
    </w:p>
    <w:p w14:paraId="2D8DD7DC" w14:textId="77777777" w:rsidR="00B13EB7" w:rsidRDefault="00B13EB7" w:rsidP="000A590F">
      <w:pPr>
        <w:pStyle w:val="NormalWeb"/>
        <w:rPr>
          <w:color w:val="000000"/>
        </w:rPr>
      </w:pPr>
      <w:proofErr w:type="spellStart"/>
      <w:r>
        <w:rPr>
          <w:rFonts w:ascii="Arial" w:hAnsi="Arial" w:cs="Arial"/>
          <w:color w:val="000000"/>
          <w:sz w:val="19"/>
          <w:szCs w:val="19"/>
        </w:rPr>
        <w:t>Aysha</w:t>
      </w:r>
      <w:proofErr w:type="spellEnd"/>
      <w:r>
        <w:rPr>
          <w:rFonts w:ascii="Arial" w:hAnsi="Arial" w:cs="Arial"/>
          <w:color w:val="000000"/>
          <w:sz w:val="19"/>
          <w:szCs w:val="19"/>
        </w:rPr>
        <w:t xml:space="preserve"> </w:t>
      </w:r>
      <w:proofErr w:type="spellStart"/>
      <w:r>
        <w:rPr>
          <w:rFonts w:ascii="Arial" w:hAnsi="Arial" w:cs="Arial"/>
          <w:color w:val="000000"/>
          <w:sz w:val="19"/>
          <w:szCs w:val="19"/>
        </w:rPr>
        <w:t>Abdulkadir</w:t>
      </w:r>
      <w:proofErr w:type="spellEnd"/>
      <w:r>
        <w:rPr>
          <w:rFonts w:ascii="Arial" w:hAnsi="Arial" w:cs="Arial"/>
          <w:color w:val="000000"/>
          <w:sz w:val="19"/>
          <w:szCs w:val="19"/>
        </w:rPr>
        <w:t xml:space="preserve"> </w:t>
      </w:r>
      <w:proofErr w:type="spellStart"/>
      <w:r>
        <w:rPr>
          <w:rFonts w:ascii="Arial" w:hAnsi="Arial" w:cs="Arial"/>
          <w:color w:val="000000"/>
          <w:sz w:val="19"/>
          <w:szCs w:val="19"/>
        </w:rPr>
        <w:t>Haruna</w:t>
      </w:r>
      <w:proofErr w:type="spellEnd"/>
      <w:r>
        <w:rPr>
          <w:rFonts w:ascii="Arial" w:hAnsi="Arial" w:cs="Arial"/>
          <w:color w:val="000000"/>
          <w:sz w:val="19"/>
          <w:szCs w:val="19"/>
        </w:rPr>
        <w:t xml:space="preserve"> is a health economist, freelance proofreader and digital marketer (social media marketing and advertisement), though hoping to take on new challenges and learn more on the job. Currently living and working remotely in Abuja, Nigeria. </w:t>
      </w:r>
      <w:proofErr w:type="spellStart"/>
      <w:r>
        <w:rPr>
          <w:rFonts w:ascii="Arial" w:hAnsi="Arial" w:cs="Arial"/>
          <w:color w:val="000000"/>
          <w:sz w:val="19"/>
          <w:szCs w:val="19"/>
        </w:rPr>
        <w:t>Aysha</w:t>
      </w:r>
      <w:proofErr w:type="spellEnd"/>
      <w:r>
        <w:rPr>
          <w:rFonts w:ascii="Arial" w:hAnsi="Arial" w:cs="Arial"/>
          <w:color w:val="000000"/>
          <w:sz w:val="19"/>
          <w:szCs w:val="19"/>
        </w:rPr>
        <w:t xml:space="preserve"> likes attending webinars in order to gain new inspiration and inspire others. Team-oriented with proven ability to create positive rapport with people. Fluent in English and Hausa (and speak a little Arabic and French). Have a BSc in microbiology and MSc in health economics all from </w:t>
      </w:r>
      <w:proofErr w:type="spellStart"/>
      <w:r>
        <w:rPr>
          <w:rFonts w:ascii="Arial" w:hAnsi="Arial" w:cs="Arial"/>
          <w:color w:val="000000"/>
          <w:sz w:val="19"/>
          <w:szCs w:val="19"/>
        </w:rPr>
        <w:t>Bayero</w:t>
      </w:r>
      <w:proofErr w:type="spellEnd"/>
      <w:r>
        <w:rPr>
          <w:rFonts w:ascii="Arial" w:hAnsi="Arial" w:cs="Arial"/>
          <w:color w:val="000000"/>
          <w:sz w:val="19"/>
          <w:szCs w:val="19"/>
        </w:rPr>
        <w:t xml:space="preserve"> University Kano, Nigeria.</w:t>
      </w:r>
    </w:p>
    <w:p w14:paraId="359ECCFE" w14:textId="77777777" w:rsidR="00B13EB7" w:rsidRDefault="00B13EB7" w:rsidP="000A590F">
      <w:pPr>
        <w:pStyle w:val="NormalWeb"/>
        <w:rPr>
          <w:rFonts w:ascii="Arial" w:hAnsi="Arial" w:cs="Arial"/>
          <w:color w:val="000000"/>
          <w:sz w:val="19"/>
          <w:szCs w:val="19"/>
        </w:rPr>
      </w:pPr>
    </w:p>
    <w:p w14:paraId="282AFD59" w14:textId="77777777" w:rsidR="00B13EB7" w:rsidRDefault="00B13EB7" w:rsidP="000A590F">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Aysha</w:t>
      </w:r>
      <w:proofErr w:type="spellEnd"/>
      <w:r>
        <w:rPr>
          <w:lang w:val="en-NZ"/>
        </w:rPr>
        <w:t xml:space="preserve"> </w:t>
      </w:r>
      <w:proofErr w:type="spellStart"/>
      <w:r>
        <w:rPr>
          <w:lang w:val="en-NZ"/>
        </w:rPr>
        <w:t>Abdulkadir</w:t>
      </w:r>
      <w:proofErr w:type="spellEnd"/>
      <w:r>
        <w:rPr>
          <w:lang w:val="en-NZ"/>
        </w:rPr>
        <w:t xml:space="preserve"> </w:t>
      </w:r>
      <w:proofErr w:type="spellStart"/>
      <w:r>
        <w:rPr>
          <w:lang w:val="en-NZ"/>
        </w:rPr>
        <w:t>Haruna</w:t>
      </w:r>
      <w:proofErr w:type="spellEnd"/>
      <w:r w:rsidRPr="008A690F">
        <w:rPr>
          <w:lang w:val="en-NZ"/>
        </w:rPr>
        <w:br/>
        <w:t xml:space="preserve">Contact </w:t>
      </w:r>
      <w:r>
        <w:rPr>
          <w:lang w:val="en-NZ"/>
        </w:rPr>
        <w:t>number/WhatsApp</w:t>
      </w:r>
      <w:r w:rsidRPr="008A690F">
        <w:rPr>
          <w:lang w:val="en-NZ"/>
        </w:rPr>
        <w:t>:</w:t>
      </w:r>
      <w:r>
        <w:rPr>
          <w:lang w:val="en-NZ"/>
        </w:rPr>
        <w:t xml:space="preserve"> +2348023441309</w:t>
      </w:r>
    </w:p>
    <w:p w14:paraId="14460757" w14:textId="77777777" w:rsidR="00B13EB7" w:rsidRDefault="00B13EB7" w:rsidP="000A590F">
      <w:pPr>
        <w:autoSpaceDE w:val="0"/>
        <w:autoSpaceDN w:val="0"/>
        <w:adjustRightInd w:val="0"/>
        <w:rPr>
          <w:lang w:val="en-NZ"/>
        </w:rPr>
      </w:pPr>
      <w:r>
        <w:rPr>
          <w:lang w:val="en-NZ"/>
        </w:rPr>
        <w:t xml:space="preserve">Email: </w:t>
      </w:r>
      <w:hyperlink r:id="rId4" w:history="1">
        <w:r w:rsidRPr="007744E5">
          <w:rPr>
            <w:rStyle w:val="Hyperlink"/>
            <w:lang w:val="en-NZ"/>
          </w:rPr>
          <w:t>aayshaharuna@gmail.com</w:t>
        </w:r>
      </w:hyperlink>
      <w:r>
        <w:rPr>
          <w:lang w:val="en-NZ"/>
        </w:rPr>
        <w:t xml:space="preserve"> </w:t>
      </w:r>
      <w:r w:rsidRPr="008A690F">
        <w:rPr>
          <w:lang w:val="en-NZ"/>
        </w:rPr>
        <w:br/>
        <w:t>Twitter account:</w:t>
      </w:r>
      <w:r>
        <w:rPr>
          <w:lang w:val="en-NZ"/>
        </w:rPr>
        <w:t xml:space="preserve"> @gudsylolo</w:t>
      </w:r>
      <w:r w:rsidRPr="008A690F">
        <w:rPr>
          <w:lang w:val="en-NZ"/>
        </w:rPr>
        <w:br/>
      </w:r>
      <w:r>
        <w:rPr>
          <w:lang w:val="en-NZ"/>
        </w:rPr>
        <w:t>LinkedIn</w:t>
      </w:r>
      <w:r w:rsidRPr="008A690F">
        <w:rPr>
          <w:lang w:val="en-NZ"/>
        </w:rPr>
        <w:t xml:space="preserve"> account:</w:t>
      </w:r>
      <w:r>
        <w:rPr>
          <w:lang w:val="en-NZ"/>
        </w:rPr>
        <w:t xml:space="preserve"> </w:t>
      </w:r>
      <w:hyperlink r:id="rId5" w:history="1">
        <w:r w:rsidRPr="007744E5">
          <w:rPr>
            <w:rStyle w:val="Hyperlink"/>
            <w:lang w:val="en-NZ"/>
          </w:rPr>
          <w:t>https://www.linkedin.com/in/aysha-haruna-229975233</w:t>
        </w:r>
      </w:hyperlink>
      <w:r>
        <w:rPr>
          <w:lang w:val="en-NZ"/>
        </w:rPr>
        <w:t xml:space="preserve"> </w:t>
      </w:r>
    </w:p>
    <w:p w14:paraId="5D945D6F" w14:textId="77777777" w:rsidR="00B13EB7" w:rsidRDefault="00B13EB7" w:rsidP="000A590F">
      <w:pPr>
        <w:autoSpaceDE w:val="0"/>
        <w:autoSpaceDN w:val="0"/>
        <w:adjustRightInd w:val="0"/>
        <w:rPr>
          <w:lang w:val="en-NZ"/>
        </w:rPr>
      </w:pPr>
      <w:r>
        <w:rPr>
          <w:lang w:val="en-NZ"/>
        </w:rPr>
        <w:t>Session</w:t>
      </w:r>
      <w:r w:rsidRPr="008A690F">
        <w:rPr>
          <w:lang w:val="en-NZ"/>
        </w:rPr>
        <w:t xml:space="preserve"> name/ number:</w:t>
      </w:r>
      <w:r w:rsidRPr="008A690F">
        <w:rPr>
          <w:lang w:val="en-NZ"/>
        </w:rPr>
        <w:br/>
        <w:t>Category: Oral presentation</w:t>
      </w:r>
      <w:r>
        <w:rPr>
          <w:lang w:val="en-NZ"/>
        </w:rPr>
        <w:br/>
      </w:r>
    </w:p>
    <w:p w14:paraId="72A77B07" w14:textId="77777777" w:rsidR="00B13EB7" w:rsidRDefault="00B13EB7"/>
    <w:sectPr w:rsidR="00B13E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0D6"/>
    <w:rsid w:val="00051828"/>
    <w:rsid w:val="002160D6"/>
    <w:rsid w:val="00261457"/>
    <w:rsid w:val="00385B89"/>
    <w:rsid w:val="00425099"/>
    <w:rsid w:val="007D2D9B"/>
    <w:rsid w:val="00AF5576"/>
    <w:rsid w:val="00B13EB7"/>
    <w:rsid w:val="00D67490"/>
    <w:rsid w:val="00D82C1B"/>
    <w:rsid w:val="00FE2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222E06"/>
  <w15:chartTrackingRefBased/>
  <w15:docId w15:val="{BDDBB789-BC3F-E440-A3D3-D3388A84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3EB7"/>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B13E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hyperlink" Target="https://www.linkedin.com/in/aysha-haruna-229975233" TargetMode="External" /><Relationship Id="rId4" Type="http://schemas.openxmlformats.org/officeDocument/2006/relationships/hyperlink" Target="mailto:aayshaharuna@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309</Words>
  <Characters>1762</Characters>
  <Application>Microsoft Office Word</Application>
  <DocSecurity>0</DocSecurity>
  <Lines>14</Lines>
  <Paragraphs>4</Paragraphs>
  <ScaleCrop>false</ScaleCrop>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Aysha Haruna</dc:creator>
  <cp:keywords/>
  <dc:description/>
  <cp:lastModifiedBy>Aysha Haruna</cp:lastModifiedBy>
  <cp:revision>12</cp:revision>
  <dcterms:created xsi:type="dcterms:W3CDTF">2023-02-23T20:47:00Z</dcterms:created>
  <dcterms:modified xsi:type="dcterms:W3CDTF">2023-02-23T21:02:00Z</dcterms:modified>
</cp:coreProperties>
</file>