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7CF" w:rsidRPr="007C47CF" w:rsidRDefault="007C47CF" w:rsidP="007C47CF">
      <w:pPr>
        <w:autoSpaceDE w:val="0"/>
        <w:autoSpaceDN w:val="0"/>
        <w:adjustRightInd w:val="0"/>
        <w:spacing w:line="360" w:lineRule="auto"/>
        <w:jc w:val="both"/>
        <w:rPr>
          <w:rFonts w:ascii="Times New Roman" w:hAnsi="Times New Roman" w:cs="Times New Roman"/>
          <w:b/>
          <w:sz w:val="24"/>
          <w:szCs w:val="24"/>
        </w:rPr>
      </w:pPr>
      <w:r w:rsidRPr="007C47CF">
        <w:rPr>
          <w:rFonts w:ascii="Times New Roman" w:hAnsi="Times New Roman" w:cs="Times New Roman"/>
          <w:b/>
          <w:sz w:val="24"/>
          <w:szCs w:val="24"/>
        </w:rPr>
        <w:t>Dizziness a doctor's dilemma- A ten step approach</w:t>
      </w:r>
    </w:p>
    <w:p w:rsidR="007C47CF" w:rsidRDefault="007C47CF" w:rsidP="007C47CF">
      <w:pPr>
        <w:autoSpaceDE w:val="0"/>
        <w:autoSpaceDN w:val="0"/>
        <w:adjustRightInd w:val="0"/>
        <w:spacing w:line="360" w:lineRule="auto"/>
        <w:jc w:val="both"/>
        <w:rPr>
          <w:rFonts w:ascii="Times New Roman" w:hAnsi="Times New Roman" w:cs="Times New Roman"/>
          <w:sz w:val="24"/>
          <w:szCs w:val="24"/>
        </w:rPr>
      </w:pPr>
      <w:bookmarkStart w:id="0" w:name="_GoBack"/>
      <w:r w:rsidRPr="007C47CF">
        <w:rPr>
          <w:rFonts w:ascii="Times New Roman" w:hAnsi="Times New Roman" w:cs="Times New Roman"/>
          <w:sz w:val="24"/>
          <w:szCs w:val="24"/>
        </w:rPr>
        <w:t>A</w:t>
      </w:r>
      <w:r>
        <w:rPr>
          <w:rFonts w:ascii="Times New Roman" w:hAnsi="Times New Roman" w:cs="Times New Roman"/>
          <w:sz w:val="24"/>
          <w:szCs w:val="24"/>
        </w:rPr>
        <w:t>vathvadi Venkatesan Srinivasan</w:t>
      </w:r>
    </w:p>
    <w:bookmarkEnd w:id="0"/>
    <w:p w:rsidR="007C47CF" w:rsidRPr="007C47CF" w:rsidRDefault="007C47CF" w:rsidP="007C47CF">
      <w:pPr>
        <w:autoSpaceDE w:val="0"/>
        <w:autoSpaceDN w:val="0"/>
        <w:adjustRightInd w:val="0"/>
        <w:spacing w:line="360" w:lineRule="auto"/>
        <w:jc w:val="both"/>
        <w:rPr>
          <w:rFonts w:ascii="Times New Roman" w:hAnsi="Times New Roman" w:cs="Times New Roman"/>
          <w:sz w:val="24"/>
          <w:szCs w:val="24"/>
        </w:rPr>
      </w:pPr>
      <w:r w:rsidRPr="007C47CF">
        <w:rPr>
          <w:rFonts w:ascii="Times New Roman" w:hAnsi="Times New Roman" w:cs="Times New Roman"/>
          <w:sz w:val="24"/>
          <w:szCs w:val="24"/>
        </w:rPr>
        <w:t>The Tamil Nadu Dr. M.G.R. Medical University, India</w:t>
      </w:r>
    </w:p>
    <w:p w:rsidR="00181286" w:rsidRDefault="00181286" w:rsidP="007C47CF">
      <w:pPr>
        <w:autoSpaceDE w:val="0"/>
        <w:autoSpaceDN w:val="0"/>
        <w:adjustRightInd w:val="0"/>
        <w:spacing w:line="360" w:lineRule="auto"/>
        <w:jc w:val="both"/>
        <w:rPr>
          <w:rFonts w:ascii="Times New Roman" w:hAnsi="Times New Roman" w:cs="Times New Roman"/>
          <w:b/>
          <w:bCs/>
        </w:rPr>
      </w:pPr>
      <w:r>
        <w:rPr>
          <w:rFonts w:ascii="Times New Roman" w:hAnsi="Times New Roman" w:cs="Times New Roman"/>
          <w:b/>
          <w:bCs/>
        </w:rPr>
        <w:t>Introduction:</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t>Professor C. Miller Fisher defined dizziness as false and conflicting sensation of motion and posture. It is a feeling of uncertainty of one’s own physical and spatial orientation as well as motion in space. In health the function of vestibular system is subconscious and not apparent.</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t xml:space="preserve">Central vestibular system integrates vestibule, visual and </w:t>
      </w:r>
      <w:r w:rsidR="007C47CF">
        <w:rPr>
          <w:rFonts w:ascii="Times New Roman" w:hAnsi="Times New Roman" w:cs="Times New Roman"/>
        </w:rPr>
        <w:t>proprioception</w:t>
      </w:r>
      <w:r>
        <w:rPr>
          <w:rFonts w:ascii="Times New Roman" w:hAnsi="Times New Roman" w:cs="Times New Roman"/>
        </w:rPr>
        <w:t xml:space="preserve"> input for the conscious awareness of body position with environment, gaze stabilization, posture and locomotion. Dizziness and disorientation symptoms occurs only when the disease or excessive stimulation of Central vestibular system occur. It can be due to medical and cardiac illness, Otological illness as well as neurological conditions. Most syndrome of dizziness can be correctly diagnosed only by means of careful history taking and physical examination of patients.</w:t>
      </w:r>
    </w:p>
    <w:p w:rsidR="00181286" w:rsidRDefault="00181286" w:rsidP="007C47CF">
      <w:pPr>
        <w:autoSpaceDE w:val="0"/>
        <w:autoSpaceDN w:val="0"/>
        <w:adjustRightInd w:val="0"/>
        <w:spacing w:line="360" w:lineRule="auto"/>
        <w:jc w:val="both"/>
        <w:rPr>
          <w:rFonts w:ascii="Times New Roman" w:hAnsi="Times New Roman" w:cs="Times New Roman"/>
          <w:b/>
          <w:bCs/>
        </w:rPr>
      </w:pPr>
      <w:r>
        <w:rPr>
          <w:rFonts w:ascii="Times New Roman" w:hAnsi="Times New Roman" w:cs="Times New Roman"/>
          <w:b/>
          <w:bCs/>
        </w:rPr>
        <w:t>Pathophysiology:</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t>Any alteration in the continuous sensory input from visual, vestibular and proprioceptive end organs that enables a person to maintain spatial orientation leads to dizziness. There are many sensations that are perceived as dizziness by patients, which are not synonymous to true vertigo. Hence careful history taking is important.</w:t>
      </w:r>
    </w:p>
    <w:p w:rsidR="00181286" w:rsidRDefault="00181286" w:rsidP="007C47CF">
      <w:pPr>
        <w:autoSpaceDE w:val="0"/>
        <w:autoSpaceDN w:val="0"/>
        <w:adjustRightInd w:val="0"/>
        <w:spacing w:line="360" w:lineRule="auto"/>
        <w:jc w:val="both"/>
        <w:rPr>
          <w:rFonts w:ascii="Times New Roman" w:hAnsi="Times New Roman" w:cs="Times New Roman"/>
          <w:b/>
          <w:bCs/>
        </w:rPr>
      </w:pPr>
      <w:r>
        <w:rPr>
          <w:rFonts w:ascii="Times New Roman" w:hAnsi="Times New Roman" w:cs="Times New Roman"/>
          <w:b/>
          <w:bCs/>
        </w:rPr>
        <w:t>Clinical features:</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t>There are 6 types of dizziness generally complained, they are true vertigo, syncopal sensation or presyncope, Disequilibrium, Psycho physiologic dizziness and visual induced dizziness, light headedness and giddiness.</w:t>
      </w:r>
    </w:p>
    <w:p w:rsidR="00181286" w:rsidRDefault="00181286" w:rsidP="007C47CF">
      <w:pPr>
        <w:autoSpaceDE w:val="0"/>
        <w:autoSpaceDN w:val="0"/>
        <w:adjustRightInd w:val="0"/>
        <w:spacing w:line="360" w:lineRule="auto"/>
        <w:jc w:val="both"/>
        <w:rPr>
          <w:rFonts w:ascii="Times New Roman" w:hAnsi="Times New Roman" w:cs="Times New Roman"/>
          <w:b/>
          <w:bCs/>
        </w:rPr>
      </w:pPr>
      <w:r>
        <w:rPr>
          <w:rFonts w:ascii="Times New Roman" w:hAnsi="Times New Roman" w:cs="Times New Roman"/>
          <w:b/>
          <w:bCs/>
        </w:rPr>
        <w:t>Examination:</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t>Standard physical and neurological examination must emphasis on cerebellar testing, test of vestibular function and brain stem signs. The core examination findings required are eye movement assessment, funduscopy, otoscopy, assessment of hearing, Romberg test, Gait and Tandem walking, Dix- Hallpike maneuver.</w:t>
      </w:r>
    </w:p>
    <w:p w:rsidR="00181286" w:rsidRDefault="00181286" w:rsidP="007C47CF">
      <w:pPr>
        <w:autoSpaceDE w:val="0"/>
        <w:autoSpaceDN w:val="0"/>
        <w:adjustRightInd w:val="0"/>
        <w:spacing w:line="360" w:lineRule="auto"/>
        <w:jc w:val="both"/>
        <w:rPr>
          <w:rFonts w:ascii="Times New Roman" w:hAnsi="Times New Roman" w:cs="Times New Roman"/>
          <w:b/>
          <w:bCs/>
        </w:rPr>
      </w:pPr>
      <w:r>
        <w:rPr>
          <w:rFonts w:ascii="Times New Roman" w:hAnsi="Times New Roman" w:cs="Times New Roman"/>
          <w:b/>
          <w:bCs/>
        </w:rPr>
        <w:lastRenderedPageBreak/>
        <w:t>Etiology:</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t>Vertigo based on specific etiologies is classified as otologic vertigo, central vertigo, Medical vertigo and unlocalized vertigo syndromes.</w:t>
      </w:r>
    </w:p>
    <w:p w:rsidR="00181286" w:rsidRDefault="00181286" w:rsidP="007C47CF">
      <w:pPr>
        <w:autoSpaceDE w:val="0"/>
        <w:autoSpaceDN w:val="0"/>
        <w:adjustRightInd w:val="0"/>
        <w:spacing w:line="360" w:lineRule="auto"/>
        <w:jc w:val="both"/>
        <w:rPr>
          <w:rFonts w:ascii="Times New Roman" w:hAnsi="Times New Roman" w:cs="Times New Roman"/>
          <w:b/>
          <w:bCs/>
        </w:rPr>
      </w:pPr>
      <w:r>
        <w:rPr>
          <w:rFonts w:ascii="Times New Roman" w:hAnsi="Times New Roman" w:cs="Times New Roman"/>
          <w:b/>
          <w:bCs/>
        </w:rPr>
        <w:t>Ten step approach guidelines:</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b/>
          <w:bCs/>
        </w:rPr>
        <w:t>Step 1-</w:t>
      </w:r>
      <w:r>
        <w:rPr>
          <w:rFonts w:ascii="Times New Roman" w:hAnsi="Times New Roman" w:cs="Times New Roman"/>
        </w:rPr>
        <w:t xml:space="preserve"> To establish the nature of dizziness, is it vertigo or not?</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b/>
          <w:bCs/>
        </w:rPr>
        <w:t>Step 2-</w:t>
      </w:r>
      <w:r>
        <w:rPr>
          <w:rFonts w:ascii="Times New Roman" w:hAnsi="Times New Roman" w:cs="Times New Roman"/>
        </w:rPr>
        <w:t xml:space="preserve"> To rule out if it was the first attack or one of the recurrent episode or chronic problems?</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b/>
          <w:bCs/>
        </w:rPr>
        <w:t>Step 3</w:t>
      </w:r>
      <w:r>
        <w:rPr>
          <w:rFonts w:ascii="Times New Roman" w:hAnsi="Times New Roman" w:cs="Times New Roman"/>
        </w:rPr>
        <w:t>- Duration of attack and trigger factor if any should be obtained</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b/>
          <w:bCs/>
        </w:rPr>
        <w:t>Step 4</w:t>
      </w:r>
      <w:r>
        <w:rPr>
          <w:rFonts w:ascii="Times New Roman" w:hAnsi="Times New Roman" w:cs="Times New Roman"/>
        </w:rPr>
        <w:t>- Neurological examination</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b/>
          <w:bCs/>
        </w:rPr>
        <w:t>Step 5</w:t>
      </w:r>
      <w:r>
        <w:rPr>
          <w:rFonts w:ascii="Times New Roman" w:hAnsi="Times New Roman" w:cs="Times New Roman"/>
        </w:rPr>
        <w:t xml:space="preserve">- status </w:t>
      </w:r>
      <w:proofErr w:type="spellStart"/>
      <w:r>
        <w:rPr>
          <w:rFonts w:ascii="Times New Roman" w:hAnsi="Times New Roman" w:cs="Times New Roman"/>
        </w:rPr>
        <w:t>praesens</w:t>
      </w:r>
      <w:proofErr w:type="spellEnd"/>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b/>
          <w:bCs/>
        </w:rPr>
        <w:t>Step 6</w:t>
      </w:r>
      <w:r>
        <w:rPr>
          <w:rFonts w:ascii="Times New Roman" w:hAnsi="Times New Roman" w:cs="Times New Roman"/>
        </w:rPr>
        <w:t>- To rule out vestibular causes</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b/>
          <w:bCs/>
        </w:rPr>
        <w:t>Step 7</w:t>
      </w:r>
      <w:r>
        <w:rPr>
          <w:rFonts w:ascii="Times New Roman" w:hAnsi="Times New Roman" w:cs="Times New Roman"/>
        </w:rPr>
        <w:t>- clinical test to diagnose vestibular involvement</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b/>
          <w:bCs/>
        </w:rPr>
        <w:t>Step 8</w:t>
      </w:r>
      <w:r>
        <w:rPr>
          <w:rFonts w:ascii="Times New Roman" w:hAnsi="Times New Roman" w:cs="Times New Roman"/>
        </w:rPr>
        <w:t>- Investigation in evaluation of dizziness</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b/>
          <w:bCs/>
        </w:rPr>
        <w:t>Step 9</w:t>
      </w:r>
      <w:r>
        <w:rPr>
          <w:rFonts w:ascii="Times New Roman" w:hAnsi="Times New Roman" w:cs="Times New Roman"/>
        </w:rPr>
        <w:t>- Medical causes</w:t>
      </w:r>
    </w:p>
    <w:p w:rsidR="00181286" w:rsidRDefault="00181286" w:rsidP="007C47CF">
      <w:pPr>
        <w:autoSpaceDE w:val="0"/>
        <w:autoSpaceDN w:val="0"/>
        <w:adjustRightInd w:val="0"/>
        <w:spacing w:line="360" w:lineRule="auto"/>
        <w:jc w:val="both"/>
        <w:rPr>
          <w:rFonts w:ascii="Times New Roman" w:hAnsi="Times New Roman" w:cs="Times New Roman"/>
        </w:rPr>
      </w:pPr>
      <w:r>
        <w:rPr>
          <w:rFonts w:ascii="Times New Roman" w:hAnsi="Times New Roman" w:cs="Times New Roman"/>
          <w:b/>
          <w:bCs/>
        </w:rPr>
        <w:t>Step 10</w:t>
      </w:r>
      <w:r>
        <w:rPr>
          <w:rFonts w:ascii="Times New Roman" w:hAnsi="Times New Roman" w:cs="Times New Roman"/>
        </w:rPr>
        <w:t>- Psychiatric causes</w:t>
      </w:r>
    </w:p>
    <w:p w:rsidR="00181286" w:rsidRDefault="00181286" w:rsidP="007C47CF">
      <w:pPr>
        <w:autoSpaceDE w:val="0"/>
        <w:autoSpaceDN w:val="0"/>
        <w:adjustRightInd w:val="0"/>
        <w:spacing w:line="360" w:lineRule="auto"/>
        <w:jc w:val="both"/>
        <w:rPr>
          <w:rFonts w:ascii="Times New Roman" w:hAnsi="Times New Roman" w:cs="Times New Roman"/>
          <w:b/>
          <w:bCs/>
        </w:rPr>
      </w:pPr>
      <w:r>
        <w:rPr>
          <w:rFonts w:ascii="Times New Roman" w:hAnsi="Times New Roman" w:cs="Times New Roman"/>
          <w:b/>
          <w:bCs/>
        </w:rPr>
        <w:t>Treatment:</w:t>
      </w:r>
    </w:p>
    <w:p w:rsidR="00181286" w:rsidRDefault="00181286" w:rsidP="007C47CF">
      <w:pPr>
        <w:numPr>
          <w:ilvl w:val="0"/>
          <w:numId w:val="1"/>
        </w:numPr>
        <w:autoSpaceDE w:val="0"/>
        <w:autoSpaceDN w:val="0"/>
        <w:adjustRightInd w:val="0"/>
        <w:spacing w:line="360" w:lineRule="auto"/>
        <w:ind w:left="720" w:hanging="360"/>
        <w:jc w:val="both"/>
        <w:rPr>
          <w:rFonts w:ascii="Times New Roman" w:hAnsi="Times New Roman" w:cs="Times New Roman"/>
        </w:rPr>
      </w:pPr>
      <w:r>
        <w:rPr>
          <w:rFonts w:ascii="Times New Roman" w:hAnsi="Times New Roman" w:cs="Times New Roman"/>
        </w:rPr>
        <w:t>Treating the underlying cause for non- vertiginous dizziness</w:t>
      </w:r>
    </w:p>
    <w:p w:rsidR="00181286" w:rsidRDefault="00181286" w:rsidP="007C47CF">
      <w:pPr>
        <w:numPr>
          <w:ilvl w:val="0"/>
          <w:numId w:val="1"/>
        </w:numPr>
        <w:autoSpaceDE w:val="0"/>
        <w:autoSpaceDN w:val="0"/>
        <w:adjustRightInd w:val="0"/>
        <w:spacing w:line="360" w:lineRule="auto"/>
        <w:ind w:left="720" w:hanging="360"/>
        <w:jc w:val="both"/>
        <w:rPr>
          <w:rFonts w:ascii="Times New Roman" w:hAnsi="Times New Roman" w:cs="Times New Roman"/>
        </w:rPr>
      </w:pPr>
      <w:r>
        <w:rPr>
          <w:rFonts w:ascii="Times New Roman" w:hAnsi="Times New Roman" w:cs="Times New Roman"/>
        </w:rPr>
        <w:t xml:space="preserve">For vertiginous dizziness requires pharmacological therapy, physical therapy, surgery and psychotherapeutic measures </w:t>
      </w:r>
    </w:p>
    <w:p w:rsidR="00181286" w:rsidRDefault="00181286" w:rsidP="007C47CF">
      <w:pPr>
        <w:autoSpaceDE w:val="0"/>
        <w:autoSpaceDN w:val="0"/>
        <w:adjustRightInd w:val="0"/>
        <w:spacing w:line="360" w:lineRule="auto"/>
        <w:jc w:val="both"/>
        <w:rPr>
          <w:rFonts w:ascii="Times New Roman" w:hAnsi="Times New Roman" w:cs="Times New Roman"/>
          <w:b/>
          <w:bCs/>
        </w:rPr>
      </w:pPr>
      <w:r>
        <w:rPr>
          <w:rFonts w:ascii="Times New Roman" w:hAnsi="Times New Roman" w:cs="Times New Roman"/>
          <w:b/>
          <w:bCs/>
        </w:rPr>
        <w:t>Conclusion:</w:t>
      </w:r>
    </w:p>
    <w:p w:rsidR="00181286" w:rsidRDefault="00181286" w:rsidP="007C47CF">
      <w:pPr>
        <w:autoSpaceDE w:val="0"/>
        <w:autoSpaceDN w:val="0"/>
        <w:adjustRightInd w:val="0"/>
        <w:spacing w:line="360" w:lineRule="auto"/>
        <w:ind w:left="720"/>
        <w:jc w:val="both"/>
        <w:rPr>
          <w:rFonts w:ascii="Times New Roman" w:hAnsi="Times New Roman" w:cs="Times New Roman"/>
        </w:rPr>
      </w:pPr>
      <w:r>
        <w:rPr>
          <w:rFonts w:ascii="Times New Roman" w:hAnsi="Times New Roman" w:cs="Times New Roman"/>
        </w:rPr>
        <w:t>I have covered the field in a concise and clinically oriented fashion. The team approach, given the complexity for evaluation, Diagnosis and treatment, is the central theme of this communication</w:t>
      </w:r>
    </w:p>
    <w:p w:rsidR="00181286" w:rsidRDefault="00181286" w:rsidP="007C47CF">
      <w:pPr>
        <w:autoSpaceDE w:val="0"/>
        <w:autoSpaceDN w:val="0"/>
        <w:adjustRightInd w:val="0"/>
        <w:spacing w:line="360" w:lineRule="auto"/>
        <w:ind w:firstLine="30"/>
        <w:jc w:val="both"/>
        <w:rPr>
          <w:rFonts w:ascii="Times New Roman" w:hAnsi="Times New Roman" w:cs="Times New Roman"/>
        </w:rPr>
      </w:pPr>
    </w:p>
    <w:p w:rsidR="00181286" w:rsidRDefault="00181286" w:rsidP="007C47CF">
      <w:pPr>
        <w:autoSpaceDE w:val="0"/>
        <w:autoSpaceDN w:val="0"/>
        <w:adjustRightInd w:val="0"/>
        <w:ind w:firstLine="90"/>
        <w:jc w:val="both"/>
        <w:rPr>
          <w:rFonts w:ascii="Calibri" w:hAnsi="Calibri" w:cs="Calibri"/>
        </w:rPr>
      </w:pPr>
    </w:p>
    <w:p w:rsidR="002D603B" w:rsidRDefault="002D603B" w:rsidP="007C47CF">
      <w:pPr>
        <w:jc w:val="both"/>
      </w:pPr>
    </w:p>
    <w:sectPr w:rsidR="002D603B" w:rsidSect="0071636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080C3C4"/>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286"/>
    <w:rsid w:val="00181286"/>
    <w:rsid w:val="002D603B"/>
    <w:rsid w:val="007C47CF"/>
    <w:rsid w:val="00E76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Dr.A.V.Srinivasan</dc:creator>
  <cp:lastModifiedBy>Vascular Dementia</cp:lastModifiedBy>
  <cp:revision>2</cp:revision>
  <dcterms:created xsi:type="dcterms:W3CDTF">2023-05-06T07:24:00Z</dcterms:created>
  <dcterms:modified xsi:type="dcterms:W3CDTF">2023-05-06T07:24:00Z</dcterms:modified>
</cp:coreProperties>
</file>