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82E" w:rsidRPr="0078682E" w:rsidRDefault="006E5BEC" w:rsidP="006A0633">
      <w:pPr>
        <w:jc w:val="both"/>
        <w:rPr>
          <w:rFonts w:ascii="Times New Roman" w:hAnsi="Times New Roman" w:cs="Times New Roman"/>
          <w:b/>
          <w:sz w:val="32"/>
          <w:szCs w:val="24"/>
        </w:rPr>
      </w:pPr>
      <w:r w:rsidRPr="0078682E">
        <w:rPr>
          <w:rFonts w:ascii="Times New Roman" w:hAnsi="Times New Roman" w:cs="Times New Roman"/>
          <w:b/>
          <w:sz w:val="32"/>
          <w:szCs w:val="24"/>
        </w:rPr>
        <w:t>New approach to Obesity management and GLP- 1 Receptor agonists</w:t>
      </w:r>
    </w:p>
    <w:p w:rsidR="0078682E" w:rsidRDefault="006E5BEC" w:rsidP="006A0633">
      <w:pPr>
        <w:jc w:val="both"/>
        <w:rPr>
          <w:rFonts w:ascii="Times New Roman" w:hAnsi="Times New Roman" w:cs="Times New Roman"/>
          <w:sz w:val="24"/>
          <w:szCs w:val="24"/>
        </w:rPr>
      </w:pPr>
      <w:proofErr w:type="spellStart"/>
      <w:r w:rsidRPr="0078682E">
        <w:rPr>
          <w:rFonts w:ascii="Times New Roman" w:hAnsi="Times New Roman" w:cs="Times New Roman"/>
          <w:sz w:val="24"/>
          <w:szCs w:val="24"/>
        </w:rPr>
        <w:t>Ghania</w:t>
      </w:r>
      <w:proofErr w:type="spellEnd"/>
      <w:r w:rsidRPr="0078682E">
        <w:rPr>
          <w:rFonts w:ascii="Times New Roman" w:hAnsi="Times New Roman" w:cs="Times New Roman"/>
          <w:sz w:val="24"/>
          <w:szCs w:val="24"/>
        </w:rPr>
        <w:t xml:space="preserve"> </w:t>
      </w:r>
      <w:proofErr w:type="spellStart"/>
      <w:r w:rsidRPr="0078682E">
        <w:rPr>
          <w:rFonts w:ascii="Times New Roman" w:hAnsi="Times New Roman" w:cs="Times New Roman"/>
          <w:sz w:val="24"/>
          <w:szCs w:val="24"/>
        </w:rPr>
        <w:t>Masri</w:t>
      </w:r>
      <w:proofErr w:type="spellEnd"/>
      <w:r w:rsidRPr="0078682E">
        <w:rPr>
          <w:rFonts w:ascii="Times New Roman" w:hAnsi="Times New Roman" w:cs="Times New Roman"/>
          <w:sz w:val="24"/>
          <w:szCs w:val="24"/>
        </w:rPr>
        <w:t xml:space="preserve">, M.D, </w:t>
      </w:r>
    </w:p>
    <w:p w:rsidR="00074BD1" w:rsidRDefault="006E5BEC" w:rsidP="006A0633">
      <w:pPr>
        <w:jc w:val="both"/>
        <w:rPr>
          <w:rFonts w:ascii="Times New Roman" w:hAnsi="Times New Roman" w:cs="Times New Roman"/>
          <w:sz w:val="24"/>
          <w:szCs w:val="24"/>
        </w:rPr>
      </w:pPr>
      <w:r w:rsidRPr="0078682E">
        <w:rPr>
          <w:rFonts w:ascii="Times New Roman" w:hAnsi="Times New Roman" w:cs="Times New Roman"/>
          <w:sz w:val="24"/>
          <w:szCs w:val="24"/>
        </w:rPr>
        <w:t>University of Florida, USA</w:t>
      </w:r>
    </w:p>
    <w:p w:rsidR="00074BD1" w:rsidRDefault="00074BD1" w:rsidP="006A0633">
      <w:pPr>
        <w:jc w:val="both"/>
        <w:rPr>
          <w:rFonts w:ascii="Times New Roman" w:hAnsi="Times New Roman" w:cs="Times New Roman"/>
          <w:sz w:val="24"/>
          <w:szCs w:val="24"/>
        </w:rPr>
      </w:pPr>
    </w:p>
    <w:p w:rsidR="00AE3E37" w:rsidRPr="00074BD1" w:rsidRDefault="00A9710C" w:rsidP="006A0633">
      <w:pPr>
        <w:jc w:val="center"/>
        <w:rPr>
          <w:rFonts w:ascii="Times New Roman" w:hAnsi="Times New Roman" w:cs="Times New Roman"/>
          <w:b/>
          <w:sz w:val="24"/>
          <w:szCs w:val="24"/>
        </w:rPr>
      </w:pPr>
      <w:r w:rsidRPr="00074BD1">
        <w:rPr>
          <w:rFonts w:ascii="Times New Roman" w:hAnsi="Times New Roman" w:cs="Times New Roman"/>
          <w:b/>
          <w:sz w:val="24"/>
          <w:szCs w:val="24"/>
        </w:rPr>
        <w:t>Abstract</w:t>
      </w:r>
    </w:p>
    <w:p w:rsidR="00E65CA2" w:rsidRPr="0078682E" w:rsidRDefault="00E65CA2" w:rsidP="006A0633">
      <w:pPr>
        <w:jc w:val="both"/>
        <w:rPr>
          <w:rFonts w:ascii="Times New Roman" w:hAnsi="Times New Roman" w:cs="Times New Roman"/>
          <w:sz w:val="24"/>
          <w:szCs w:val="24"/>
        </w:rPr>
      </w:pPr>
      <w:r w:rsidRPr="0078682E">
        <w:rPr>
          <w:rFonts w:ascii="Times New Roman" w:hAnsi="Times New Roman" w:cs="Times New Roman"/>
          <w:sz w:val="24"/>
          <w:szCs w:val="24"/>
        </w:rPr>
        <w:t>Obesity as defined by WHO of BMI</w:t>
      </w:r>
      <w:r w:rsidRPr="0078682E">
        <w:rPr>
          <w:rFonts w:ascii="Times New Roman" w:eastAsiaTheme="minorEastAsia" w:hAnsi="Times New Roman" w:cs="Times New Roman"/>
          <w:kern w:val="24"/>
          <w:sz w:val="24"/>
          <w:szCs w:val="24"/>
        </w:rPr>
        <w:t xml:space="preserve"> ≥ 30 kg/m</w:t>
      </w:r>
      <w:r w:rsidRPr="0078682E">
        <w:rPr>
          <w:rFonts w:ascii="Times New Roman" w:eastAsiaTheme="minorEastAsia" w:hAnsi="Times New Roman" w:cs="Times New Roman"/>
          <w:kern w:val="24"/>
          <w:position w:val="11"/>
          <w:sz w:val="24"/>
          <w:szCs w:val="24"/>
          <w:vertAlign w:val="superscript"/>
        </w:rPr>
        <w:t xml:space="preserve">2 </w:t>
      </w:r>
      <w:r w:rsidRPr="0078682E">
        <w:rPr>
          <w:rFonts w:ascii="Times New Roman" w:hAnsi="Times New Roman" w:cs="Times New Roman"/>
          <w:sz w:val="24"/>
          <w:szCs w:val="24"/>
        </w:rPr>
        <w:t xml:space="preserve">remains as universal healthcare challenge with steady increase in the prevalence of obesity, it is estimated that 42.4 % of USA population has obesity. Given the healthcare cost and </w:t>
      </w:r>
      <w:proofErr w:type="gramStart"/>
      <w:r w:rsidRPr="0078682E">
        <w:rPr>
          <w:rFonts w:ascii="Times New Roman" w:hAnsi="Times New Roman" w:cs="Times New Roman"/>
          <w:sz w:val="24"/>
          <w:szCs w:val="24"/>
        </w:rPr>
        <w:t>multiple comorbidity associated with obesity</w:t>
      </w:r>
      <w:proofErr w:type="gramEnd"/>
      <w:r w:rsidRPr="0078682E">
        <w:rPr>
          <w:rFonts w:ascii="Times New Roman" w:hAnsi="Times New Roman" w:cs="Times New Roman"/>
          <w:sz w:val="24"/>
          <w:szCs w:val="24"/>
        </w:rPr>
        <w:t xml:space="preserve"> including diabetes, cardiovascular disease, depression, OSA and overall increase mortality having multimodal approach to face this issue is very imperative.</w:t>
      </w:r>
    </w:p>
    <w:p w:rsidR="0078682E" w:rsidRDefault="00E65CA2" w:rsidP="006A0633">
      <w:pPr>
        <w:jc w:val="both"/>
        <w:rPr>
          <w:rFonts w:ascii="Times New Roman" w:hAnsi="Times New Roman" w:cs="Times New Roman"/>
          <w:sz w:val="24"/>
          <w:szCs w:val="24"/>
        </w:rPr>
      </w:pPr>
      <w:proofErr w:type="gramStart"/>
      <w:r w:rsidRPr="0078682E">
        <w:rPr>
          <w:rFonts w:ascii="Times New Roman" w:eastAsiaTheme="minorEastAsia" w:hAnsi="Times New Roman" w:cs="Times New Roman"/>
          <w:kern w:val="24"/>
          <w:sz w:val="24"/>
          <w:szCs w:val="24"/>
        </w:rPr>
        <w:t>Managing Obesity in primary care setting start with comprehensive history and physical with assessing the risk status and comorbidities.</w:t>
      </w:r>
      <w:proofErr w:type="gramEnd"/>
      <w:r w:rsidRPr="0078682E">
        <w:rPr>
          <w:rFonts w:ascii="Times New Roman" w:eastAsiaTheme="minorEastAsia" w:hAnsi="Times New Roman" w:cs="Times New Roman"/>
          <w:kern w:val="24"/>
          <w:sz w:val="24"/>
          <w:szCs w:val="24"/>
        </w:rPr>
        <w:t xml:space="preserve"> Intensive behavioral treatment is the first line strategy in achieving weight loss which includes healthy diet, exercise and behavioral modification while understanding that Adherence to life style changes is challenging however still attainable and require a motivated patient and committed healthcare team.</w:t>
      </w:r>
    </w:p>
    <w:p w:rsidR="00AE3E37" w:rsidRPr="0078682E" w:rsidRDefault="00E65CA2" w:rsidP="006A0633">
      <w:pPr>
        <w:jc w:val="both"/>
        <w:rPr>
          <w:rFonts w:ascii="Times New Roman" w:hAnsi="Times New Roman" w:cs="Times New Roman"/>
          <w:sz w:val="24"/>
          <w:szCs w:val="24"/>
        </w:rPr>
      </w:pPr>
      <w:r w:rsidRPr="0078682E">
        <w:rPr>
          <w:rFonts w:ascii="Times New Roman" w:eastAsiaTheme="minorEastAsia" w:hAnsi="Times New Roman" w:cs="Times New Roman"/>
          <w:kern w:val="24"/>
          <w:sz w:val="24"/>
          <w:szCs w:val="24"/>
        </w:rPr>
        <w:t>Excess calories intake is the main cause of weight gain and obesity, in the last decade few drug therapies were approved to treat obesity with minimal success, with the emerge of GLP-1 Receptor agonists as a drug therapy for obesity has multiple implication and pros and cons which providers should be well conversant to share with their patients. Patient left to face the cost of GLP-1 agonists and the risk of increase incidence of pancreatitis, cholelithiasis and medullary thyroid cancer.</w:t>
      </w:r>
    </w:p>
    <w:p w:rsidR="005973B9" w:rsidRPr="0078682E" w:rsidRDefault="0078682E" w:rsidP="006A0633">
      <w:pPr>
        <w:rPr>
          <w:rFonts w:ascii="Times New Roman" w:hAnsi="Times New Roman" w:cs="Times New Roman"/>
          <w:b/>
          <w:sz w:val="24"/>
          <w:szCs w:val="24"/>
        </w:rPr>
      </w:pPr>
      <w:bookmarkStart w:id="0" w:name="_GoBack"/>
      <w:bookmarkEnd w:id="0"/>
      <w:r>
        <w:rPr>
          <w:rFonts w:ascii="Times New Roman" w:hAnsi="Times New Roman" w:cs="Times New Roman"/>
          <w:b/>
          <w:sz w:val="24"/>
          <w:szCs w:val="24"/>
        </w:rPr>
        <w:br/>
        <w:t>Recent Publications</w:t>
      </w:r>
    </w:p>
    <w:p w:rsidR="00E65CA2" w:rsidRPr="0078682E" w:rsidRDefault="00E65CA2" w:rsidP="006A0633">
      <w:pPr>
        <w:rPr>
          <w:rFonts w:ascii="Times New Roman" w:hAnsi="Times New Roman" w:cs="Times New Roman"/>
          <w:b/>
          <w:sz w:val="24"/>
          <w:szCs w:val="24"/>
        </w:rPr>
      </w:pPr>
    </w:p>
    <w:p w:rsidR="00E65CA2" w:rsidRPr="0078682E" w:rsidRDefault="00E65CA2" w:rsidP="006A0633">
      <w:pPr>
        <w:pStyle w:val="ListParagraph"/>
        <w:widowControl/>
        <w:numPr>
          <w:ilvl w:val="0"/>
          <w:numId w:val="6"/>
        </w:numPr>
        <w:pBdr>
          <w:top w:val="nil"/>
          <w:left w:val="nil"/>
          <w:bottom w:val="nil"/>
          <w:right w:val="nil"/>
          <w:between w:val="nil"/>
        </w:pBdr>
        <w:spacing w:line="240" w:lineRule="auto"/>
        <w:rPr>
          <w:rFonts w:ascii="Times New Roman" w:eastAsia="Arial" w:hAnsi="Times New Roman" w:cs="Times New Roman"/>
          <w:sz w:val="24"/>
          <w:szCs w:val="24"/>
        </w:rPr>
      </w:pPr>
      <w:proofErr w:type="spellStart"/>
      <w:r w:rsidRPr="0078682E">
        <w:rPr>
          <w:rFonts w:ascii="Times New Roman" w:eastAsia="Arial" w:hAnsi="Times New Roman" w:cs="Times New Roman"/>
          <w:sz w:val="24"/>
          <w:szCs w:val="24"/>
        </w:rPr>
        <w:t>Ramzi</w:t>
      </w:r>
      <w:proofErr w:type="spellEnd"/>
      <w:r w:rsidRPr="0078682E">
        <w:rPr>
          <w:rFonts w:ascii="Times New Roman" w:eastAsia="Arial" w:hAnsi="Times New Roman" w:cs="Times New Roman"/>
          <w:sz w:val="24"/>
          <w:szCs w:val="24"/>
        </w:rPr>
        <w:t xml:space="preserve"> G. </w:t>
      </w:r>
      <w:proofErr w:type="spellStart"/>
      <w:r w:rsidRPr="0078682E">
        <w:rPr>
          <w:rFonts w:ascii="Times New Roman" w:eastAsia="Arial" w:hAnsi="Times New Roman" w:cs="Times New Roman"/>
          <w:sz w:val="24"/>
          <w:szCs w:val="24"/>
        </w:rPr>
        <w:t>Salloum</w:t>
      </w:r>
      <w:proofErr w:type="spellEnd"/>
      <w:r w:rsidRPr="0078682E">
        <w:rPr>
          <w:rFonts w:ascii="Times New Roman" w:eastAsia="Arial" w:hAnsi="Times New Roman" w:cs="Times New Roman"/>
          <w:sz w:val="24"/>
          <w:szCs w:val="24"/>
        </w:rPr>
        <w:t xml:space="preserve">; Lori </w:t>
      </w:r>
      <w:proofErr w:type="spellStart"/>
      <w:r w:rsidRPr="0078682E">
        <w:rPr>
          <w:rFonts w:ascii="Times New Roman" w:eastAsia="Arial" w:hAnsi="Times New Roman" w:cs="Times New Roman"/>
          <w:sz w:val="24"/>
          <w:szCs w:val="24"/>
        </w:rPr>
        <w:t>Bilello</w:t>
      </w:r>
      <w:proofErr w:type="spellEnd"/>
      <w:r w:rsidRPr="0078682E">
        <w:rPr>
          <w:rFonts w:ascii="Times New Roman" w:eastAsia="Arial" w:hAnsi="Times New Roman" w:cs="Times New Roman"/>
          <w:sz w:val="24"/>
          <w:szCs w:val="24"/>
        </w:rPr>
        <w:t xml:space="preserve">; Jiang </w:t>
      </w:r>
      <w:proofErr w:type="spellStart"/>
      <w:r w:rsidRPr="0078682E">
        <w:rPr>
          <w:rFonts w:ascii="Times New Roman" w:eastAsia="Arial" w:hAnsi="Times New Roman" w:cs="Times New Roman"/>
          <w:sz w:val="24"/>
          <w:szCs w:val="24"/>
        </w:rPr>
        <w:t>Bian</w:t>
      </w:r>
      <w:proofErr w:type="spellEnd"/>
      <w:r w:rsidRPr="0078682E">
        <w:rPr>
          <w:rFonts w:ascii="Times New Roman" w:eastAsia="Arial" w:hAnsi="Times New Roman" w:cs="Times New Roman"/>
          <w:sz w:val="24"/>
          <w:szCs w:val="24"/>
        </w:rPr>
        <w:t xml:space="preserve">; Julie </w:t>
      </w:r>
      <w:proofErr w:type="spellStart"/>
      <w:r w:rsidRPr="0078682E">
        <w:rPr>
          <w:rFonts w:ascii="Times New Roman" w:eastAsia="Arial" w:hAnsi="Times New Roman" w:cs="Times New Roman"/>
          <w:sz w:val="24"/>
          <w:szCs w:val="24"/>
        </w:rPr>
        <w:t>Diiulio</w:t>
      </w:r>
      <w:proofErr w:type="spellEnd"/>
      <w:r w:rsidRPr="0078682E">
        <w:rPr>
          <w:rFonts w:ascii="Times New Roman" w:eastAsia="Arial" w:hAnsi="Times New Roman" w:cs="Times New Roman"/>
          <w:sz w:val="24"/>
          <w:szCs w:val="24"/>
        </w:rPr>
        <w:t xml:space="preserve">; Laura Gonzalez Paz; Matthew J. </w:t>
      </w:r>
      <w:proofErr w:type="spellStart"/>
      <w:r w:rsidRPr="0078682E">
        <w:rPr>
          <w:rFonts w:ascii="Times New Roman" w:eastAsia="Arial" w:hAnsi="Times New Roman" w:cs="Times New Roman"/>
          <w:sz w:val="24"/>
          <w:szCs w:val="24"/>
        </w:rPr>
        <w:t>Gurka</w:t>
      </w:r>
      <w:proofErr w:type="spellEnd"/>
      <w:r w:rsidRPr="0078682E">
        <w:rPr>
          <w:rFonts w:ascii="Times New Roman" w:eastAsia="Arial" w:hAnsi="Times New Roman" w:cs="Times New Roman"/>
          <w:sz w:val="24"/>
          <w:szCs w:val="24"/>
        </w:rPr>
        <w:t>; Maria Gutierrez; Robert W. Hurley; Ross E. Jones; Francisco Martinez-</w:t>
      </w:r>
      <w:proofErr w:type="spellStart"/>
      <w:r w:rsidRPr="0078682E">
        <w:rPr>
          <w:rFonts w:ascii="Times New Roman" w:eastAsia="Arial" w:hAnsi="Times New Roman" w:cs="Times New Roman"/>
          <w:sz w:val="24"/>
          <w:szCs w:val="24"/>
        </w:rPr>
        <w:t>Wittinghan</w:t>
      </w:r>
      <w:proofErr w:type="spellEnd"/>
      <w:r w:rsidRPr="0078682E">
        <w:rPr>
          <w:rFonts w:ascii="Times New Roman" w:eastAsia="Arial" w:hAnsi="Times New Roman" w:cs="Times New Roman"/>
          <w:sz w:val="24"/>
          <w:szCs w:val="24"/>
        </w:rPr>
        <w:t xml:space="preserve">; Laura </w:t>
      </w:r>
      <w:proofErr w:type="spellStart"/>
      <w:r w:rsidRPr="0078682E">
        <w:rPr>
          <w:rFonts w:ascii="Times New Roman" w:eastAsia="Arial" w:hAnsi="Times New Roman" w:cs="Times New Roman"/>
          <w:sz w:val="24"/>
          <w:szCs w:val="24"/>
        </w:rPr>
        <w:t>Marcial</w:t>
      </w:r>
      <w:proofErr w:type="spellEnd"/>
      <w:r w:rsidRPr="0078682E">
        <w:rPr>
          <w:rFonts w:ascii="Times New Roman" w:eastAsia="Arial" w:hAnsi="Times New Roman" w:cs="Times New Roman"/>
          <w:sz w:val="24"/>
          <w:szCs w:val="24"/>
        </w:rPr>
        <w:t xml:space="preserve">; </w:t>
      </w:r>
      <w:proofErr w:type="spellStart"/>
      <w:r w:rsidRPr="0078682E">
        <w:rPr>
          <w:rFonts w:ascii="Times New Roman" w:eastAsia="Arial" w:hAnsi="Times New Roman" w:cs="Times New Roman"/>
          <w:b/>
          <w:sz w:val="24"/>
          <w:szCs w:val="24"/>
        </w:rPr>
        <w:t>Ghania</w:t>
      </w:r>
      <w:proofErr w:type="spellEnd"/>
      <w:r w:rsidRPr="0078682E">
        <w:rPr>
          <w:rFonts w:ascii="Times New Roman" w:eastAsia="Arial" w:hAnsi="Times New Roman" w:cs="Times New Roman"/>
          <w:b/>
          <w:sz w:val="24"/>
          <w:szCs w:val="24"/>
        </w:rPr>
        <w:t xml:space="preserve"> </w:t>
      </w:r>
      <w:proofErr w:type="spellStart"/>
      <w:r w:rsidRPr="0078682E">
        <w:rPr>
          <w:rFonts w:ascii="Times New Roman" w:eastAsia="Arial" w:hAnsi="Times New Roman" w:cs="Times New Roman"/>
          <w:b/>
          <w:sz w:val="24"/>
          <w:szCs w:val="24"/>
        </w:rPr>
        <w:t>Masri</w:t>
      </w:r>
      <w:proofErr w:type="spellEnd"/>
      <w:r w:rsidRPr="0078682E">
        <w:rPr>
          <w:rFonts w:ascii="Times New Roman" w:eastAsia="Arial" w:hAnsi="Times New Roman" w:cs="Times New Roman"/>
          <w:sz w:val="24"/>
          <w:szCs w:val="24"/>
        </w:rPr>
        <w:t xml:space="preserve">; Cara McDonnell; Laura G. </w:t>
      </w:r>
      <w:proofErr w:type="spellStart"/>
      <w:r w:rsidRPr="0078682E">
        <w:rPr>
          <w:rFonts w:ascii="Times New Roman" w:eastAsia="Arial" w:hAnsi="Times New Roman" w:cs="Times New Roman"/>
          <w:sz w:val="24"/>
          <w:szCs w:val="24"/>
        </w:rPr>
        <w:t>Militello</w:t>
      </w:r>
      <w:proofErr w:type="spellEnd"/>
      <w:r w:rsidRPr="0078682E">
        <w:rPr>
          <w:rFonts w:ascii="Times New Roman" w:eastAsia="Arial" w:hAnsi="Times New Roman" w:cs="Times New Roman"/>
          <w:sz w:val="24"/>
          <w:szCs w:val="24"/>
        </w:rPr>
        <w:t xml:space="preserve">; Francois </w:t>
      </w:r>
      <w:proofErr w:type="spellStart"/>
      <w:r w:rsidRPr="0078682E">
        <w:rPr>
          <w:rFonts w:ascii="Times New Roman" w:eastAsia="Arial" w:hAnsi="Times New Roman" w:cs="Times New Roman"/>
          <w:sz w:val="24"/>
          <w:szCs w:val="24"/>
        </w:rPr>
        <w:t>Modave</w:t>
      </w:r>
      <w:proofErr w:type="spellEnd"/>
      <w:r w:rsidRPr="0078682E">
        <w:rPr>
          <w:rFonts w:ascii="Times New Roman" w:eastAsia="Arial" w:hAnsi="Times New Roman" w:cs="Times New Roman"/>
          <w:sz w:val="24"/>
          <w:szCs w:val="24"/>
        </w:rPr>
        <w:t xml:space="preserve">; </w:t>
      </w:r>
      <w:proofErr w:type="spellStart"/>
      <w:r w:rsidRPr="0078682E">
        <w:rPr>
          <w:rFonts w:ascii="Times New Roman" w:eastAsia="Arial" w:hAnsi="Times New Roman" w:cs="Times New Roman"/>
          <w:sz w:val="24"/>
          <w:szCs w:val="24"/>
        </w:rPr>
        <w:t>Khoa</w:t>
      </w:r>
      <w:proofErr w:type="spellEnd"/>
      <w:r w:rsidRPr="0078682E">
        <w:rPr>
          <w:rFonts w:ascii="Times New Roman" w:eastAsia="Arial" w:hAnsi="Times New Roman" w:cs="Times New Roman"/>
          <w:sz w:val="24"/>
          <w:szCs w:val="24"/>
        </w:rPr>
        <w:t xml:space="preserve"> Nguyen; Bryn Rhodes; Kendra Siler; David Willis; Chris A. </w:t>
      </w:r>
      <w:proofErr w:type="spellStart"/>
      <w:r w:rsidRPr="0078682E">
        <w:rPr>
          <w:rFonts w:ascii="Times New Roman" w:eastAsia="Arial" w:hAnsi="Times New Roman" w:cs="Times New Roman"/>
          <w:sz w:val="24"/>
          <w:szCs w:val="24"/>
        </w:rPr>
        <w:t>Harle</w:t>
      </w:r>
      <w:proofErr w:type="spellEnd"/>
      <w:r w:rsidRPr="0078682E">
        <w:rPr>
          <w:rFonts w:ascii="Times New Roman" w:eastAsia="Arial" w:hAnsi="Times New Roman" w:cs="Times New Roman"/>
          <w:sz w:val="24"/>
          <w:szCs w:val="24"/>
        </w:rPr>
        <w:t>, Study protocol for a type III hybrid effectiveness-implementation trial to evaluate scaling interoperable clinical decision support for patient-centered chronic pain management in primary care. Submitted to Implementation Science.</w:t>
      </w:r>
    </w:p>
    <w:p w:rsidR="00E65CA2" w:rsidRPr="0078682E" w:rsidRDefault="00E65CA2" w:rsidP="006A0633">
      <w:pPr>
        <w:pStyle w:val="ListParagraph"/>
        <w:widowControl/>
        <w:numPr>
          <w:ilvl w:val="0"/>
          <w:numId w:val="6"/>
        </w:numPr>
        <w:pBdr>
          <w:top w:val="nil"/>
          <w:left w:val="nil"/>
          <w:bottom w:val="nil"/>
          <w:right w:val="nil"/>
          <w:between w:val="nil"/>
        </w:pBdr>
        <w:spacing w:line="240" w:lineRule="auto"/>
        <w:rPr>
          <w:rFonts w:ascii="Times New Roman" w:eastAsia="Arial" w:hAnsi="Times New Roman" w:cs="Times New Roman"/>
          <w:b/>
          <w:sz w:val="24"/>
          <w:szCs w:val="24"/>
        </w:rPr>
      </w:pPr>
      <w:proofErr w:type="spellStart"/>
      <w:r w:rsidRPr="0078682E">
        <w:rPr>
          <w:rFonts w:ascii="Times New Roman" w:eastAsia="Arial" w:hAnsi="Times New Roman" w:cs="Times New Roman"/>
          <w:b/>
          <w:sz w:val="24"/>
          <w:szCs w:val="24"/>
          <w:highlight w:val="white"/>
        </w:rPr>
        <w:t>Masri</w:t>
      </w:r>
      <w:proofErr w:type="spellEnd"/>
      <w:r w:rsidRPr="0078682E">
        <w:rPr>
          <w:rFonts w:ascii="Times New Roman" w:eastAsia="Arial" w:hAnsi="Times New Roman" w:cs="Times New Roman"/>
          <w:b/>
          <w:sz w:val="24"/>
          <w:szCs w:val="24"/>
          <w:highlight w:val="white"/>
        </w:rPr>
        <w:t xml:space="preserve"> G</w:t>
      </w:r>
      <w:r w:rsidRPr="0078682E">
        <w:rPr>
          <w:rFonts w:ascii="Times New Roman" w:eastAsia="Arial" w:hAnsi="Times New Roman" w:cs="Times New Roman"/>
          <w:sz w:val="24"/>
          <w:szCs w:val="24"/>
          <w:highlight w:val="white"/>
        </w:rPr>
        <w:t xml:space="preserve">, </w:t>
      </w:r>
      <w:proofErr w:type="spellStart"/>
      <w:r w:rsidRPr="0078682E">
        <w:rPr>
          <w:rFonts w:ascii="Times New Roman" w:eastAsia="Arial" w:hAnsi="Times New Roman" w:cs="Times New Roman"/>
          <w:sz w:val="24"/>
          <w:szCs w:val="24"/>
          <w:highlight w:val="white"/>
        </w:rPr>
        <w:t>Barq</w:t>
      </w:r>
      <w:proofErr w:type="spellEnd"/>
      <w:r w:rsidRPr="0078682E">
        <w:rPr>
          <w:rFonts w:ascii="Times New Roman" w:eastAsia="Arial" w:hAnsi="Times New Roman" w:cs="Times New Roman"/>
          <w:sz w:val="24"/>
          <w:szCs w:val="24"/>
          <w:highlight w:val="white"/>
        </w:rPr>
        <w:t xml:space="preserve"> A (April 20, 2022) Elevated Serum Pancreatic Enzymes in a Patient </w:t>
      </w:r>
      <w:r w:rsidR="00922FA0" w:rsidRPr="0078682E">
        <w:rPr>
          <w:rFonts w:ascii="Times New Roman" w:eastAsia="Arial" w:hAnsi="Times New Roman" w:cs="Times New Roman"/>
          <w:sz w:val="24"/>
          <w:szCs w:val="24"/>
          <w:highlight w:val="white"/>
        </w:rPr>
        <w:t>with</w:t>
      </w:r>
      <w:r w:rsidRPr="0078682E">
        <w:rPr>
          <w:rFonts w:ascii="Times New Roman" w:eastAsia="Arial" w:hAnsi="Times New Roman" w:cs="Times New Roman"/>
          <w:sz w:val="24"/>
          <w:szCs w:val="24"/>
          <w:highlight w:val="white"/>
        </w:rPr>
        <w:t xml:space="preserve"> Acute Epigastric Pain and End-Stage Renal Disease. </w:t>
      </w:r>
      <w:proofErr w:type="spellStart"/>
      <w:r w:rsidRPr="0078682E">
        <w:rPr>
          <w:rFonts w:ascii="Times New Roman" w:eastAsia="Arial" w:hAnsi="Times New Roman" w:cs="Times New Roman"/>
          <w:sz w:val="24"/>
          <w:szCs w:val="24"/>
          <w:highlight w:val="white"/>
        </w:rPr>
        <w:t>Cureus</w:t>
      </w:r>
      <w:proofErr w:type="spellEnd"/>
      <w:r w:rsidRPr="0078682E">
        <w:rPr>
          <w:rFonts w:ascii="Times New Roman" w:eastAsia="Arial" w:hAnsi="Times New Roman" w:cs="Times New Roman"/>
          <w:sz w:val="24"/>
          <w:szCs w:val="24"/>
          <w:highlight w:val="white"/>
        </w:rPr>
        <w:t xml:space="preserve"> 14(4): e24315. doi:10.7759/cureus.24315</w:t>
      </w:r>
    </w:p>
    <w:p w:rsidR="00E65CA2" w:rsidRPr="0078682E" w:rsidRDefault="00E65CA2" w:rsidP="006A0633">
      <w:pPr>
        <w:pStyle w:val="ListParagraph"/>
        <w:widowControl/>
        <w:numPr>
          <w:ilvl w:val="0"/>
          <w:numId w:val="6"/>
        </w:numPr>
        <w:pBdr>
          <w:top w:val="nil"/>
          <w:left w:val="nil"/>
          <w:bottom w:val="nil"/>
          <w:right w:val="nil"/>
          <w:between w:val="nil"/>
        </w:pBdr>
        <w:spacing w:line="240" w:lineRule="auto"/>
        <w:rPr>
          <w:rFonts w:ascii="Times New Roman" w:eastAsia="Arial" w:hAnsi="Times New Roman" w:cs="Times New Roman"/>
          <w:sz w:val="24"/>
          <w:szCs w:val="24"/>
        </w:rPr>
      </w:pPr>
      <w:r w:rsidRPr="0078682E">
        <w:rPr>
          <w:rFonts w:ascii="Times New Roman" w:eastAsia="Arial" w:hAnsi="Times New Roman" w:cs="Times New Roman"/>
          <w:sz w:val="24"/>
          <w:szCs w:val="24"/>
        </w:rPr>
        <w:t xml:space="preserve">A Flint*, R Mathew, A </w:t>
      </w:r>
      <w:proofErr w:type="spellStart"/>
      <w:r w:rsidRPr="0078682E">
        <w:rPr>
          <w:rFonts w:ascii="Times New Roman" w:eastAsia="Arial" w:hAnsi="Times New Roman" w:cs="Times New Roman"/>
          <w:sz w:val="24"/>
          <w:szCs w:val="24"/>
        </w:rPr>
        <w:t>Sethi</w:t>
      </w:r>
      <w:proofErr w:type="spellEnd"/>
      <w:r w:rsidRPr="0078682E">
        <w:rPr>
          <w:rFonts w:ascii="Times New Roman" w:eastAsia="Arial" w:hAnsi="Times New Roman" w:cs="Times New Roman"/>
          <w:sz w:val="24"/>
          <w:szCs w:val="24"/>
        </w:rPr>
        <w:t xml:space="preserve">, </w:t>
      </w:r>
      <w:r w:rsidRPr="0078682E">
        <w:rPr>
          <w:rFonts w:ascii="Times New Roman" w:eastAsia="Arial" w:hAnsi="Times New Roman" w:cs="Times New Roman"/>
          <w:b/>
          <w:sz w:val="24"/>
          <w:szCs w:val="24"/>
        </w:rPr>
        <w:t xml:space="preserve">G </w:t>
      </w:r>
      <w:proofErr w:type="spellStart"/>
      <w:r w:rsidRPr="0078682E">
        <w:rPr>
          <w:rFonts w:ascii="Times New Roman" w:eastAsia="Arial" w:hAnsi="Times New Roman" w:cs="Times New Roman"/>
          <w:b/>
          <w:sz w:val="24"/>
          <w:szCs w:val="24"/>
        </w:rPr>
        <w:t>Masri</w:t>
      </w:r>
      <w:proofErr w:type="spellEnd"/>
      <w:r w:rsidRPr="0078682E">
        <w:rPr>
          <w:rFonts w:ascii="Times New Roman" w:eastAsia="Arial" w:hAnsi="Times New Roman" w:cs="Times New Roman"/>
          <w:sz w:val="24"/>
          <w:szCs w:val="24"/>
        </w:rPr>
        <w:t xml:space="preserve">. NECROTIZING PANCREATITIS SECONDARY TO COVID-19, </w:t>
      </w:r>
      <w:r w:rsidRPr="0078682E">
        <w:rPr>
          <w:rFonts w:ascii="Times New Roman" w:eastAsia="Arial" w:hAnsi="Times New Roman" w:cs="Times New Roman"/>
          <w:sz w:val="24"/>
          <w:szCs w:val="24"/>
          <w:highlight w:val="white"/>
        </w:rPr>
        <w:t>Journal of Investigative Medicine 2022</w:t>
      </w:r>
      <w:proofErr w:type="gramStart"/>
      <w:r w:rsidRPr="0078682E">
        <w:rPr>
          <w:rFonts w:ascii="Times New Roman" w:eastAsia="Arial" w:hAnsi="Times New Roman" w:cs="Times New Roman"/>
          <w:sz w:val="24"/>
          <w:szCs w:val="24"/>
          <w:highlight w:val="white"/>
        </w:rPr>
        <w:t>;</w:t>
      </w:r>
      <w:r w:rsidRPr="0078682E">
        <w:rPr>
          <w:rFonts w:ascii="Times New Roman" w:eastAsia="Arial" w:hAnsi="Times New Roman" w:cs="Times New Roman"/>
          <w:b/>
          <w:sz w:val="24"/>
          <w:szCs w:val="24"/>
          <w:highlight w:val="white"/>
        </w:rPr>
        <w:t>70:</w:t>
      </w:r>
      <w:r w:rsidRPr="0078682E">
        <w:rPr>
          <w:rFonts w:ascii="Times New Roman" w:eastAsia="Arial" w:hAnsi="Times New Roman" w:cs="Times New Roman"/>
          <w:sz w:val="24"/>
          <w:szCs w:val="24"/>
          <w:highlight w:val="white"/>
        </w:rPr>
        <w:t>456</w:t>
      </w:r>
      <w:proofErr w:type="gramEnd"/>
      <w:r w:rsidRPr="0078682E">
        <w:rPr>
          <w:rFonts w:ascii="Times New Roman" w:eastAsia="Arial" w:hAnsi="Times New Roman" w:cs="Times New Roman"/>
          <w:sz w:val="24"/>
          <w:szCs w:val="24"/>
          <w:highlight w:val="white"/>
        </w:rPr>
        <w:t>-749.</w:t>
      </w:r>
    </w:p>
    <w:p w:rsidR="00E65CA2" w:rsidRPr="0078682E" w:rsidRDefault="00E65CA2" w:rsidP="006A0633">
      <w:pPr>
        <w:pStyle w:val="ListParagraph"/>
        <w:widowControl/>
        <w:numPr>
          <w:ilvl w:val="0"/>
          <w:numId w:val="6"/>
        </w:numPr>
        <w:pBdr>
          <w:top w:val="nil"/>
          <w:left w:val="nil"/>
          <w:bottom w:val="nil"/>
          <w:right w:val="nil"/>
          <w:between w:val="nil"/>
        </w:pBdr>
        <w:spacing w:line="240" w:lineRule="auto"/>
        <w:rPr>
          <w:rFonts w:ascii="Times New Roman" w:eastAsia="Arial" w:hAnsi="Times New Roman" w:cs="Times New Roman"/>
          <w:sz w:val="24"/>
          <w:szCs w:val="24"/>
        </w:rPr>
      </w:pPr>
      <w:proofErr w:type="spellStart"/>
      <w:r w:rsidRPr="0078682E">
        <w:rPr>
          <w:rFonts w:ascii="Times New Roman" w:eastAsia="Arial" w:hAnsi="Times New Roman" w:cs="Times New Roman"/>
          <w:sz w:val="24"/>
          <w:szCs w:val="24"/>
        </w:rPr>
        <w:t>Streit</w:t>
      </w:r>
      <w:proofErr w:type="spellEnd"/>
      <w:r w:rsidRPr="0078682E">
        <w:rPr>
          <w:rFonts w:ascii="Times New Roman" w:eastAsia="Arial" w:hAnsi="Times New Roman" w:cs="Times New Roman"/>
          <w:sz w:val="24"/>
          <w:szCs w:val="24"/>
        </w:rPr>
        <w:t xml:space="preserve">*, S Patel, D Jablonski, </w:t>
      </w:r>
      <w:r w:rsidRPr="0078682E">
        <w:rPr>
          <w:rFonts w:ascii="Times New Roman" w:eastAsia="Arial" w:hAnsi="Times New Roman" w:cs="Times New Roman"/>
          <w:b/>
          <w:sz w:val="24"/>
          <w:szCs w:val="24"/>
        </w:rPr>
        <w:t xml:space="preserve">G </w:t>
      </w:r>
      <w:proofErr w:type="spellStart"/>
      <w:r w:rsidRPr="0078682E">
        <w:rPr>
          <w:rFonts w:ascii="Times New Roman" w:eastAsia="Arial" w:hAnsi="Times New Roman" w:cs="Times New Roman"/>
          <w:b/>
          <w:sz w:val="24"/>
          <w:szCs w:val="24"/>
        </w:rPr>
        <w:t>Masri</w:t>
      </w:r>
      <w:proofErr w:type="spellEnd"/>
      <w:r w:rsidRPr="0078682E">
        <w:rPr>
          <w:rFonts w:ascii="Times New Roman" w:eastAsia="Arial" w:hAnsi="Times New Roman" w:cs="Times New Roman"/>
          <w:sz w:val="24"/>
          <w:szCs w:val="24"/>
        </w:rPr>
        <w:t xml:space="preserve">. RARE ETIOLOGY OF GASTROINTESTINAL BLEEDING. </w:t>
      </w:r>
      <w:r w:rsidRPr="0078682E">
        <w:rPr>
          <w:rFonts w:ascii="Times New Roman" w:eastAsia="Arial" w:hAnsi="Times New Roman" w:cs="Times New Roman"/>
          <w:sz w:val="24"/>
          <w:szCs w:val="24"/>
          <w:highlight w:val="white"/>
        </w:rPr>
        <w:t>Journal of Investigative Medicine 2022</w:t>
      </w:r>
      <w:proofErr w:type="gramStart"/>
      <w:r w:rsidRPr="0078682E">
        <w:rPr>
          <w:rFonts w:ascii="Times New Roman" w:eastAsia="Arial" w:hAnsi="Times New Roman" w:cs="Times New Roman"/>
          <w:sz w:val="24"/>
          <w:szCs w:val="24"/>
          <w:highlight w:val="white"/>
        </w:rPr>
        <w:t>;</w:t>
      </w:r>
      <w:r w:rsidRPr="0078682E">
        <w:rPr>
          <w:rFonts w:ascii="Times New Roman" w:eastAsia="Arial" w:hAnsi="Times New Roman" w:cs="Times New Roman"/>
          <w:b/>
          <w:sz w:val="24"/>
          <w:szCs w:val="24"/>
          <w:highlight w:val="white"/>
        </w:rPr>
        <w:t>70:</w:t>
      </w:r>
      <w:r w:rsidRPr="0078682E">
        <w:rPr>
          <w:rFonts w:ascii="Times New Roman" w:eastAsia="Arial" w:hAnsi="Times New Roman" w:cs="Times New Roman"/>
          <w:sz w:val="24"/>
          <w:szCs w:val="24"/>
          <w:highlight w:val="white"/>
        </w:rPr>
        <w:t>456</w:t>
      </w:r>
      <w:proofErr w:type="gramEnd"/>
      <w:r w:rsidRPr="0078682E">
        <w:rPr>
          <w:rFonts w:ascii="Times New Roman" w:eastAsia="Arial" w:hAnsi="Times New Roman" w:cs="Times New Roman"/>
          <w:sz w:val="24"/>
          <w:szCs w:val="24"/>
          <w:highlight w:val="white"/>
        </w:rPr>
        <w:t>-749.</w:t>
      </w:r>
    </w:p>
    <w:p w:rsidR="00E65CA2" w:rsidRPr="0078682E" w:rsidRDefault="00E65CA2" w:rsidP="006A0633">
      <w:pPr>
        <w:pStyle w:val="ListParagraph"/>
        <w:widowControl/>
        <w:numPr>
          <w:ilvl w:val="0"/>
          <w:numId w:val="6"/>
        </w:numPr>
        <w:shd w:val="clear" w:color="auto" w:fill="FFFFFF"/>
        <w:spacing w:line="240" w:lineRule="auto"/>
        <w:rPr>
          <w:rFonts w:ascii="Times New Roman" w:eastAsia="Arial" w:hAnsi="Times New Roman" w:cs="Times New Roman"/>
          <w:sz w:val="24"/>
          <w:szCs w:val="24"/>
        </w:rPr>
      </w:pPr>
      <w:proofErr w:type="spellStart"/>
      <w:r w:rsidRPr="0078682E">
        <w:rPr>
          <w:rFonts w:ascii="Times New Roman" w:eastAsia="Arial" w:hAnsi="Times New Roman" w:cs="Times New Roman"/>
          <w:sz w:val="24"/>
          <w:szCs w:val="24"/>
        </w:rPr>
        <w:t>Aleem</w:t>
      </w:r>
      <w:proofErr w:type="spellEnd"/>
      <w:r w:rsidRPr="0078682E">
        <w:rPr>
          <w:rFonts w:ascii="Times New Roman" w:eastAsia="Arial" w:hAnsi="Times New Roman" w:cs="Times New Roman"/>
          <w:sz w:val="24"/>
          <w:szCs w:val="24"/>
        </w:rPr>
        <w:t xml:space="preserve"> A, </w:t>
      </w:r>
      <w:proofErr w:type="spellStart"/>
      <w:r w:rsidRPr="0078682E">
        <w:rPr>
          <w:rFonts w:ascii="Times New Roman" w:eastAsia="Arial" w:hAnsi="Times New Roman" w:cs="Times New Roman"/>
          <w:sz w:val="24"/>
          <w:szCs w:val="24"/>
        </w:rPr>
        <w:t>Sonal</w:t>
      </w:r>
      <w:proofErr w:type="spellEnd"/>
      <w:r w:rsidRPr="0078682E">
        <w:rPr>
          <w:rFonts w:ascii="Times New Roman" w:eastAsia="Arial" w:hAnsi="Times New Roman" w:cs="Times New Roman"/>
          <w:sz w:val="24"/>
          <w:szCs w:val="24"/>
        </w:rPr>
        <w:t xml:space="preserve"> J, </w:t>
      </w:r>
      <w:proofErr w:type="spellStart"/>
      <w:r w:rsidRPr="0078682E">
        <w:rPr>
          <w:rFonts w:ascii="Times New Roman" w:eastAsia="Arial" w:hAnsi="Times New Roman" w:cs="Times New Roman"/>
          <w:sz w:val="24"/>
          <w:szCs w:val="24"/>
        </w:rPr>
        <w:t>Schey</w:t>
      </w:r>
      <w:proofErr w:type="spellEnd"/>
      <w:r w:rsidRPr="0078682E">
        <w:rPr>
          <w:rFonts w:ascii="Times New Roman" w:eastAsia="Arial" w:hAnsi="Times New Roman" w:cs="Times New Roman"/>
          <w:sz w:val="24"/>
          <w:szCs w:val="24"/>
        </w:rPr>
        <w:t xml:space="preserve"> </w:t>
      </w:r>
      <w:r w:rsidR="00922FA0" w:rsidRPr="0078682E">
        <w:rPr>
          <w:rFonts w:ascii="Times New Roman" w:eastAsia="Arial" w:hAnsi="Times New Roman" w:cs="Times New Roman"/>
          <w:sz w:val="24"/>
          <w:szCs w:val="24"/>
        </w:rPr>
        <w:t xml:space="preserve">R, </w:t>
      </w:r>
      <w:proofErr w:type="spellStart"/>
      <w:r w:rsidR="00922FA0" w:rsidRPr="0078682E">
        <w:rPr>
          <w:rFonts w:ascii="Times New Roman" w:eastAsia="Arial" w:hAnsi="Times New Roman" w:cs="Times New Roman"/>
          <w:sz w:val="24"/>
          <w:szCs w:val="24"/>
        </w:rPr>
        <w:t>Masri</w:t>
      </w:r>
      <w:proofErr w:type="spellEnd"/>
      <w:r w:rsidRPr="0078682E">
        <w:rPr>
          <w:rFonts w:ascii="Times New Roman" w:eastAsia="Arial" w:hAnsi="Times New Roman" w:cs="Times New Roman"/>
          <w:b/>
          <w:sz w:val="24"/>
          <w:szCs w:val="24"/>
        </w:rPr>
        <w:t xml:space="preserve"> G</w:t>
      </w:r>
      <w:r w:rsidRPr="0078682E">
        <w:rPr>
          <w:rFonts w:ascii="Times New Roman" w:eastAsia="Arial" w:hAnsi="Times New Roman" w:cs="Times New Roman"/>
          <w:sz w:val="24"/>
          <w:szCs w:val="24"/>
        </w:rPr>
        <w:t>.</w:t>
      </w:r>
      <w:r w:rsidRPr="0078682E">
        <w:rPr>
          <w:rFonts w:ascii="Times New Roman" w:eastAsia="Arial" w:hAnsi="Times New Roman" w:cs="Times New Roman"/>
          <w:b/>
          <w:sz w:val="24"/>
          <w:szCs w:val="24"/>
        </w:rPr>
        <w:t> </w:t>
      </w:r>
      <w:r w:rsidRPr="0078682E">
        <w:rPr>
          <w:rFonts w:ascii="Times New Roman" w:eastAsia="Arial" w:hAnsi="Times New Roman" w:cs="Times New Roman"/>
          <w:sz w:val="24"/>
          <w:szCs w:val="24"/>
        </w:rPr>
        <w:t>Small Intestinal Bacterial Overgrowth after COVID-19 Infection American journal of Gastroenterology: </w:t>
      </w:r>
      <w:hyperlink r:id="rId8">
        <w:r w:rsidRPr="0078682E">
          <w:rPr>
            <w:rFonts w:ascii="Times New Roman" w:eastAsia="Arial" w:hAnsi="Times New Roman" w:cs="Times New Roman"/>
            <w:sz w:val="24"/>
            <w:szCs w:val="24"/>
            <w:u w:val="single"/>
          </w:rPr>
          <w:t>October 2021 - Volume 116 - Issue - p S1243-S1244</w:t>
        </w:r>
      </w:hyperlink>
      <w:r w:rsidRPr="0078682E">
        <w:rPr>
          <w:rFonts w:ascii="Times New Roman" w:eastAsia="Arial" w:hAnsi="Times New Roman" w:cs="Times New Roman"/>
          <w:sz w:val="24"/>
          <w:szCs w:val="24"/>
        </w:rPr>
        <w:t xml:space="preserve"> </w:t>
      </w:r>
      <w:proofErr w:type="spellStart"/>
      <w:r w:rsidRPr="0078682E">
        <w:rPr>
          <w:rFonts w:ascii="Times New Roman" w:eastAsia="Arial" w:hAnsi="Times New Roman" w:cs="Times New Roman"/>
          <w:sz w:val="24"/>
          <w:szCs w:val="24"/>
        </w:rPr>
        <w:t>doi</w:t>
      </w:r>
      <w:proofErr w:type="spellEnd"/>
      <w:r w:rsidRPr="0078682E">
        <w:rPr>
          <w:rFonts w:ascii="Times New Roman" w:eastAsia="Arial" w:hAnsi="Times New Roman" w:cs="Times New Roman"/>
          <w:sz w:val="24"/>
          <w:szCs w:val="24"/>
        </w:rPr>
        <w:t>: 10.14309/01.ajg.0000785556.20456.40</w:t>
      </w:r>
    </w:p>
    <w:p w:rsidR="006A0633" w:rsidRDefault="006A0633" w:rsidP="006A0633">
      <w:pPr>
        <w:spacing w:before="92"/>
        <w:ind w:right="4234"/>
        <w:rPr>
          <w:rFonts w:ascii="Times New Roman" w:hAnsi="Times New Roman" w:cs="Times New Roman"/>
          <w:b/>
          <w:sz w:val="24"/>
          <w:szCs w:val="24"/>
        </w:rPr>
      </w:pPr>
    </w:p>
    <w:p w:rsidR="00AE3E37" w:rsidRPr="0078682E" w:rsidRDefault="00A9710C" w:rsidP="006A0633">
      <w:pPr>
        <w:spacing w:before="92"/>
        <w:ind w:right="4234"/>
        <w:rPr>
          <w:rFonts w:ascii="Times New Roman" w:hAnsi="Times New Roman" w:cs="Times New Roman"/>
          <w:b/>
          <w:sz w:val="24"/>
          <w:szCs w:val="24"/>
        </w:rPr>
      </w:pPr>
      <w:r w:rsidRPr="0078682E">
        <w:rPr>
          <w:rFonts w:ascii="Times New Roman" w:hAnsi="Times New Roman" w:cs="Times New Roman"/>
          <w:b/>
          <w:sz w:val="24"/>
          <w:szCs w:val="24"/>
        </w:rPr>
        <w:t>Biography</w:t>
      </w:r>
      <w:r w:rsidR="00A52075" w:rsidRPr="0078682E">
        <w:rPr>
          <w:rFonts w:ascii="Times New Roman" w:hAnsi="Times New Roman" w:cs="Times New Roman"/>
          <w:b/>
          <w:sz w:val="24"/>
          <w:szCs w:val="24"/>
        </w:rPr>
        <w:t xml:space="preserve"> </w:t>
      </w:r>
    </w:p>
    <w:p w:rsidR="00EA7D51" w:rsidRPr="0078682E" w:rsidRDefault="00E65CA2" w:rsidP="006A0633">
      <w:pPr>
        <w:spacing w:before="41"/>
        <w:ind w:right="231"/>
        <w:jc w:val="both"/>
        <w:rPr>
          <w:rFonts w:ascii="Times New Roman" w:hAnsi="Times New Roman" w:cs="Times New Roman"/>
          <w:sz w:val="24"/>
          <w:szCs w:val="24"/>
        </w:rPr>
      </w:pPr>
      <w:proofErr w:type="spellStart"/>
      <w:r w:rsidRPr="0078682E">
        <w:rPr>
          <w:rFonts w:ascii="Times New Roman" w:hAnsi="Times New Roman" w:cs="Times New Roman"/>
          <w:sz w:val="24"/>
          <w:szCs w:val="24"/>
        </w:rPr>
        <w:t>Ghania</w:t>
      </w:r>
      <w:proofErr w:type="spellEnd"/>
      <w:r w:rsidRPr="0078682E">
        <w:rPr>
          <w:rFonts w:ascii="Times New Roman" w:hAnsi="Times New Roman" w:cs="Times New Roman"/>
          <w:sz w:val="24"/>
          <w:szCs w:val="24"/>
        </w:rPr>
        <w:t xml:space="preserve"> </w:t>
      </w:r>
      <w:proofErr w:type="spellStart"/>
      <w:r w:rsidRPr="0078682E">
        <w:rPr>
          <w:rFonts w:ascii="Times New Roman" w:hAnsi="Times New Roman" w:cs="Times New Roman"/>
          <w:sz w:val="24"/>
          <w:szCs w:val="24"/>
        </w:rPr>
        <w:t>Masri</w:t>
      </w:r>
      <w:proofErr w:type="spellEnd"/>
      <w:r w:rsidR="0045097E" w:rsidRPr="0078682E">
        <w:rPr>
          <w:rFonts w:ascii="Times New Roman" w:hAnsi="Times New Roman" w:cs="Times New Roman"/>
          <w:sz w:val="24"/>
          <w:szCs w:val="24"/>
        </w:rPr>
        <w:t xml:space="preserve"> </w:t>
      </w:r>
      <w:r w:rsidR="00922FA0" w:rsidRPr="0078682E">
        <w:rPr>
          <w:rFonts w:ascii="Times New Roman" w:hAnsi="Times New Roman" w:cs="Times New Roman"/>
          <w:sz w:val="24"/>
          <w:szCs w:val="24"/>
        </w:rPr>
        <w:t>graduated from</w:t>
      </w:r>
      <w:r w:rsidR="0045097E" w:rsidRPr="0078682E">
        <w:rPr>
          <w:rFonts w:ascii="Times New Roman" w:hAnsi="Times New Roman" w:cs="Times New Roman"/>
          <w:sz w:val="24"/>
          <w:szCs w:val="24"/>
        </w:rPr>
        <w:t xml:space="preserve"> medical school in 1989 and she have more than 30 years’ experience in academic medicine, currently she is an associate professor in the department of medicine at University of Florida, Jacksonville and play a leadership role in outpatient medical service as a medical </w:t>
      </w:r>
      <w:r w:rsidR="00922FA0" w:rsidRPr="0078682E">
        <w:rPr>
          <w:rFonts w:ascii="Times New Roman" w:hAnsi="Times New Roman" w:cs="Times New Roman"/>
          <w:sz w:val="24"/>
          <w:szCs w:val="24"/>
        </w:rPr>
        <w:t>director.</w:t>
      </w:r>
      <w:r w:rsidR="0045097E" w:rsidRPr="0078682E">
        <w:rPr>
          <w:rFonts w:ascii="Times New Roman" w:hAnsi="Times New Roman" w:cs="Times New Roman"/>
          <w:sz w:val="24"/>
          <w:szCs w:val="24"/>
        </w:rPr>
        <w:t xml:space="preserve"> She </w:t>
      </w:r>
      <w:r w:rsidR="00922FA0" w:rsidRPr="0078682E">
        <w:rPr>
          <w:rFonts w:ascii="Times New Roman" w:hAnsi="Times New Roman" w:cs="Times New Roman"/>
          <w:sz w:val="24"/>
          <w:szCs w:val="24"/>
        </w:rPr>
        <w:lastRenderedPageBreak/>
        <w:t>serves</w:t>
      </w:r>
      <w:r w:rsidR="0045097E" w:rsidRPr="0078682E">
        <w:rPr>
          <w:rFonts w:ascii="Times New Roman" w:hAnsi="Times New Roman" w:cs="Times New Roman"/>
          <w:sz w:val="24"/>
          <w:szCs w:val="24"/>
        </w:rPr>
        <w:t xml:space="preserve"> as a senior editor of </w:t>
      </w:r>
      <w:proofErr w:type="spellStart"/>
      <w:r w:rsidR="0045097E" w:rsidRPr="0078682E">
        <w:rPr>
          <w:rFonts w:ascii="Times New Roman" w:hAnsi="Times New Roman" w:cs="Times New Roman"/>
          <w:sz w:val="24"/>
          <w:szCs w:val="24"/>
        </w:rPr>
        <w:t>Cureus</w:t>
      </w:r>
      <w:proofErr w:type="spellEnd"/>
      <w:r w:rsidR="0045097E" w:rsidRPr="0078682E">
        <w:rPr>
          <w:rFonts w:ascii="Times New Roman" w:hAnsi="Times New Roman" w:cs="Times New Roman"/>
          <w:sz w:val="24"/>
          <w:szCs w:val="24"/>
        </w:rPr>
        <w:t xml:space="preserve"> Journal and member of American Board of </w:t>
      </w:r>
      <w:r w:rsidR="00922FA0" w:rsidRPr="0078682E">
        <w:rPr>
          <w:rFonts w:ascii="Times New Roman" w:hAnsi="Times New Roman" w:cs="Times New Roman"/>
          <w:sz w:val="24"/>
          <w:szCs w:val="24"/>
        </w:rPr>
        <w:t>Internal</w:t>
      </w:r>
      <w:r w:rsidR="0045097E" w:rsidRPr="0078682E">
        <w:rPr>
          <w:rFonts w:ascii="Times New Roman" w:hAnsi="Times New Roman" w:cs="Times New Roman"/>
          <w:sz w:val="24"/>
          <w:szCs w:val="24"/>
        </w:rPr>
        <w:t xml:space="preserve"> Med</w:t>
      </w:r>
      <w:r w:rsidR="00922FA0" w:rsidRPr="0078682E">
        <w:rPr>
          <w:rFonts w:ascii="Times New Roman" w:hAnsi="Times New Roman" w:cs="Times New Roman"/>
          <w:sz w:val="24"/>
          <w:szCs w:val="24"/>
        </w:rPr>
        <w:t xml:space="preserve">icine item writing task force. She served as a Co- investigator in multiple studies and received numerous exemplary teaching awards. </w:t>
      </w:r>
      <w:proofErr w:type="spellStart"/>
      <w:r w:rsidR="0045097E" w:rsidRPr="0078682E">
        <w:rPr>
          <w:rFonts w:ascii="Times New Roman" w:hAnsi="Times New Roman" w:cs="Times New Roman"/>
          <w:sz w:val="24"/>
          <w:szCs w:val="24"/>
        </w:rPr>
        <w:t>Ghania</w:t>
      </w:r>
      <w:proofErr w:type="spellEnd"/>
      <w:r w:rsidR="0045097E" w:rsidRPr="0078682E">
        <w:rPr>
          <w:rFonts w:ascii="Times New Roman" w:hAnsi="Times New Roman" w:cs="Times New Roman"/>
          <w:sz w:val="24"/>
          <w:szCs w:val="24"/>
        </w:rPr>
        <w:t xml:space="preserve"> </w:t>
      </w:r>
      <w:proofErr w:type="spellStart"/>
      <w:r w:rsidR="0045097E" w:rsidRPr="0078682E">
        <w:rPr>
          <w:rFonts w:ascii="Times New Roman" w:hAnsi="Times New Roman" w:cs="Times New Roman"/>
          <w:sz w:val="24"/>
          <w:szCs w:val="24"/>
        </w:rPr>
        <w:t>Masri</w:t>
      </w:r>
      <w:proofErr w:type="spellEnd"/>
      <w:r w:rsidR="00A9710C" w:rsidRPr="0078682E">
        <w:rPr>
          <w:rFonts w:ascii="Times New Roman" w:hAnsi="Times New Roman" w:cs="Times New Roman"/>
          <w:sz w:val="24"/>
          <w:szCs w:val="24"/>
        </w:rPr>
        <w:t xml:space="preserve"> has her expertise in evaluation and</w:t>
      </w:r>
      <w:r w:rsidR="00922FA0" w:rsidRPr="0078682E">
        <w:rPr>
          <w:rFonts w:ascii="Times New Roman" w:hAnsi="Times New Roman" w:cs="Times New Roman"/>
          <w:sz w:val="24"/>
          <w:szCs w:val="24"/>
        </w:rPr>
        <w:t xml:space="preserve"> managing obesity</w:t>
      </w:r>
      <w:r w:rsidR="0045097E" w:rsidRPr="0078682E">
        <w:rPr>
          <w:rFonts w:ascii="Times New Roman" w:hAnsi="Times New Roman" w:cs="Times New Roman"/>
          <w:sz w:val="24"/>
          <w:szCs w:val="24"/>
        </w:rPr>
        <w:t>, she was invited to present this topic at multiple national and international conferences</w:t>
      </w:r>
      <w:r w:rsidR="0078682E" w:rsidRPr="0078682E">
        <w:rPr>
          <w:rFonts w:ascii="Times New Roman" w:hAnsi="Times New Roman" w:cs="Times New Roman"/>
          <w:sz w:val="24"/>
          <w:szCs w:val="24"/>
        </w:rPr>
        <w:t>.</w:t>
      </w:r>
    </w:p>
    <w:sectPr w:rsidR="00EA7D51" w:rsidRPr="0078682E" w:rsidSect="006A0633">
      <w:footerReference w:type="default" r:id="rId9"/>
      <w:type w:val="continuous"/>
      <w:pgSz w:w="12240" w:h="15840"/>
      <w:pgMar w:top="1440" w:right="81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7CDD" w:rsidRDefault="00BD7CDD">
      <w:r>
        <w:separator/>
      </w:r>
    </w:p>
  </w:endnote>
  <w:endnote w:type="continuationSeparator" w:id="0">
    <w:p w:rsidR="00BD7CDD" w:rsidRDefault="00BD7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7B12DDF" wp14:editId="4339AE2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6DC29AD" wp14:editId="17379B3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B49ED10" wp14:editId="6E184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7CDD" w:rsidRDefault="00BD7CDD">
      <w:r>
        <w:separator/>
      </w:r>
    </w:p>
  </w:footnote>
  <w:footnote w:type="continuationSeparator" w:id="0">
    <w:p w:rsidR="00BD7CDD" w:rsidRDefault="00BD7C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DD1925"/>
    <w:multiLevelType w:val="hybridMultilevel"/>
    <w:tmpl w:val="9384D2A4"/>
    <w:lvl w:ilvl="0" w:tplc="CB701C5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5E660A"/>
    <w:multiLevelType w:val="hybridMultilevel"/>
    <w:tmpl w:val="A24841B2"/>
    <w:lvl w:ilvl="0" w:tplc="CB701C5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0577B9"/>
    <w:multiLevelType w:val="multilevel"/>
    <w:tmpl w:val="6C4AD0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4"/>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56E75"/>
    <w:rsid w:val="0006797A"/>
    <w:rsid w:val="00074BD1"/>
    <w:rsid w:val="000B4CAA"/>
    <w:rsid w:val="000E2911"/>
    <w:rsid w:val="001263DF"/>
    <w:rsid w:val="0024639B"/>
    <w:rsid w:val="00292ED9"/>
    <w:rsid w:val="00351D9B"/>
    <w:rsid w:val="00380299"/>
    <w:rsid w:val="00404E5B"/>
    <w:rsid w:val="00414F7B"/>
    <w:rsid w:val="004355DC"/>
    <w:rsid w:val="0045097E"/>
    <w:rsid w:val="004749B4"/>
    <w:rsid w:val="00475D20"/>
    <w:rsid w:val="00494130"/>
    <w:rsid w:val="004A1A8C"/>
    <w:rsid w:val="004F3523"/>
    <w:rsid w:val="00590D60"/>
    <w:rsid w:val="005973B9"/>
    <w:rsid w:val="005B3A56"/>
    <w:rsid w:val="006060CE"/>
    <w:rsid w:val="0061505C"/>
    <w:rsid w:val="0063497F"/>
    <w:rsid w:val="006A0633"/>
    <w:rsid w:val="006E5BEC"/>
    <w:rsid w:val="00714354"/>
    <w:rsid w:val="00731871"/>
    <w:rsid w:val="0078682E"/>
    <w:rsid w:val="007D3116"/>
    <w:rsid w:val="00873DF0"/>
    <w:rsid w:val="008756E6"/>
    <w:rsid w:val="00897EC5"/>
    <w:rsid w:val="008A0763"/>
    <w:rsid w:val="008E5477"/>
    <w:rsid w:val="00922FA0"/>
    <w:rsid w:val="009B2D44"/>
    <w:rsid w:val="00A07E82"/>
    <w:rsid w:val="00A52075"/>
    <w:rsid w:val="00A9710C"/>
    <w:rsid w:val="00AE3E37"/>
    <w:rsid w:val="00B21A57"/>
    <w:rsid w:val="00BD7CDD"/>
    <w:rsid w:val="00BE6743"/>
    <w:rsid w:val="00C33602"/>
    <w:rsid w:val="00C56C74"/>
    <w:rsid w:val="00CD6F55"/>
    <w:rsid w:val="00D039C7"/>
    <w:rsid w:val="00DE3104"/>
    <w:rsid w:val="00DE6170"/>
    <w:rsid w:val="00E30AAC"/>
    <w:rsid w:val="00E65CA2"/>
    <w:rsid w:val="00E95D97"/>
    <w:rsid w:val="00EA7D51"/>
    <w:rsid w:val="00F046EA"/>
    <w:rsid w:val="00F312EA"/>
    <w:rsid w:val="00F35A62"/>
    <w:rsid w:val="00F72EEA"/>
    <w:rsid w:val="00F84CAE"/>
    <w:rsid w:val="00FA41DE"/>
    <w:rsid w:val="00FE52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journals.lww.com/ajg/toc/2021/10001"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8</cp:revision>
  <dcterms:created xsi:type="dcterms:W3CDTF">2023-04-28T19:03:00Z</dcterms:created>
  <dcterms:modified xsi:type="dcterms:W3CDTF">2023-04-29T03:56:00Z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