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25" w:lineRule="auto"/>
      </w:pPr>
      <w:bookmarkStart w:name="Anemia and its predictors among chronic " w:id="1"/>
      <w:bookmarkEnd w:id="1"/>
      <w:r>
        <w:rPr>
          <w:b w:val="0"/>
        </w:rPr>
      </w:r>
      <w:r>
        <w:rPr>
          <w:color w:val="3379B7"/>
          <w:spacing w:val="-2"/>
          <w:w w:val="95"/>
        </w:rPr>
        <w:t>Anemia</w:t>
      </w:r>
      <w:r>
        <w:rPr>
          <w:color w:val="3379B7"/>
          <w:spacing w:val="1"/>
          <w:w w:val="95"/>
        </w:rPr>
        <w:t> </w:t>
      </w:r>
      <w:r>
        <w:rPr>
          <w:color w:val="3379B7"/>
          <w:spacing w:val="-1"/>
          <w:w w:val="95"/>
        </w:rPr>
        <w:t>and</w:t>
      </w:r>
      <w:r>
        <w:rPr>
          <w:color w:val="3379B7"/>
          <w:spacing w:val="1"/>
          <w:w w:val="95"/>
        </w:rPr>
        <w:t> </w:t>
      </w:r>
      <w:r>
        <w:rPr>
          <w:color w:val="3379B7"/>
          <w:spacing w:val="-1"/>
          <w:w w:val="95"/>
        </w:rPr>
        <w:t>its</w:t>
      </w:r>
      <w:r>
        <w:rPr>
          <w:color w:val="3379B7"/>
          <w:spacing w:val="1"/>
          <w:w w:val="95"/>
        </w:rPr>
        <w:t> </w:t>
      </w:r>
      <w:r>
        <w:rPr>
          <w:color w:val="3379B7"/>
          <w:spacing w:val="-1"/>
          <w:w w:val="95"/>
        </w:rPr>
        <w:t>predictors</w:t>
      </w:r>
      <w:r>
        <w:rPr>
          <w:color w:val="3379B7"/>
          <w:spacing w:val="1"/>
          <w:w w:val="95"/>
        </w:rPr>
        <w:t> </w:t>
      </w:r>
      <w:r>
        <w:rPr>
          <w:color w:val="3379B7"/>
          <w:spacing w:val="-1"/>
          <w:w w:val="95"/>
        </w:rPr>
        <w:t>among</w:t>
      </w:r>
      <w:r>
        <w:rPr>
          <w:color w:val="3379B7"/>
          <w:spacing w:val="2"/>
          <w:w w:val="95"/>
        </w:rPr>
        <w:t> </w:t>
      </w:r>
      <w:r>
        <w:rPr>
          <w:color w:val="3379B7"/>
          <w:spacing w:val="-1"/>
          <w:w w:val="95"/>
        </w:rPr>
        <w:t>chronic</w:t>
      </w:r>
      <w:r>
        <w:rPr>
          <w:color w:val="3379B7"/>
          <w:spacing w:val="5"/>
          <w:w w:val="95"/>
        </w:rPr>
        <w:t> </w:t>
      </w:r>
      <w:r>
        <w:rPr>
          <w:color w:val="3379B7"/>
          <w:spacing w:val="-1"/>
          <w:w w:val="95"/>
        </w:rPr>
        <w:t>kidney</w:t>
      </w:r>
      <w:r>
        <w:rPr>
          <w:color w:val="3379B7"/>
          <w:spacing w:val="1"/>
          <w:w w:val="95"/>
        </w:rPr>
        <w:t> </w:t>
      </w:r>
      <w:r>
        <w:rPr>
          <w:color w:val="3379B7"/>
          <w:spacing w:val="-1"/>
          <w:w w:val="95"/>
        </w:rPr>
        <w:t>disease</w:t>
      </w:r>
      <w:r>
        <w:rPr>
          <w:color w:val="3379B7"/>
          <w:spacing w:val="1"/>
          <w:w w:val="95"/>
        </w:rPr>
        <w:t> </w:t>
      </w:r>
      <w:r>
        <w:rPr>
          <w:color w:val="3379B7"/>
          <w:spacing w:val="-1"/>
          <w:w w:val="95"/>
        </w:rPr>
        <w:t>patients</w:t>
      </w:r>
      <w:r>
        <w:rPr>
          <w:color w:val="3379B7"/>
          <w:spacing w:val="2"/>
          <w:w w:val="95"/>
        </w:rPr>
        <w:t> </w:t>
      </w:r>
      <w:r>
        <w:rPr>
          <w:color w:val="3379B7"/>
          <w:spacing w:val="-1"/>
          <w:w w:val="95"/>
        </w:rPr>
        <w:t>in</w:t>
      </w:r>
      <w:r>
        <w:rPr>
          <w:color w:val="3379B7"/>
          <w:spacing w:val="-73"/>
          <w:w w:val="95"/>
        </w:rPr>
        <w:t> </w:t>
      </w:r>
      <w:r>
        <w:rPr>
          <w:color w:val="3379B7"/>
          <w:w w:val="90"/>
        </w:rPr>
        <w:t>Sub-SaharanAfrican</w:t>
      </w:r>
      <w:r>
        <w:rPr>
          <w:color w:val="3379B7"/>
          <w:spacing w:val="12"/>
          <w:w w:val="90"/>
        </w:rPr>
        <w:t> </w:t>
      </w:r>
      <w:r>
        <w:rPr>
          <w:color w:val="3379B7"/>
          <w:w w:val="90"/>
        </w:rPr>
        <w:t>countries:</w:t>
      </w:r>
      <w:r>
        <w:rPr>
          <w:color w:val="3379B7"/>
          <w:spacing w:val="26"/>
          <w:w w:val="90"/>
        </w:rPr>
        <w:t> </w:t>
      </w:r>
      <w:r>
        <w:rPr>
          <w:color w:val="3379B7"/>
          <w:w w:val="90"/>
        </w:rPr>
        <w:t>A</w:t>
      </w:r>
      <w:r>
        <w:rPr>
          <w:color w:val="3379B7"/>
          <w:spacing w:val="14"/>
          <w:w w:val="90"/>
        </w:rPr>
        <w:t> </w:t>
      </w:r>
      <w:r>
        <w:rPr>
          <w:color w:val="3379B7"/>
          <w:w w:val="90"/>
        </w:rPr>
        <w:t>systematic</w:t>
      </w:r>
      <w:r>
        <w:rPr>
          <w:color w:val="3379B7"/>
          <w:spacing w:val="24"/>
          <w:w w:val="90"/>
        </w:rPr>
        <w:t> </w:t>
      </w:r>
      <w:r>
        <w:rPr>
          <w:color w:val="3379B7"/>
          <w:w w:val="90"/>
        </w:rPr>
        <w:t>review</w:t>
      </w:r>
      <w:r>
        <w:rPr>
          <w:color w:val="3379B7"/>
          <w:spacing w:val="18"/>
          <w:w w:val="90"/>
        </w:rPr>
        <w:t> </w:t>
      </w:r>
      <w:r>
        <w:rPr>
          <w:color w:val="3379B7"/>
          <w:w w:val="90"/>
        </w:rPr>
        <w:t>and</w:t>
      </w:r>
      <w:r>
        <w:rPr>
          <w:color w:val="3379B7"/>
          <w:spacing w:val="23"/>
          <w:w w:val="90"/>
        </w:rPr>
        <w:t> </w:t>
      </w:r>
      <w:r>
        <w:rPr>
          <w:color w:val="3379B7"/>
          <w:w w:val="90"/>
        </w:rPr>
        <w:t>meta-analysis</w:t>
      </w:r>
    </w:p>
    <w:p>
      <w:pPr>
        <w:spacing w:before="198"/>
        <w:ind w:left="297" w:right="0" w:firstLine="0"/>
        <w:jc w:val="left"/>
        <w:rPr>
          <w:rFonts w:ascii="Arial"/>
          <w:b/>
          <w:sz w:val="32"/>
        </w:rPr>
      </w:pPr>
      <w:bookmarkStart w:name="Mitku Mammo Taderegew, Ethiopia" w:id="2"/>
      <w:bookmarkEnd w:id="2"/>
      <w:r>
        <w:rPr/>
      </w:r>
      <w:r>
        <w:rPr>
          <w:rFonts w:ascii="Arial"/>
          <w:b/>
          <w:sz w:val="32"/>
        </w:rPr>
        <w:t>Mitku</w:t>
      </w:r>
      <w:r>
        <w:rPr>
          <w:rFonts w:ascii="Arial"/>
          <w:b/>
          <w:spacing w:val="-5"/>
          <w:sz w:val="32"/>
        </w:rPr>
        <w:t> </w:t>
      </w:r>
      <w:r>
        <w:rPr>
          <w:rFonts w:ascii="Arial"/>
          <w:b/>
          <w:sz w:val="32"/>
        </w:rPr>
        <w:t>Mammo</w:t>
      </w:r>
      <w:r>
        <w:rPr>
          <w:rFonts w:ascii="Arial"/>
          <w:b/>
          <w:spacing w:val="1"/>
          <w:sz w:val="32"/>
        </w:rPr>
        <w:t> </w:t>
      </w:r>
      <w:r>
        <w:rPr>
          <w:rFonts w:ascii="Arial"/>
          <w:b/>
          <w:sz w:val="32"/>
        </w:rPr>
        <w:t>Taderegew,</w:t>
      </w:r>
      <w:r>
        <w:rPr>
          <w:rFonts w:ascii="Arial"/>
          <w:b/>
          <w:spacing w:val="-3"/>
          <w:sz w:val="32"/>
        </w:rPr>
        <w:t> </w:t>
      </w:r>
      <w:r>
        <w:rPr>
          <w:rFonts w:ascii="Arial"/>
          <w:b/>
          <w:sz w:val="32"/>
        </w:rPr>
        <w:t>Ethiopia</w:t>
      </w:r>
    </w:p>
    <w:p>
      <w:pPr>
        <w:spacing w:after="0"/>
        <w:jc w:val="left"/>
        <w:rPr>
          <w:rFonts w:ascii="Arial"/>
          <w:sz w:val="32"/>
        </w:rPr>
        <w:sectPr>
          <w:type w:val="continuous"/>
          <w:pgSz w:w="11910" w:h="16840"/>
          <w:pgMar w:top="1100" w:bottom="280" w:left="500" w:right="480"/>
        </w:sectPr>
      </w:pPr>
    </w:p>
    <w:p>
      <w:pPr>
        <w:spacing w:before="153"/>
        <w:ind w:left="220" w:right="0" w:firstLine="0"/>
        <w:jc w:val="left"/>
        <w:rPr>
          <w:rFonts w:ascii="Arial"/>
          <w:b/>
          <w:sz w:val="20"/>
        </w:rPr>
      </w:pPr>
      <w:bookmarkStart w:name="Abstract" w:id="3"/>
      <w:bookmarkEnd w:id="3"/>
      <w:r>
        <w:rPr/>
      </w:r>
      <w:r>
        <w:rPr>
          <w:rFonts w:ascii="Arial"/>
          <w:b/>
          <w:color w:val="BE5A13"/>
          <w:sz w:val="20"/>
        </w:rPr>
        <w:t>Abstract</w:t>
      </w:r>
    </w:p>
    <w:p>
      <w:pPr>
        <w:pStyle w:val="BodyText"/>
        <w:spacing w:line="268" w:lineRule="auto" w:before="77"/>
        <w:ind w:left="220"/>
        <w:jc w:val="both"/>
      </w:pPr>
      <w:r>
        <w:rPr>
          <w:rFonts w:ascii="Arial" w:hAnsi="Arial"/>
          <w:b/>
          <w:spacing w:val="-2"/>
          <w:w w:val="95"/>
        </w:rPr>
        <w:t>Background: </w:t>
      </w:r>
      <w:r>
        <w:rPr>
          <w:spacing w:val="-2"/>
          <w:w w:val="95"/>
        </w:rPr>
        <w:t>Anemia </w:t>
      </w:r>
      <w:r>
        <w:rPr>
          <w:spacing w:val="-1"/>
          <w:w w:val="95"/>
        </w:rPr>
        <w:t>is a serious complication of chronic kidney</w:t>
      </w:r>
      <w:r>
        <w:rPr>
          <w:w w:val="95"/>
        </w:rPr>
        <w:t> </w:t>
      </w:r>
      <w:r>
        <w:rPr>
          <w:w w:val="90"/>
        </w:rPr>
        <w:t>disease (CKD) with a significant adverse outcome on the burden and</w:t>
      </w:r>
      <w:r>
        <w:rPr>
          <w:spacing w:val="1"/>
          <w:w w:val="90"/>
        </w:rPr>
        <w:t> </w:t>
      </w:r>
      <w:r>
        <w:rPr>
          <w:w w:val="90"/>
        </w:rPr>
        <w:t>progression of the disease. Hence, the study intended to assess the</w:t>
      </w:r>
      <w:r>
        <w:rPr>
          <w:spacing w:val="1"/>
          <w:w w:val="90"/>
        </w:rPr>
        <w:t> </w:t>
      </w:r>
      <w:r>
        <w:rPr>
          <w:w w:val="90"/>
        </w:rPr>
        <w:t>pooled prevalence of anemia and its predictors among CKD patients in</w:t>
      </w:r>
      <w:r>
        <w:rPr>
          <w:spacing w:val="1"/>
          <w:w w:val="90"/>
        </w:rPr>
        <w:t> </w:t>
      </w:r>
      <w:r>
        <w:rPr>
          <w:w w:val="90"/>
        </w:rPr>
        <w:t>Sub-Saharan African nations. </w:t>
      </w:r>
      <w:r>
        <w:rPr>
          <w:rFonts w:ascii="Arial" w:hAnsi="Arial"/>
          <w:b/>
          <w:w w:val="90"/>
        </w:rPr>
        <w:t>Methods: </w:t>
      </w:r>
      <w:r>
        <w:rPr>
          <w:w w:val="90"/>
        </w:rPr>
        <w:t>To identify the relevant studies</w:t>
      </w:r>
      <w:r>
        <w:rPr>
          <w:spacing w:val="-41"/>
          <w:w w:val="90"/>
        </w:rPr>
        <w:t> </w:t>
      </w:r>
      <w:r>
        <w:rPr>
          <w:w w:val="90"/>
        </w:rPr>
        <w:t>systematic searches were carried out in Medline, EMBASE, HINARI,</w:t>
      </w:r>
      <w:r>
        <w:rPr>
          <w:spacing w:val="1"/>
          <w:w w:val="90"/>
        </w:rPr>
        <w:t> </w:t>
      </w:r>
      <w:r>
        <w:rPr>
          <w:w w:val="90"/>
        </w:rPr>
        <w:t>Google Scholar, Science Direct, and Cochrane Library. From selected</w:t>
      </w:r>
      <w:r>
        <w:rPr>
          <w:spacing w:val="1"/>
          <w:w w:val="90"/>
        </w:rPr>
        <w:t> </w:t>
      </w:r>
      <w:r>
        <w:rPr>
          <w:w w:val="95"/>
        </w:rPr>
        <w:t>studies, data were taken out with a standardized data extraction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format prepared in Microsoft </w:t>
      </w:r>
      <w:r>
        <w:rPr>
          <w:w w:val="95"/>
        </w:rPr>
        <w:t>Excel. Inverse variance (I</w:t>
      </w:r>
      <w:r>
        <w:rPr>
          <w:w w:val="95"/>
          <w:position w:val="4"/>
          <w:sz w:val="12"/>
        </w:rPr>
        <w:t>2</w:t>
      </w:r>
      <w:r>
        <w:rPr>
          <w:w w:val="95"/>
        </w:rPr>
        <w:t>) tests were</w:t>
      </w:r>
      <w:r>
        <w:rPr>
          <w:spacing w:val="1"/>
          <w:w w:val="95"/>
        </w:rPr>
        <w:t> </w:t>
      </w:r>
      <w:r>
        <w:rPr>
          <w:w w:val="90"/>
        </w:rPr>
        <w:t>employed to evaluate the heterogeneity across the included studies.</w:t>
      </w:r>
      <w:r>
        <w:rPr>
          <w:spacing w:val="1"/>
          <w:w w:val="90"/>
        </w:rPr>
        <w:t> </w:t>
      </w:r>
      <w:r>
        <w:rPr>
          <w:w w:val="90"/>
        </w:rPr>
        <w:t>Due to substantial heterogeneity among the studies, a random-effects</w:t>
      </w:r>
      <w:r>
        <w:rPr>
          <w:spacing w:val="1"/>
          <w:w w:val="90"/>
        </w:rPr>
        <w:t> </w:t>
      </w:r>
      <w:r>
        <w:rPr>
          <w:w w:val="95"/>
        </w:rPr>
        <w:t>meta-analysis</w:t>
      </w:r>
      <w:r>
        <w:rPr>
          <w:spacing w:val="1"/>
          <w:w w:val="95"/>
        </w:rPr>
        <w:t> </w:t>
      </w:r>
      <w:r>
        <w:rPr>
          <w:w w:val="95"/>
        </w:rPr>
        <w:t>technique</w:t>
      </w:r>
      <w:r>
        <w:rPr>
          <w:spacing w:val="1"/>
          <w:w w:val="95"/>
        </w:rPr>
        <w:t> </w:t>
      </w:r>
      <w:r>
        <w:rPr>
          <w:w w:val="95"/>
        </w:rPr>
        <w:t>was</w:t>
      </w:r>
      <w:r>
        <w:rPr>
          <w:spacing w:val="1"/>
          <w:w w:val="95"/>
        </w:rPr>
        <w:t> </w:t>
      </w:r>
      <w:r>
        <w:rPr>
          <w:w w:val="95"/>
        </w:rPr>
        <w:t>employed</w:t>
      </w:r>
      <w:r>
        <w:rPr>
          <w:spacing w:val="1"/>
          <w:w w:val="95"/>
        </w:rPr>
        <w:t> </w:t>
      </w:r>
      <w:r>
        <w:rPr>
          <w:w w:val="95"/>
        </w:rPr>
        <w:t>to</w:t>
      </w:r>
      <w:r>
        <w:rPr>
          <w:spacing w:val="1"/>
          <w:w w:val="95"/>
        </w:rPr>
        <w:t> </w:t>
      </w:r>
      <w:r>
        <w:rPr>
          <w:w w:val="95"/>
        </w:rPr>
        <w:t>estimate</w:t>
      </w:r>
      <w:r>
        <w:rPr>
          <w:spacing w:val="1"/>
          <w:w w:val="95"/>
        </w:rPr>
        <w:t> </w:t>
      </w:r>
      <w:r>
        <w:rPr>
          <w:w w:val="95"/>
        </w:rPr>
        <w:t>the</w:t>
      </w:r>
      <w:r>
        <w:rPr>
          <w:spacing w:val="1"/>
          <w:w w:val="95"/>
        </w:rPr>
        <w:t> </w:t>
      </w:r>
      <w:r>
        <w:rPr>
          <w:w w:val="95"/>
        </w:rPr>
        <w:t>pooled</w:t>
      </w:r>
      <w:r>
        <w:rPr>
          <w:spacing w:val="1"/>
          <w:w w:val="95"/>
        </w:rPr>
        <w:t> </w:t>
      </w:r>
      <w:r>
        <w:rPr>
          <w:spacing w:val="-2"/>
          <w:w w:val="95"/>
        </w:rPr>
        <w:t>prevalence </w:t>
      </w:r>
      <w:r>
        <w:rPr>
          <w:spacing w:val="-1"/>
          <w:w w:val="95"/>
        </w:rPr>
        <w:t>of anemia. Subgroup analysis, sensitivity analysis, and</w:t>
      </w:r>
      <w:r>
        <w:rPr>
          <w:w w:val="95"/>
        </w:rPr>
        <w:t> </w:t>
      </w:r>
      <w:r>
        <w:rPr>
          <w:w w:val="90"/>
        </w:rPr>
        <w:t>meta-regression analysis were carried out to search the possible bases</w:t>
      </w:r>
      <w:r>
        <w:rPr>
          <w:spacing w:val="-41"/>
          <w:w w:val="90"/>
        </w:rPr>
        <w:t> </w:t>
      </w:r>
      <w:r>
        <w:rPr>
          <w:spacing w:val="-1"/>
          <w:w w:val="95"/>
        </w:rPr>
        <w:t>of heterogeneity. </w:t>
      </w:r>
      <w:r>
        <w:rPr>
          <w:w w:val="95"/>
        </w:rPr>
        <w:t>Funnel plot symmetry, Begg’s test, and Egger’s</w:t>
      </w:r>
      <w:r>
        <w:rPr>
          <w:spacing w:val="1"/>
          <w:w w:val="95"/>
        </w:rPr>
        <w:t> </w:t>
      </w:r>
      <w:r>
        <w:rPr>
          <w:w w:val="90"/>
        </w:rPr>
        <w:t>regression test were employed to assess the existence of publication</w:t>
      </w:r>
      <w:r>
        <w:rPr>
          <w:spacing w:val="1"/>
          <w:w w:val="90"/>
        </w:rPr>
        <w:t> </w:t>
      </w:r>
      <w:r>
        <w:rPr>
          <w:w w:val="90"/>
        </w:rPr>
        <w:t>bias. In addition, factors associated with anemia among CKD patients</w:t>
      </w:r>
      <w:r>
        <w:rPr>
          <w:spacing w:val="1"/>
          <w:w w:val="90"/>
        </w:rPr>
        <w:t> </w:t>
      </w:r>
      <w:r>
        <w:rPr>
          <w:w w:val="90"/>
        </w:rPr>
        <w:t>were examined. All statistical analyses were carried out with STATA™</w:t>
      </w:r>
      <w:r>
        <w:rPr>
          <w:spacing w:val="1"/>
          <w:w w:val="90"/>
        </w:rPr>
        <w:t> </w:t>
      </w:r>
      <w:r>
        <w:rPr>
          <w:w w:val="95"/>
        </w:rPr>
        <w:t>Version 14 software. </w:t>
      </w:r>
      <w:r>
        <w:rPr>
          <w:rFonts w:ascii="Arial" w:hAnsi="Arial"/>
          <w:b/>
          <w:w w:val="95"/>
        </w:rPr>
        <w:t>Results: </w:t>
      </w:r>
      <w:r>
        <w:rPr>
          <w:w w:val="95"/>
        </w:rPr>
        <w:t>A total of 25 studies with 5042 study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participants were considered in this study. The pooled prevalence </w:t>
      </w:r>
      <w:r>
        <w:rPr>
          <w:w w:val="95"/>
        </w:rPr>
        <w:t>of</w:t>
      </w:r>
      <w:r>
        <w:rPr>
          <w:spacing w:val="1"/>
          <w:w w:val="95"/>
        </w:rPr>
        <w:t> </w:t>
      </w:r>
      <w:r>
        <w:rPr>
          <w:w w:val="95"/>
        </w:rPr>
        <w:t>anemia among CKD patients was estimated to be 59.15% (95%CI,</w:t>
      </w:r>
      <w:r>
        <w:rPr>
          <w:spacing w:val="1"/>
          <w:w w:val="95"/>
        </w:rPr>
        <w:t> </w:t>
      </w:r>
      <w:r>
        <w:rPr>
          <w:w w:val="95"/>
        </w:rPr>
        <w:t>50.02– 68.27) with a substantial level of heterogeneity as evidenced</w:t>
      </w:r>
      <w:r>
        <w:rPr>
          <w:spacing w:val="-43"/>
          <w:w w:val="95"/>
        </w:rPr>
        <w:t> </w:t>
      </w:r>
      <w:r>
        <w:rPr>
          <w:w w:val="100"/>
        </w:rPr>
        <w:t>by</w:t>
      </w:r>
      <w:r>
        <w:rPr>
          <w:spacing w:val="14"/>
        </w:rPr>
        <w:t> </w:t>
      </w:r>
      <w:r>
        <w:rPr>
          <w:spacing w:val="-2"/>
          <w:w w:val="79"/>
        </w:rPr>
        <w:t>I</w:t>
      </w:r>
      <w:r>
        <w:rPr>
          <w:w w:val="100"/>
        </w:rPr>
        <w:t>2</w:t>
      </w:r>
      <w:r>
        <w:rPr>
          <w:spacing w:val="14"/>
        </w:rPr>
        <w:t> </w:t>
      </w:r>
      <w:r>
        <w:rPr>
          <w:spacing w:val="1"/>
          <w:w w:val="67"/>
        </w:rPr>
        <w:t>s</w:t>
      </w:r>
      <w:r>
        <w:rPr>
          <w:spacing w:val="-2"/>
          <w:w w:val="98"/>
        </w:rPr>
        <w:t>t</w:t>
      </w:r>
      <w:r>
        <w:rPr>
          <w:w w:val="99"/>
        </w:rPr>
        <w:t>a</w:t>
      </w:r>
      <w:r>
        <w:rPr>
          <w:spacing w:val="-2"/>
          <w:w w:val="99"/>
        </w:rPr>
        <w:t>t</w:t>
      </w:r>
      <w:r>
        <w:rPr>
          <w:spacing w:val="-2"/>
          <w:w w:val="97"/>
        </w:rPr>
        <w:t>i</w:t>
      </w:r>
      <w:r>
        <w:rPr>
          <w:spacing w:val="1"/>
          <w:w w:val="67"/>
        </w:rPr>
        <w:t>s</w:t>
      </w:r>
      <w:r>
        <w:rPr>
          <w:spacing w:val="-2"/>
          <w:w w:val="98"/>
        </w:rPr>
        <w:t>t</w:t>
      </w:r>
      <w:r>
        <w:rPr>
          <w:spacing w:val="-2"/>
          <w:w w:val="97"/>
        </w:rPr>
        <w:t>i</w:t>
      </w:r>
      <w:r>
        <w:rPr>
          <w:spacing w:val="1"/>
          <w:w w:val="77"/>
        </w:rPr>
        <w:t>c</w:t>
      </w:r>
      <w:r>
        <w:rPr>
          <w:w w:val="67"/>
        </w:rPr>
        <w:t>s</w:t>
      </w:r>
      <w:r>
        <w:rPr>
          <w:spacing w:val="15"/>
        </w:rPr>
        <w:t> </w:t>
      </w:r>
      <w:r>
        <w:rPr>
          <w:spacing w:val="-2"/>
          <w:w w:val="82"/>
        </w:rPr>
        <w:t>(</w:t>
      </w:r>
      <w:r>
        <w:rPr>
          <w:spacing w:val="-2"/>
          <w:w w:val="79"/>
        </w:rPr>
        <w:t>I</w:t>
      </w:r>
      <w:r>
        <w:rPr>
          <w:w w:val="100"/>
        </w:rPr>
        <w:t>2</w:t>
      </w:r>
      <w:r>
        <w:rPr>
          <w:spacing w:val="14"/>
        </w:rPr>
        <w:t> </w:t>
      </w:r>
      <w:r>
        <w:rPr>
          <w:w w:val="115"/>
        </w:rPr>
        <w:t>=</w:t>
      </w:r>
      <w:r>
        <w:rPr>
          <w:spacing w:val="12"/>
        </w:rPr>
        <w:t> </w:t>
      </w:r>
      <w:r>
        <w:rPr>
          <w:w w:val="96"/>
        </w:rPr>
        <w:t>98</w:t>
      </w:r>
      <w:r>
        <w:rPr>
          <w:spacing w:val="-2"/>
          <w:w w:val="96"/>
        </w:rPr>
        <w:t>.</w:t>
      </w:r>
      <w:r>
        <w:rPr>
          <w:w w:val="97"/>
        </w:rPr>
        <w:t>1</w:t>
      </w:r>
      <w:r>
        <w:rPr>
          <w:spacing w:val="1"/>
          <w:w w:val="97"/>
        </w:rPr>
        <w:t>%</w:t>
      </w:r>
      <w:r>
        <w:rPr>
          <w:w w:val="98"/>
        </w:rPr>
        <w:t>;</w:t>
      </w:r>
      <w:r>
        <w:rPr>
          <w:spacing w:val="12"/>
        </w:rPr>
        <w:t> </w:t>
      </w:r>
      <w:r>
        <w:rPr>
          <w:w w:val="100"/>
        </w:rPr>
        <w:t>p</w:t>
      </w:r>
      <w:r>
        <w:rPr>
          <w:spacing w:val="14"/>
        </w:rPr>
        <w:t> </w:t>
      </w:r>
      <w:r>
        <w:rPr>
          <w:spacing w:val="-2"/>
          <w:w w:val="115"/>
        </w:rPr>
        <w:t>&lt;</w:t>
      </w:r>
      <w:r>
        <w:rPr>
          <w:w w:val="93"/>
        </w:rPr>
        <w:t>0</w:t>
      </w:r>
      <w:r>
        <w:rPr>
          <w:spacing w:val="-2"/>
          <w:w w:val="93"/>
        </w:rPr>
        <w:t>.</w:t>
      </w:r>
      <w:r>
        <w:rPr>
          <w:w w:val="97"/>
        </w:rPr>
        <w:t>001</w:t>
      </w:r>
      <w:r>
        <w:rPr>
          <w:spacing w:val="-2"/>
          <w:w w:val="97"/>
        </w:rPr>
        <w:t>)</w:t>
      </w:r>
      <w:r>
        <w:rPr>
          <w:w w:val="79"/>
        </w:rPr>
        <w:t>.</w:t>
      </w:r>
      <w:r>
        <w:rPr>
          <w:spacing w:val="12"/>
        </w:rPr>
        <w:t> </w:t>
      </w:r>
      <w:r>
        <w:rPr>
          <w:w w:val="82"/>
        </w:rPr>
        <w:t>S</w:t>
      </w:r>
      <w:r>
        <w:rPr>
          <w:spacing w:val="-2"/>
          <w:w w:val="82"/>
        </w:rPr>
        <w:t>t</w:t>
      </w:r>
      <w:r>
        <w:rPr>
          <w:w w:val="97"/>
        </w:rPr>
        <w:t>age</w:t>
      </w:r>
      <w:r>
        <w:rPr>
          <w:spacing w:val="14"/>
        </w:rPr>
        <w:t> </w:t>
      </w:r>
      <w:r>
        <w:rPr>
          <w:w w:val="101"/>
        </w:rPr>
        <w:t>of</w:t>
      </w:r>
      <w:r>
        <w:rPr>
          <w:spacing w:val="15"/>
        </w:rPr>
        <w:t> </w:t>
      </w:r>
      <w:r>
        <w:rPr>
          <w:w w:val="84"/>
        </w:rPr>
        <w:t>CKD</w:t>
      </w:r>
      <w:r>
        <w:rPr>
          <w:spacing w:val="14"/>
        </w:rPr>
        <w:t> </w:t>
      </w:r>
      <w:r>
        <w:rPr>
          <w:spacing w:val="-2"/>
          <w:w w:val="82"/>
        </w:rPr>
        <w:t>(</w:t>
      </w:r>
      <w:r>
        <w:rPr>
          <w:spacing w:val="3"/>
          <w:w w:val="100"/>
        </w:rPr>
        <w:t>3</w:t>
      </w:r>
      <w:r>
        <w:rPr>
          <w:w w:val="172"/>
        </w:rPr>
        <w:t>–</w:t>
      </w:r>
      <w:r>
        <w:rPr>
          <w:w w:val="93"/>
        </w:rPr>
        <w:t>5)</w:t>
      </w:r>
      <w:r>
        <w:rPr>
          <w:spacing w:val="13"/>
        </w:rPr>
        <w:t> </w:t>
      </w:r>
      <w:r>
        <w:rPr>
          <w:spacing w:val="-2"/>
          <w:w w:val="82"/>
        </w:rPr>
        <w:t>(</w:t>
      </w:r>
      <w:r>
        <w:rPr>
          <w:w w:val="94"/>
        </w:rPr>
        <w:t>poo</w:t>
      </w:r>
      <w:r>
        <w:rPr>
          <w:spacing w:val="-2"/>
          <w:w w:val="94"/>
        </w:rPr>
        <w:t>l</w:t>
      </w:r>
      <w:r>
        <w:rPr>
          <w:w w:val="95"/>
        </w:rPr>
        <w:t>ed </w:t>
      </w:r>
      <w:r>
        <w:rPr>
          <w:w w:val="90"/>
        </w:rPr>
        <w:t>odds</w:t>
      </w:r>
      <w:r>
        <w:rPr/>
        <w:t> </w:t>
      </w:r>
      <w:r>
        <w:rPr>
          <w:spacing w:val="-18"/>
        </w:rPr>
        <w:t> </w:t>
      </w:r>
      <w:r>
        <w:rPr>
          <w:spacing w:val="-4"/>
          <w:w w:val="101"/>
        </w:rPr>
        <w:t>r</w:t>
      </w:r>
      <w:r>
        <w:rPr>
          <w:w w:val="99"/>
        </w:rPr>
        <w:t>a</w:t>
      </w:r>
      <w:r>
        <w:rPr>
          <w:spacing w:val="-2"/>
          <w:w w:val="99"/>
        </w:rPr>
        <w:t>t</w:t>
      </w:r>
      <w:r>
        <w:rPr>
          <w:spacing w:val="-2"/>
          <w:w w:val="97"/>
        </w:rPr>
        <w:t>i</w:t>
      </w:r>
      <w:r>
        <w:rPr>
          <w:w w:val="91"/>
        </w:rPr>
        <w:t>o</w:t>
      </w:r>
      <w:r>
        <w:rPr/>
        <w:t> </w:t>
      </w:r>
      <w:r>
        <w:rPr>
          <w:spacing w:val="-20"/>
        </w:rPr>
        <w:t> </w:t>
      </w:r>
      <w:r>
        <w:rPr>
          <w:spacing w:val="-2"/>
          <w:w w:val="82"/>
        </w:rPr>
        <w:t>(</w:t>
      </w:r>
      <w:r>
        <w:rPr>
          <w:w w:val="89"/>
        </w:rPr>
        <w:t>P</w:t>
      </w:r>
      <w:r>
        <w:rPr>
          <w:spacing w:val="-2"/>
          <w:w w:val="89"/>
        </w:rPr>
        <w:t>O</w:t>
      </w:r>
      <w:r>
        <w:rPr>
          <w:w w:val="74"/>
        </w:rPr>
        <w:t>R)</w:t>
      </w:r>
      <w:r>
        <w:rPr/>
        <w:t> </w:t>
      </w:r>
      <w:r>
        <w:rPr>
          <w:spacing w:val="-21"/>
        </w:rPr>
        <w:t> </w:t>
      </w:r>
      <w:r>
        <w:rPr>
          <w:w w:val="115"/>
        </w:rPr>
        <w:t>=</w:t>
      </w:r>
      <w:r>
        <w:rPr/>
        <w:t> </w:t>
      </w:r>
      <w:r>
        <w:rPr>
          <w:spacing w:val="-21"/>
        </w:rPr>
        <w:t> </w:t>
      </w:r>
      <w:r>
        <w:rPr>
          <w:w w:val="93"/>
        </w:rPr>
        <w:t>5</w:t>
      </w:r>
      <w:r>
        <w:rPr>
          <w:spacing w:val="-2"/>
          <w:w w:val="93"/>
        </w:rPr>
        <w:t>.</w:t>
      </w:r>
      <w:r>
        <w:rPr>
          <w:w w:val="96"/>
        </w:rPr>
        <w:t>33,</w:t>
      </w:r>
      <w:r>
        <w:rPr/>
        <w:t> </w:t>
      </w:r>
      <w:r>
        <w:rPr>
          <w:spacing w:val="-21"/>
        </w:rPr>
        <w:t> </w:t>
      </w:r>
      <w:r>
        <w:rPr>
          <w:w w:val="98"/>
        </w:rPr>
        <w:t>95</w:t>
      </w:r>
      <w:r>
        <w:rPr>
          <w:spacing w:val="1"/>
          <w:w w:val="98"/>
        </w:rPr>
        <w:t>%</w:t>
      </w:r>
      <w:r>
        <w:rPr>
          <w:w w:val="83"/>
        </w:rPr>
        <w:t>C</w:t>
      </w:r>
      <w:r>
        <w:rPr>
          <w:spacing w:val="-2"/>
          <w:w w:val="83"/>
        </w:rPr>
        <w:t>I</w:t>
      </w:r>
      <w:r>
        <w:rPr>
          <w:w w:val="79"/>
        </w:rPr>
        <w:t>:</w:t>
      </w:r>
      <w:r>
        <w:rPr/>
        <w:t> </w:t>
      </w:r>
      <w:r>
        <w:rPr>
          <w:spacing w:val="-21"/>
        </w:rPr>
        <w:t> </w:t>
      </w:r>
      <w:r>
        <w:rPr>
          <w:w w:val="93"/>
        </w:rPr>
        <w:t>4</w:t>
      </w:r>
      <w:r>
        <w:rPr>
          <w:spacing w:val="-2"/>
          <w:w w:val="93"/>
        </w:rPr>
        <w:t>.</w:t>
      </w:r>
      <w:r>
        <w:rPr>
          <w:w w:val="100"/>
        </w:rPr>
        <w:t>2</w:t>
      </w:r>
      <w:r>
        <w:rPr>
          <w:spacing w:val="2"/>
          <w:w w:val="100"/>
        </w:rPr>
        <w:t>0</w:t>
      </w:r>
      <w:r>
        <w:rPr>
          <w:spacing w:val="-5"/>
          <w:w w:val="172"/>
        </w:rPr>
        <w:t>–</w:t>
      </w:r>
      <w:r>
        <w:rPr>
          <w:w w:val="93"/>
        </w:rPr>
        <w:t>6</w:t>
      </w:r>
      <w:r>
        <w:rPr>
          <w:spacing w:val="-2"/>
          <w:w w:val="93"/>
        </w:rPr>
        <w:t>.</w:t>
      </w:r>
      <w:r>
        <w:rPr>
          <w:w w:val="96"/>
        </w:rPr>
        <w:t>76</w:t>
      </w:r>
      <w:r>
        <w:rPr>
          <w:spacing w:val="-2"/>
          <w:w w:val="96"/>
        </w:rPr>
        <w:t>)</w:t>
      </w:r>
      <w:r>
        <w:rPr>
          <w:w w:val="79"/>
        </w:rPr>
        <w:t>,</w:t>
      </w:r>
      <w:r>
        <w:rPr/>
        <w:t> </w:t>
      </w:r>
      <w:r>
        <w:rPr>
          <w:spacing w:val="-21"/>
        </w:rPr>
        <w:t> </w:t>
      </w:r>
      <w:r>
        <w:rPr>
          <w:w w:val="100"/>
        </w:rPr>
        <w:t>p</w:t>
      </w:r>
      <w:r>
        <w:rPr>
          <w:spacing w:val="1"/>
          <w:w w:val="100"/>
        </w:rPr>
        <w:t>r</w:t>
      </w:r>
      <w:r>
        <w:rPr>
          <w:spacing w:val="-5"/>
          <w:w w:val="91"/>
        </w:rPr>
        <w:t>e</w:t>
      </w:r>
      <w:r>
        <w:rPr>
          <w:spacing w:val="1"/>
          <w:w w:val="67"/>
        </w:rPr>
        <w:t>s</w:t>
      </w:r>
      <w:r>
        <w:rPr>
          <w:spacing w:val="-5"/>
          <w:w w:val="91"/>
        </w:rPr>
        <w:t>e</w:t>
      </w:r>
      <w:r>
        <w:rPr>
          <w:spacing w:val="1"/>
          <w:w w:val="79"/>
        </w:rPr>
        <w:t>n</w:t>
      </w:r>
      <w:r>
        <w:rPr>
          <w:spacing w:val="1"/>
          <w:w w:val="77"/>
        </w:rPr>
        <w:t>c</w:t>
      </w:r>
      <w:r>
        <w:rPr>
          <w:w w:val="91"/>
        </w:rPr>
        <w:t>e</w:t>
      </w:r>
      <w:r>
        <w:rPr/>
        <w:t> </w:t>
      </w:r>
      <w:r>
        <w:rPr>
          <w:spacing w:val="-20"/>
        </w:rPr>
        <w:t> </w:t>
      </w:r>
      <w:r>
        <w:rPr>
          <w:spacing w:val="-5"/>
          <w:w w:val="91"/>
        </w:rPr>
        <w:t>o</w:t>
      </w:r>
      <w:r>
        <w:rPr>
          <w:w w:val="121"/>
        </w:rPr>
        <w:t>f</w:t>
      </w:r>
      <w:r>
        <w:rPr/>
        <w:t> </w:t>
      </w:r>
      <w:r>
        <w:rPr>
          <w:spacing w:val="-18"/>
        </w:rPr>
        <w:t> </w:t>
      </w:r>
      <w:r>
        <w:rPr>
          <w:w w:val="99"/>
        </w:rPr>
        <w:t>d</w:t>
      </w:r>
      <w:r>
        <w:rPr>
          <w:spacing w:val="-2"/>
          <w:w w:val="99"/>
        </w:rPr>
        <w:t>i</w:t>
      </w:r>
      <w:r>
        <w:rPr>
          <w:w w:val="100"/>
        </w:rPr>
        <w:t>a</w:t>
      </w:r>
      <w:r>
        <w:rPr>
          <w:spacing w:val="-5"/>
          <w:w w:val="100"/>
        </w:rPr>
        <w:t>b</w:t>
      </w:r>
      <w:r>
        <w:rPr>
          <w:spacing w:val="2"/>
          <w:w w:val="91"/>
        </w:rPr>
        <w:t>e</w:t>
      </w:r>
      <w:r>
        <w:rPr>
          <w:spacing w:val="-2"/>
          <w:w w:val="98"/>
        </w:rPr>
        <w:t>t</w:t>
      </w:r>
      <w:r>
        <w:rPr>
          <w:w w:val="79"/>
        </w:rPr>
        <w:t>es </w:t>
      </w:r>
      <w:r>
        <w:rPr>
          <w:spacing w:val="-2"/>
          <w:w w:val="81"/>
        </w:rPr>
        <w:t>m</w:t>
      </w:r>
      <w:r>
        <w:rPr>
          <w:w w:val="92"/>
        </w:rPr>
        <w:t>e</w:t>
      </w:r>
      <w:r>
        <w:rPr>
          <w:spacing w:val="-2"/>
          <w:w w:val="92"/>
        </w:rPr>
        <w:t>l</w:t>
      </w:r>
      <w:r>
        <w:rPr>
          <w:spacing w:val="-2"/>
          <w:w w:val="97"/>
        </w:rPr>
        <w:t>li</w:t>
      </w:r>
      <w:r>
        <w:rPr>
          <w:spacing w:val="-2"/>
          <w:w w:val="98"/>
        </w:rPr>
        <w:t>t</w:t>
      </w:r>
      <w:r>
        <w:rPr>
          <w:spacing w:val="1"/>
          <w:w w:val="79"/>
        </w:rPr>
        <w:t>u</w:t>
      </w:r>
      <w:r>
        <w:rPr>
          <w:w w:val="67"/>
        </w:rPr>
        <w:t>s</w:t>
      </w:r>
      <w:r>
        <w:rPr>
          <w:spacing w:val="6"/>
        </w:rPr>
        <w:t> </w:t>
      </w:r>
      <w:r>
        <w:rPr>
          <w:spacing w:val="-2"/>
          <w:w w:val="82"/>
        </w:rPr>
        <w:t>(</w:t>
      </w:r>
      <w:r>
        <w:rPr>
          <w:w w:val="89"/>
        </w:rPr>
        <w:t>P</w:t>
      </w:r>
      <w:r>
        <w:rPr>
          <w:spacing w:val="-2"/>
          <w:w w:val="89"/>
        </w:rPr>
        <w:t>O</w:t>
      </w:r>
      <w:r>
        <w:rPr>
          <w:w w:val="70"/>
        </w:rPr>
        <w:t>R</w:t>
      </w:r>
      <w:r>
        <w:rPr>
          <w:spacing w:val="4"/>
        </w:rPr>
        <w:t> </w:t>
      </w:r>
      <w:r>
        <w:rPr>
          <w:w w:val="115"/>
        </w:rPr>
        <w:t>=</w:t>
      </w:r>
      <w:r>
        <w:rPr>
          <w:spacing w:val="3"/>
        </w:rPr>
        <w:t> </w:t>
      </w:r>
      <w:r>
        <w:rPr>
          <w:w w:val="93"/>
        </w:rPr>
        <w:t>1</w:t>
      </w:r>
      <w:r>
        <w:rPr>
          <w:spacing w:val="-2"/>
          <w:w w:val="93"/>
        </w:rPr>
        <w:t>.</w:t>
      </w:r>
      <w:r>
        <w:rPr>
          <w:w w:val="96"/>
        </w:rPr>
        <w:t>75,</w:t>
      </w:r>
      <w:r>
        <w:rPr>
          <w:spacing w:val="3"/>
        </w:rPr>
        <w:t> </w:t>
      </w:r>
      <w:r>
        <w:rPr>
          <w:w w:val="100"/>
        </w:rPr>
        <w:t>9</w:t>
      </w:r>
      <w:r>
        <w:rPr>
          <w:spacing w:val="-5"/>
          <w:w w:val="100"/>
        </w:rPr>
        <w:t>5</w:t>
      </w:r>
      <w:r>
        <w:rPr>
          <w:spacing w:val="1"/>
          <w:w w:val="94"/>
        </w:rPr>
        <w:t>%</w:t>
      </w:r>
      <w:r>
        <w:rPr>
          <w:w w:val="83"/>
        </w:rPr>
        <w:t>C</w:t>
      </w:r>
      <w:r>
        <w:rPr>
          <w:spacing w:val="-2"/>
          <w:w w:val="83"/>
        </w:rPr>
        <w:t>I</w:t>
      </w:r>
      <w:r>
        <w:rPr>
          <w:w w:val="79"/>
        </w:rPr>
        <w:t>:</w:t>
      </w:r>
      <w:r>
        <w:rPr>
          <w:spacing w:val="3"/>
        </w:rPr>
        <w:t> </w:t>
      </w:r>
      <w:r>
        <w:rPr>
          <w:w w:val="93"/>
        </w:rPr>
        <w:t>1</w:t>
      </w:r>
      <w:r>
        <w:rPr>
          <w:spacing w:val="-2"/>
          <w:w w:val="93"/>
        </w:rPr>
        <w:t>.</w:t>
      </w:r>
      <w:r>
        <w:rPr>
          <w:w w:val="100"/>
        </w:rPr>
        <w:t>1</w:t>
      </w:r>
      <w:r>
        <w:rPr>
          <w:spacing w:val="-3"/>
          <w:w w:val="100"/>
        </w:rPr>
        <w:t>0</w:t>
      </w:r>
      <w:r>
        <w:rPr>
          <w:w w:val="172"/>
        </w:rPr>
        <w:t>–</w:t>
      </w:r>
      <w:r>
        <w:rPr>
          <w:w w:val="93"/>
        </w:rPr>
        <w:t>2</w:t>
      </w:r>
      <w:r>
        <w:rPr>
          <w:spacing w:val="-2"/>
          <w:w w:val="93"/>
        </w:rPr>
        <w:t>.</w:t>
      </w:r>
      <w:r>
        <w:rPr>
          <w:w w:val="96"/>
        </w:rPr>
        <w:t>78</w:t>
      </w:r>
      <w:r>
        <w:rPr>
          <w:spacing w:val="-2"/>
          <w:w w:val="96"/>
        </w:rPr>
        <w:t>)</w:t>
      </w:r>
      <w:r>
        <w:rPr>
          <w:w w:val="79"/>
        </w:rPr>
        <w:t>,</w:t>
      </w:r>
      <w:r>
        <w:rPr>
          <w:spacing w:val="3"/>
        </w:rPr>
        <w:t> </w:t>
      </w:r>
      <w:r>
        <w:rPr>
          <w:spacing w:val="-4"/>
          <w:w w:val="79"/>
        </w:rPr>
        <w:t>h</w:t>
      </w:r>
      <w:r>
        <w:rPr>
          <w:w w:val="85"/>
        </w:rPr>
        <w:t>e</w:t>
      </w:r>
      <w:r>
        <w:rPr>
          <w:spacing w:val="-2"/>
          <w:w w:val="85"/>
        </w:rPr>
        <w:t>m</w:t>
      </w:r>
      <w:r>
        <w:rPr>
          <w:w w:val="96"/>
        </w:rPr>
        <w:t>od</w:t>
      </w:r>
      <w:r>
        <w:rPr>
          <w:spacing w:val="-2"/>
          <w:w w:val="96"/>
        </w:rPr>
        <w:t>i</w:t>
      </w:r>
      <w:r>
        <w:rPr>
          <w:w w:val="99"/>
        </w:rPr>
        <w:t>a</w:t>
      </w:r>
      <w:r>
        <w:rPr>
          <w:spacing w:val="-2"/>
          <w:w w:val="99"/>
        </w:rPr>
        <w:t>l</w:t>
      </w:r>
      <w:r>
        <w:rPr>
          <w:spacing w:val="-5"/>
          <w:w w:val="101"/>
        </w:rPr>
        <w:t>y</w:t>
      </w:r>
      <w:r>
        <w:rPr>
          <w:spacing w:val="1"/>
          <w:w w:val="67"/>
        </w:rPr>
        <w:t>s</w:t>
      </w:r>
      <w:r>
        <w:rPr>
          <w:spacing w:val="-2"/>
          <w:w w:val="97"/>
        </w:rPr>
        <w:t>i</w:t>
      </w:r>
      <w:r>
        <w:rPr>
          <w:w w:val="67"/>
        </w:rPr>
        <w:t>s</w:t>
      </w:r>
      <w:r>
        <w:rPr>
          <w:spacing w:val="1"/>
        </w:rPr>
        <w:t> </w:t>
      </w:r>
      <w:r>
        <w:rPr>
          <w:spacing w:val="1"/>
          <w:w w:val="79"/>
        </w:rPr>
        <w:t>h</w:t>
      </w:r>
      <w:r>
        <w:rPr>
          <w:spacing w:val="-2"/>
          <w:w w:val="97"/>
        </w:rPr>
        <w:t>i</w:t>
      </w:r>
      <w:r>
        <w:rPr>
          <w:spacing w:val="1"/>
          <w:w w:val="67"/>
        </w:rPr>
        <w:t>s</w:t>
      </w:r>
      <w:r>
        <w:rPr>
          <w:spacing w:val="-2"/>
          <w:w w:val="98"/>
        </w:rPr>
        <w:t>t</w:t>
      </w:r>
      <w:r>
        <w:rPr>
          <w:w w:val="94"/>
        </w:rPr>
        <w:t>o</w:t>
      </w:r>
      <w:r>
        <w:rPr>
          <w:spacing w:val="-4"/>
          <w:w w:val="94"/>
        </w:rPr>
        <w:t>r</w:t>
      </w:r>
      <w:r>
        <w:rPr>
          <w:w w:val="101"/>
        </w:rPr>
        <w:t>y</w:t>
      </w:r>
      <w:r>
        <w:rPr>
          <w:spacing w:val="4"/>
        </w:rPr>
        <w:t> </w:t>
      </w:r>
      <w:r>
        <w:rPr>
          <w:spacing w:val="-2"/>
          <w:w w:val="82"/>
        </w:rPr>
        <w:t>(</w:t>
      </w:r>
      <w:r>
        <w:rPr>
          <w:w w:val="89"/>
        </w:rPr>
        <w:t>P</w:t>
      </w:r>
      <w:r>
        <w:rPr>
          <w:spacing w:val="-7"/>
          <w:w w:val="89"/>
        </w:rPr>
        <w:t>O</w:t>
      </w:r>
      <w:r>
        <w:rPr>
          <w:w w:val="70"/>
        </w:rPr>
        <w:t>R</w:t>
      </w:r>
      <w:r>
        <w:rPr>
          <w:spacing w:val="4"/>
        </w:rPr>
        <w:t> </w:t>
      </w:r>
      <w:r>
        <w:rPr>
          <w:w w:val="115"/>
        </w:rPr>
        <w:t>= </w:t>
      </w:r>
      <w:r>
        <w:rPr>
          <w:w w:val="93"/>
        </w:rPr>
        <w:t>3</w:t>
      </w:r>
      <w:r>
        <w:rPr>
          <w:spacing w:val="-2"/>
          <w:w w:val="93"/>
        </w:rPr>
        <w:t>.</w:t>
      </w:r>
      <w:r>
        <w:rPr>
          <w:w w:val="96"/>
        </w:rPr>
        <w:t>06,</w:t>
      </w:r>
      <w:r>
        <w:rPr>
          <w:spacing w:val="3"/>
        </w:rPr>
        <w:t> </w:t>
      </w:r>
      <w:r>
        <w:rPr>
          <w:w w:val="98"/>
        </w:rPr>
        <w:t>95</w:t>
      </w:r>
      <w:r>
        <w:rPr>
          <w:spacing w:val="-3"/>
          <w:w w:val="98"/>
        </w:rPr>
        <w:t>%</w:t>
      </w:r>
      <w:r>
        <w:rPr>
          <w:w w:val="83"/>
        </w:rPr>
        <w:t>C</w:t>
      </w:r>
      <w:r>
        <w:rPr>
          <w:spacing w:val="-2"/>
          <w:w w:val="83"/>
        </w:rPr>
        <w:t>I</w:t>
      </w:r>
      <w:r>
        <w:rPr>
          <w:spacing w:val="-2"/>
          <w:w w:val="79"/>
        </w:rPr>
        <w:t>:</w:t>
      </w:r>
      <w:r>
        <w:rPr>
          <w:w w:val="93"/>
        </w:rPr>
        <w:t>1</w:t>
      </w:r>
      <w:r>
        <w:rPr>
          <w:spacing w:val="-2"/>
          <w:w w:val="93"/>
        </w:rPr>
        <w:t>.</w:t>
      </w:r>
      <w:r>
        <w:rPr>
          <w:w w:val="100"/>
        </w:rPr>
        <w:t>63</w:t>
      </w:r>
      <w:r>
        <w:rPr>
          <w:w w:val="172"/>
        </w:rPr>
        <w:t>–</w:t>
      </w:r>
      <w:r>
        <w:rPr>
          <w:w w:val="93"/>
        </w:rPr>
        <w:t>5</w:t>
      </w:r>
      <w:r>
        <w:rPr>
          <w:spacing w:val="-7"/>
          <w:w w:val="93"/>
        </w:rPr>
        <w:t>.</w:t>
      </w:r>
      <w:r>
        <w:rPr>
          <w:w w:val="96"/>
        </w:rPr>
        <w:t>73</w:t>
      </w:r>
      <w:r>
        <w:rPr>
          <w:spacing w:val="-2"/>
          <w:w w:val="96"/>
        </w:rPr>
        <w:t>)</w:t>
      </w:r>
      <w:r>
        <w:rPr>
          <w:w w:val="79"/>
        </w:rPr>
        <w:t>,</w:t>
      </w:r>
      <w:r>
        <w:rPr>
          <w:spacing w:val="3"/>
        </w:rPr>
        <w:t> </w:t>
      </w:r>
      <w:r>
        <w:rPr>
          <w:w w:val="90"/>
        </w:rPr>
        <w:t>a</w:t>
      </w:r>
      <w:r>
        <w:rPr>
          <w:spacing w:val="1"/>
          <w:w w:val="90"/>
        </w:rPr>
        <w:t>n</w:t>
      </w:r>
      <w:r>
        <w:rPr>
          <w:w w:val="100"/>
        </w:rPr>
        <w:t>d</w:t>
      </w:r>
      <w:r>
        <w:rPr>
          <w:spacing w:val="4"/>
        </w:rPr>
        <w:t> </w:t>
      </w:r>
      <w:r>
        <w:rPr>
          <w:spacing w:val="1"/>
          <w:w w:val="121"/>
        </w:rPr>
        <w:t>f</w:t>
      </w:r>
      <w:r>
        <w:rPr>
          <w:w w:val="85"/>
        </w:rPr>
        <w:t>e</w:t>
      </w:r>
      <w:r>
        <w:rPr>
          <w:spacing w:val="-2"/>
          <w:w w:val="85"/>
        </w:rPr>
        <w:t>m</w:t>
      </w:r>
      <w:r>
        <w:rPr>
          <w:w w:val="99"/>
        </w:rPr>
        <w:t>a</w:t>
      </w:r>
      <w:r>
        <w:rPr>
          <w:spacing w:val="-2"/>
          <w:w w:val="99"/>
        </w:rPr>
        <w:t>l</w:t>
      </w:r>
      <w:r>
        <w:rPr>
          <w:w w:val="91"/>
        </w:rPr>
        <w:t>e</w:t>
      </w:r>
      <w:r>
        <w:rPr>
          <w:spacing w:val="4"/>
        </w:rPr>
        <w:t> </w:t>
      </w:r>
      <w:r>
        <w:rPr>
          <w:spacing w:val="-4"/>
          <w:w w:val="67"/>
        </w:rPr>
        <w:t>s</w:t>
      </w:r>
      <w:r>
        <w:rPr>
          <w:w w:val="95"/>
        </w:rPr>
        <w:t>ex</w:t>
      </w:r>
      <w:r>
        <w:rPr>
          <w:spacing w:val="4"/>
        </w:rPr>
        <w:t> </w:t>
      </w:r>
      <w:r>
        <w:rPr>
          <w:spacing w:val="-2"/>
          <w:w w:val="82"/>
        </w:rPr>
        <w:t>(</w:t>
      </w:r>
      <w:r>
        <w:rPr>
          <w:w w:val="89"/>
        </w:rPr>
        <w:t>P</w:t>
      </w:r>
      <w:r>
        <w:rPr>
          <w:spacing w:val="-2"/>
          <w:w w:val="89"/>
        </w:rPr>
        <w:t>O</w:t>
      </w:r>
      <w:r>
        <w:rPr>
          <w:w w:val="70"/>
        </w:rPr>
        <w:t>R</w:t>
      </w:r>
      <w:r>
        <w:rPr>
          <w:spacing w:val="4"/>
        </w:rPr>
        <w:t> </w:t>
      </w:r>
      <w:r>
        <w:rPr>
          <w:w w:val="115"/>
        </w:rPr>
        <w:t>=</w:t>
      </w:r>
      <w:r>
        <w:rPr>
          <w:spacing w:val="3"/>
        </w:rPr>
        <w:t> </w:t>
      </w:r>
      <w:r>
        <w:rPr>
          <w:w w:val="93"/>
        </w:rPr>
        <w:t>2</w:t>
      </w:r>
      <w:r>
        <w:rPr>
          <w:spacing w:val="-2"/>
          <w:w w:val="93"/>
        </w:rPr>
        <w:t>.</w:t>
      </w:r>
      <w:r>
        <w:rPr>
          <w:w w:val="96"/>
        </w:rPr>
        <w:t>50,</w:t>
      </w:r>
      <w:r>
        <w:rPr>
          <w:spacing w:val="3"/>
        </w:rPr>
        <w:t> </w:t>
      </w:r>
      <w:r>
        <w:rPr>
          <w:w w:val="98"/>
        </w:rPr>
        <w:t>95</w:t>
      </w:r>
      <w:r>
        <w:rPr>
          <w:spacing w:val="1"/>
          <w:w w:val="98"/>
        </w:rPr>
        <w:t>%</w:t>
      </w:r>
      <w:r>
        <w:rPr>
          <w:w w:val="83"/>
        </w:rPr>
        <w:t>C</w:t>
      </w:r>
      <w:r>
        <w:rPr>
          <w:spacing w:val="-2"/>
          <w:w w:val="83"/>
        </w:rPr>
        <w:t>I</w:t>
      </w:r>
      <w:r>
        <w:rPr>
          <w:w w:val="79"/>
        </w:rPr>
        <w:t>:</w:t>
      </w:r>
      <w:r>
        <w:rPr>
          <w:spacing w:val="3"/>
        </w:rPr>
        <w:t> </w:t>
      </w:r>
      <w:r>
        <w:rPr>
          <w:w w:val="93"/>
        </w:rPr>
        <w:t>1</w:t>
      </w:r>
      <w:r>
        <w:rPr>
          <w:spacing w:val="-2"/>
          <w:w w:val="93"/>
        </w:rPr>
        <w:t>.</w:t>
      </w:r>
      <w:r>
        <w:rPr>
          <w:w w:val="100"/>
        </w:rPr>
        <w:t>7</w:t>
      </w:r>
      <w:r>
        <w:rPr>
          <w:spacing w:val="3"/>
          <w:w w:val="100"/>
        </w:rPr>
        <w:t>6</w:t>
      </w:r>
      <w:r>
        <w:rPr>
          <w:w w:val="172"/>
        </w:rPr>
        <w:t>–</w:t>
      </w:r>
    </w:p>
    <w:p>
      <w:pPr>
        <w:pStyle w:val="BodyText"/>
        <w:spacing w:line="268" w:lineRule="auto" w:before="5"/>
        <w:ind w:left="220"/>
        <w:jc w:val="both"/>
      </w:pPr>
      <w:r>
        <w:rPr>
          <w:spacing w:val="-2"/>
          <w:w w:val="95"/>
        </w:rPr>
        <w:t>3.55) were </w:t>
      </w:r>
      <w:r>
        <w:rPr>
          <w:spacing w:val="-1"/>
          <w:w w:val="95"/>
        </w:rPr>
        <w:t>significantly related with anemia. </w:t>
      </w:r>
      <w:r>
        <w:rPr>
          <w:rFonts w:ascii="Arial"/>
          <w:b/>
          <w:spacing w:val="-1"/>
          <w:w w:val="95"/>
        </w:rPr>
        <w:t>Conclusion: </w:t>
      </w:r>
      <w:r>
        <w:rPr>
          <w:spacing w:val="-1"/>
          <w:w w:val="95"/>
        </w:rPr>
        <w:t>More than</w:t>
      </w:r>
      <w:r>
        <w:rPr>
          <w:spacing w:val="-43"/>
          <w:w w:val="95"/>
        </w:rPr>
        <w:t> </w:t>
      </w:r>
      <w:r>
        <w:rPr>
          <w:w w:val="95"/>
        </w:rPr>
        <w:t>half of CKD patients were suffering from anemia. Stage of CKD,</w:t>
      </w:r>
      <w:r>
        <w:rPr>
          <w:spacing w:val="1"/>
          <w:w w:val="95"/>
        </w:rPr>
        <w:t> </w:t>
      </w:r>
      <w:r>
        <w:rPr>
          <w:w w:val="95"/>
        </w:rPr>
        <w:t>presence of DM, hemodialysis history, and being female sex were</w:t>
      </w:r>
      <w:r>
        <w:rPr>
          <w:spacing w:val="1"/>
          <w:w w:val="95"/>
        </w:rPr>
        <w:t> </w:t>
      </w:r>
      <w:r>
        <w:rPr>
          <w:w w:val="95"/>
        </w:rPr>
        <w:t>factors</w:t>
      </w:r>
      <w:r>
        <w:rPr>
          <w:spacing w:val="-5"/>
          <w:w w:val="95"/>
        </w:rPr>
        <w:t> </w:t>
      </w:r>
      <w:r>
        <w:rPr>
          <w:w w:val="95"/>
        </w:rPr>
        <w:t>associated</w:t>
      </w:r>
      <w:r>
        <w:rPr>
          <w:spacing w:val="-5"/>
          <w:w w:val="95"/>
        </w:rPr>
        <w:t> </w:t>
      </w:r>
      <w:r>
        <w:rPr>
          <w:w w:val="95"/>
        </w:rPr>
        <w:t>with</w:t>
      </w:r>
      <w:r>
        <w:rPr>
          <w:spacing w:val="-5"/>
          <w:w w:val="95"/>
        </w:rPr>
        <w:t> </w:t>
      </w:r>
      <w:r>
        <w:rPr>
          <w:w w:val="95"/>
        </w:rPr>
        <w:t>anemia</w:t>
      </w:r>
      <w:r>
        <w:rPr>
          <w:spacing w:val="-5"/>
          <w:w w:val="95"/>
        </w:rPr>
        <w:t> </w:t>
      </w:r>
      <w:r>
        <w:rPr>
          <w:w w:val="95"/>
        </w:rPr>
        <w:t>among</w:t>
      </w:r>
      <w:r>
        <w:rPr>
          <w:spacing w:val="-5"/>
          <w:w w:val="95"/>
        </w:rPr>
        <w:t> </w:t>
      </w:r>
      <w:r>
        <w:rPr>
          <w:w w:val="95"/>
        </w:rPr>
        <w:t>CKD</w:t>
      </w:r>
      <w:r>
        <w:rPr>
          <w:spacing w:val="-6"/>
          <w:w w:val="95"/>
        </w:rPr>
        <w:t> </w:t>
      </w:r>
      <w:r>
        <w:rPr>
          <w:w w:val="95"/>
        </w:rPr>
        <w:t>patients.</w:t>
      </w:r>
    </w:p>
    <w:p>
      <w:pPr>
        <w:pStyle w:val="Heading1"/>
        <w:spacing w:before="76"/>
        <w:ind w:left="194"/>
      </w:pPr>
      <w:r>
        <w:rPr>
          <w:b w:val="0"/>
        </w:rPr>
        <w:br w:type="column"/>
      </w:r>
      <w:bookmarkStart w:name="Recent Publications" w:id="4"/>
      <w:bookmarkEnd w:id="4"/>
      <w:r>
        <w:rPr>
          <w:b w:val="0"/>
        </w:rPr>
      </w:r>
      <w:r>
        <w:rPr/>
        <w:t>Recent</w:t>
      </w:r>
      <w:r>
        <w:rPr>
          <w:spacing w:val="-4"/>
        </w:rPr>
        <w:t> </w:t>
      </w:r>
      <w:r>
        <w:rPr/>
        <w:t>Publications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64" w:lineRule="auto" w:before="108" w:after="0"/>
        <w:ind w:left="477" w:right="259" w:hanging="284"/>
        <w:jc w:val="both"/>
        <w:rPr>
          <w:sz w:val="16"/>
        </w:rPr>
      </w:pPr>
      <w:r>
        <w:rPr>
          <w:sz w:val="16"/>
        </w:rPr>
        <w:t>Wondie A, </w:t>
      </w:r>
      <w:r>
        <w:rPr>
          <w:b/>
          <w:sz w:val="16"/>
        </w:rPr>
        <w:t>Taderegew MM</w:t>
      </w:r>
      <w:r>
        <w:rPr>
          <w:sz w:val="16"/>
        </w:rPr>
        <w:t>, Girma B, Getawey A, Tsega D, Terefe TF,</w:t>
      </w:r>
      <w:r>
        <w:rPr>
          <w:spacing w:val="1"/>
          <w:sz w:val="16"/>
        </w:rPr>
        <w:t> </w:t>
      </w:r>
      <w:r>
        <w:rPr>
          <w:sz w:val="16"/>
        </w:rPr>
        <w:t>Mitiku</w:t>
      </w:r>
      <w:r>
        <w:rPr>
          <w:spacing w:val="1"/>
          <w:sz w:val="16"/>
        </w:rPr>
        <w:t> </w:t>
      </w:r>
      <w:r>
        <w:rPr>
          <w:sz w:val="16"/>
        </w:rPr>
        <w:t>S,</w:t>
      </w:r>
      <w:r>
        <w:rPr>
          <w:spacing w:val="1"/>
          <w:sz w:val="16"/>
        </w:rPr>
        <w:t> </w:t>
      </w:r>
      <w:r>
        <w:rPr>
          <w:sz w:val="16"/>
        </w:rPr>
        <w:t>Berhanu</w:t>
      </w:r>
      <w:r>
        <w:rPr>
          <w:spacing w:val="1"/>
          <w:sz w:val="16"/>
        </w:rPr>
        <w:t> </w:t>
      </w:r>
      <w:r>
        <w:rPr>
          <w:sz w:val="16"/>
        </w:rPr>
        <w:t>H.</w:t>
      </w:r>
      <w:r>
        <w:rPr>
          <w:spacing w:val="1"/>
          <w:sz w:val="16"/>
        </w:rPr>
        <w:t> </w:t>
      </w:r>
      <w:r>
        <w:rPr>
          <w:sz w:val="16"/>
        </w:rPr>
        <w:t>Obstructive</w:t>
      </w:r>
      <w:r>
        <w:rPr>
          <w:spacing w:val="1"/>
          <w:sz w:val="16"/>
        </w:rPr>
        <w:t> </w:t>
      </w:r>
      <w:r>
        <w:rPr>
          <w:sz w:val="16"/>
        </w:rPr>
        <w:t>sleep</w:t>
      </w:r>
      <w:r>
        <w:rPr>
          <w:spacing w:val="1"/>
          <w:sz w:val="16"/>
        </w:rPr>
        <w:t> </w:t>
      </w:r>
      <w:r>
        <w:rPr>
          <w:sz w:val="16"/>
        </w:rPr>
        <w:t>apnea</w:t>
      </w:r>
      <w:r>
        <w:rPr>
          <w:spacing w:val="1"/>
          <w:sz w:val="16"/>
        </w:rPr>
        <w:t> </w:t>
      </w:r>
      <w:r>
        <w:rPr>
          <w:sz w:val="16"/>
        </w:rPr>
        <w:t>risk</w:t>
      </w:r>
      <w:r>
        <w:rPr>
          <w:spacing w:val="1"/>
          <w:sz w:val="16"/>
        </w:rPr>
        <w:t> </w:t>
      </w:r>
      <w:r>
        <w:rPr>
          <w:sz w:val="16"/>
        </w:rPr>
        <w:t>and</w:t>
      </w:r>
      <w:r>
        <w:rPr>
          <w:spacing w:val="1"/>
          <w:sz w:val="16"/>
        </w:rPr>
        <w:t> </w:t>
      </w:r>
      <w:r>
        <w:rPr>
          <w:sz w:val="16"/>
        </w:rPr>
        <w:t>its</w:t>
      </w:r>
      <w:r>
        <w:rPr>
          <w:spacing w:val="1"/>
          <w:sz w:val="16"/>
        </w:rPr>
        <w:t> </w:t>
      </w:r>
      <w:r>
        <w:rPr>
          <w:sz w:val="16"/>
        </w:rPr>
        <w:t>associated</w:t>
      </w:r>
      <w:r>
        <w:rPr>
          <w:spacing w:val="1"/>
          <w:sz w:val="16"/>
        </w:rPr>
        <w:t> </w:t>
      </w:r>
      <w:r>
        <w:rPr>
          <w:sz w:val="16"/>
        </w:rPr>
        <w:t>factors</w:t>
      </w:r>
      <w:r>
        <w:rPr>
          <w:spacing w:val="1"/>
          <w:sz w:val="16"/>
        </w:rPr>
        <w:t> </w:t>
      </w:r>
      <w:r>
        <w:rPr>
          <w:sz w:val="16"/>
        </w:rPr>
        <w:t>among</w:t>
      </w:r>
      <w:r>
        <w:rPr>
          <w:spacing w:val="1"/>
          <w:sz w:val="16"/>
        </w:rPr>
        <w:t> </w:t>
      </w:r>
      <w:r>
        <w:rPr>
          <w:sz w:val="16"/>
        </w:rPr>
        <w:t>type</w:t>
      </w:r>
      <w:r>
        <w:rPr>
          <w:spacing w:val="1"/>
          <w:sz w:val="16"/>
        </w:rPr>
        <w:t> </w:t>
      </w:r>
      <w:r>
        <w:rPr>
          <w:sz w:val="16"/>
        </w:rPr>
        <w:t>2</w:t>
      </w:r>
      <w:r>
        <w:rPr>
          <w:spacing w:val="1"/>
          <w:sz w:val="16"/>
        </w:rPr>
        <w:t> </w:t>
      </w:r>
      <w:r>
        <w:rPr>
          <w:sz w:val="16"/>
        </w:rPr>
        <w:t>diabetes</w:t>
      </w:r>
      <w:r>
        <w:rPr>
          <w:spacing w:val="1"/>
          <w:sz w:val="16"/>
        </w:rPr>
        <w:t> </w:t>
      </w:r>
      <w:r>
        <w:rPr>
          <w:sz w:val="16"/>
        </w:rPr>
        <w:t>mellitus</w:t>
      </w:r>
      <w:r>
        <w:rPr>
          <w:spacing w:val="1"/>
          <w:sz w:val="16"/>
        </w:rPr>
        <w:t> </w:t>
      </w:r>
      <w:r>
        <w:rPr>
          <w:sz w:val="16"/>
        </w:rPr>
        <w:t>patients</w:t>
      </w:r>
      <w:r>
        <w:rPr>
          <w:spacing w:val="1"/>
          <w:sz w:val="16"/>
        </w:rPr>
        <w:t> </w:t>
      </w:r>
      <w:r>
        <w:rPr>
          <w:sz w:val="16"/>
        </w:rPr>
        <w:t>at</w:t>
      </w:r>
      <w:r>
        <w:rPr>
          <w:spacing w:val="1"/>
          <w:sz w:val="16"/>
        </w:rPr>
        <w:t> </w:t>
      </w:r>
      <w:r>
        <w:rPr>
          <w:sz w:val="16"/>
        </w:rPr>
        <w:t>wolkite</w:t>
      </w:r>
      <w:r>
        <w:rPr>
          <w:spacing w:val="1"/>
          <w:sz w:val="16"/>
        </w:rPr>
        <w:t> </w:t>
      </w:r>
      <w:r>
        <w:rPr>
          <w:sz w:val="16"/>
        </w:rPr>
        <w:t>university</w:t>
      </w:r>
      <w:r>
        <w:rPr>
          <w:spacing w:val="1"/>
          <w:sz w:val="16"/>
        </w:rPr>
        <w:t> </w:t>
      </w:r>
      <w:r>
        <w:rPr>
          <w:sz w:val="16"/>
        </w:rPr>
        <w:t>specialized</w:t>
      </w:r>
      <w:r>
        <w:rPr>
          <w:spacing w:val="1"/>
          <w:sz w:val="16"/>
        </w:rPr>
        <w:t> </w:t>
      </w:r>
      <w:r>
        <w:rPr>
          <w:sz w:val="16"/>
        </w:rPr>
        <w:t>hospital,</w:t>
      </w:r>
      <w:r>
        <w:rPr>
          <w:spacing w:val="1"/>
          <w:sz w:val="16"/>
        </w:rPr>
        <w:t> </w:t>
      </w:r>
      <w:r>
        <w:rPr>
          <w:sz w:val="16"/>
        </w:rPr>
        <w:t>Wolkite,</w:t>
      </w:r>
      <w:r>
        <w:rPr>
          <w:spacing w:val="1"/>
          <w:sz w:val="16"/>
        </w:rPr>
        <w:t> </w:t>
      </w:r>
      <w:r>
        <w:rPr>
          <w:sz w:val="16"/>
        </w:rPr>
        <w:t>Southern</w:t>
      </w:r>
      <w:r>
        <w:rPr>
          <w:spacing w:val="1"/>
          <w:sz w:val="16"/>
        </w:rPr>
        <w:t> </w:t>
      </w:r>
      <w:r>
        <w:rPr>
          <w:sz w:val="16"/>
        </w:rPr>
        <w:t>Ethiopia,</w:t>
      </w:r>
      <w:r>
        <w:rPr>
          <w:spacing w:val="1"/>
          <w:sz w:val="16"/>
        </w:rPr>
        <w:t> </w:t>
      </w:r>
      <w:r>
        <w:rPr>
          <w:sz w:val="16"/>
        </w:rPr>
        <w:t>2021.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1"/>
          <w:sz w:val="16"/>
        </w:rPr>
        <w:t> </w:t>
      </w:r>
      <w:r>
        <w:rPr>
          <w:sz w:val="16"/>
        </w:rPr>
        <w:t>comparative</w:t>
      </w:r>
      <w:r>
        <w:rPr>
          <w:spacing w:val="1"/>
          <w:sz w:val="16"/>
        </w:rPr>
        <w:t> </w:t>
      </w:r>
      <w:r>
        <w:rPr>
          <w:sz w:val="16"/>
        </w:rPr>
        <w:t>cross-sectional</w:t>
      </w:r>
      <w:r>
        <w:rPr>
          <w:spacing w:val="1"/>
          <w:sz w:val="16"/>
        </w:rPr>
        <w:t> </w:t>
      </w:r>
      <w:r>
        <w:rPr>
          <w:sz w:val="16"/>
        </w:rPr>
        <w:t>study.</w:t>
      </w:r>
      <w:r>
        <w:rPr>
          <w:spacing w:val="1"/>
          <w:sz w:val="16"/>
        </w:rPr>
        <w:t> </w:t>
      </w:r>
      <w:r>
        <w:rPr>
          <w:sz w:val="16"/>
        </w:rPr>
        <w:t>Diabetology</w:t>
      </w:r>
      <w:r>
        <w:rPr>
          <w:spacing w:val="1"/>
          <w:sz w:val="16"/>
        </w:rPr>
        <w:t> </w:t>
      </w:r>
      <w:r>
        <w:rPr>
          <w:sz w:val="16"/>
        </w:rPr>
        <w:t>&amp;</w:t>
      </w:r>
      <w:r>
        <w:rPr>
          <w:spacing w:val="1"/>
          <w:sz w:val="16"/>
        </w:rPr>
        <w:t> </w:t>
      </w:r>
      <w:r>
        <w:rPr>
          <w:sz w:val="16"/>
        </w:rPr>
        <w:t>Metabolic</w:t>
      </w:r>
      <w:r>
        <w:rPr>
          <w:spacing w:val="1"/>
          <w:sz w:val="16"/>
        </w:rPr>
        <w:t> </w:t>
      </w:r>
      <w:r>
        <w:rPr>
          <w:sz w:val="16"/>
        </w:rPr>
        <w:t>Syndrome.</w:t>
      </w:r>
      <w:r>
        <w:rPr>
          <w:spacing w:val="1"/>
          <w:sz w:val="16"/>
        </w:rPr>
        <w:t> </w:t>
      </w:r>
      <w:r>
        <w:rPr>
          <w:sz w:val="16"/>
        </w:rPr>
        <w:t>2022</w:t>
      </w:r>
      <w:r>
        <w:rPr>
          <w:spacing w:val="1"/>
          <w:sz w:val="16"/>
        </w:rPr>
        <w:t> </w:t>
      </w:r>
      <w:r>
        <w:rPr>
          <w:sz w:val="16"/>
        </w:rPr>
        <w:t>Oct</w:t>
      </w:r>
      <w:r>
        <w:rPr>
          <w:spacing w:val="1"/>
          <w:sz w:val="16"/>
        </w:rPr>
        <w:t> </w:t>
      </w:r>
      <w:r>
        <w:rPr>
          <w:sz w:val="16"/>
        </w:rPr>
        <w:t>27;14(1):157..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64" w:lineRule="auto" w:before="76" w:after="0"/>
        <w:ind w:left="477" w:right="261" w:hanging="284"/>
        <w:jc w:val="both"/>
        <w:rPr>
          <w:sz w:val="16"/>
        </w:rPr>
      </w:pPr>
      <w:r>
        <w:rPr>
          <w:b/>
          <w:sz w:val="16"/>
        </w:rPr>
        <w:t>Taderegew MM</w:t>
      </w:r>
      <w:r>
        <w:rPr>
          <w:sz w:val="16"/>
        </w:rPr>
        <w:t>, Woldeamanuel GG, Emeria MS, Tilahun M, Yitbarek GY,</w:t>
      </w:r>
      <w:r>
        <w:rPr>
          <w:spacing w:val="1"/>
          <w:sz w:val="16"/>
        </w:rPr>
        <w:t> </w:t>
      </w:r>
      <w:r>
        <w:rPr>
          <w:sz w:val="16"/>
        </w:rPr>
        <w:t>Zegeye</w:t>
      </w:r>
      <w:r>
        <w:rPr>
          <w:spacing w:val="1"/>
          <w:sz w:val="16"/>
        </w:rPr>
        <w:t> </w:t>
      </w:r>
      <w:r>
        <w:rPr>
          <w:sz w:val="16"/>
        </w:rPr>
        <w:t>B.</w:t>
      </w:r>
      <w:r>
        <w:rPr>
          <w:spacing w:val="1"/>
          <w:sz w:val="16"/>
        </w:rPr>
        <w:t> </w:t>
      </w:r>
      <w:r>
        <w:rPr>
          <w:sz w:val="16"/>
        </w:rPr>
        <w:t>Platelet</w:t>
      </w:r>
      <w:r>
        <w:rPr>
          <w:spacing w:val="1"/>
          <w:sz w:val="16"/>
        </w:rPr>
        <w:t> </w:t>
      </w:r>
      <w:r>
        <w:rPr>
          <w:sz w:val="16"/>
        </w:rPr>
        <w:t>Indices</w:t>
      </w:r>
      <w:r>
        <w:rPr>
          <w:spacing w:val="1"/>
          <w:sz w:val="16"/>
        </w:rPr>
        <w:t> </w:t>
      </w:r>
      <w:r>
        <w:rPr>
          <w:sz w:val="16"/>
        </w:rPr>
        <w:t>and</w:t>
      </w:r>
      <w:r>
        <w:rPr>
          <w:spacing w:val="1"/>
          <w:sz w:val="16"/>
        </w:rPr>
        <w:t> </w:t>
      </w:r>
      <w:r>
        <w:rPr>
          <w:sz w:val="16"/>
        </w:rPr>
        <w:t>Its</w:t>
      </w:r>
      <w:r>
        <w:rPr>
          <w:spacing w:val="1"/>
          <w:sz w:val="16"/>
        </w:rPr>
        <w:t> </w:t>
      </w:r>
      <w:r>
        <w:rPr>
          <w:sz w:val="16"/>
        </w:rPr>
        <w:t>Association</w:t>
      </w:r>
      <w:r>
        <w:rPr>
          <w:spacing w:val="1"/>
          <w:sz w:val="16"/>
        </w:rPr>
        <w:t> </w:t>
      </w:r>
      <w:r>
        <w:rPr>
          <w:sz w:val="16"/>
        </w:rPr>
        <w:t>with</w:t>
      </w:r>
      <w:r>
        <w:rPr>
          <w:spacing w:val="1"/>
          <w:sz w:val="16"/>
        </w:rPr>
        <w:t> </w:t>
      </w:r>
      <w:r>
        <w:rPr>
          <w:sz w:val="16"/>
        </w:rPr>
        <w:t>Microvascular</w:t>
      </w:r>
      <w:r>
        <w:rPr>
          <w:spacing w:val="1"/>
          <w:sz w:val="16"/>
        </w:rPr>
        <w:t> </w:t>
      </w:r>
      <w:r>
        <w:rPr>
          <w:sz w:val="16"/>
        </w:rPr>
        <w:t>Complications</w:t>
      </w:r>
      <w:r>
        <w:rPr>
          <w:spacing w:val="1"/>
          <w:sz w:val="16"/>
        </w:rPr>
        <w:t> </w:t>
      </w:r>
      <w:r>
        <w:rPr>
          <w:sz w:val="16"/>
        </w:rPr>
        <w:t>Among</w:t>
      </w:r>
      <w:r>
        <w:rPr>
          <w:spacing w:val="1"/>
          <w:sz w:val="16"/>
        </w:rPr>
        <w:t> </w:t>
      </w:r>
      <w:r>
        <w:rPr>
          <w:sz w:val="16"/>
        </w:rPr>
        <w:t>Type 2</w:t>
      </w:r>
      <w:r>
        <w:rPr>
          <w:spacing w:val="1"/>
          <w:sz w:val="16"/>
        </w:rPr>
        <w:t> </w:t>
      </w:r>
      <w:r>
        <w:rPr>
          <w:sz w:val="16"/>
        </w:rPr>
        <w:t>Diabetes</w:t>
      </w:r>
      <w:r>
        <w:rPr>
          <w:spacing w:val="1"/>
          <w:sz w:val="16"/>
        </w:rPr>
        <w:t> </w:t>
      </w:r>
      <w:r>
        <w:rPr>
          <w:sz w:val="16"/>
        </w:rPr>
        <w:t>Mellitus</w:t>
      </w:r>
      <w:r>
        <w:rPr>
          <w:spacing w:val="1"/>
          <w:sz w:val="16"/>
        </w:rPr>
        <w:t> </w:t>
      </w:r>
      <w:r>
        <w:rPr>
          <w:sz w:val="16"/>
        </w:rPr>
        <w:t>Patients</w:t>
      </w:r>
      <w:r>
        <w:rPr>
          <w:spacing w:val="1"/>
          <w:sz w:val="16"/>
        </w:rPr>
        <w:t> </w:t>
      </w:r>
      <w:r>
        <w:rPr>
          <w:sz w:val="16"/>
        </w:rPr>
        <w:t>in</w:t>
      </w:r>
      <w:r>
        <w:rPr>
          <w:spacing w:val="1"/>
          <w:sz w:val="16"/>
        </w:rPr>
        <w:t> </w:t>
      </w:r>
      <w:r>
        <w:rPr>
          <w:sz w:val="16"/>
        </w:rPr>
        <w:t>Northeast</w:t>
      </w:r>
      <w:r>
        <w:rPr>
          <w:spacing w:val="1"/>
          <w:sz w:val="16"/>
        </w:rPr>
        <w:t> </w:t>
      </w:r>
      <w:r>
        <w:rPr>
          <w:sz w:val="16"/>
        </w:rPr>
        <w:t>Ethiopia: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1"/>
          <w:sz w:val="16"/>
        </w:rPr>
        <w:t> </w:t>
      </w:r>
      <w:r>
        <w:rPr>
          <w:sz w:val="16"/>
        </w:rPr>
        <w:t>Cross-Sectional</w:t>
      </w:r>
      <w:r>
        <w:rPr>
          <w:spacing w:val="1"/>
          <w:sz w:val="16"/>
        </w:rPr>
        <w:t> </w:t>
      </w:r>
      <w:r>
        <w:rPr>
          <w:sz w:val="16"/>
        </w:rPr>
        <w:t>Study.</w:t>
      </w:r>
      <w:r>
        <w:rPr>
          <w:spacing w:val="1"/>
          <w:sz w:val="16"/>
        </w:rPr>
        <w:t> </w:t>
      </w:r>
      <w:r>
        <w:rPr>
          <w:sz w:val="16"/>
        </w:rPr>
        <w:t>Diabetes,</w:t>
      </w:r>
      <w:r>
        <w:rPr>
          <w:spacing w:val="1"/>
          <w:sz w:val="16"/>
        </w:rPr>
        <w:t> </w:t>
      </w:r>
      <w:r>
        <w:rPr>
          <w:sz w:val="16"/>
        </w:rPr>
        <w:t>Metabolic</w:t>
      </w:r>
      <w:r>
        <w:rPr>
          <w:spacing w:val="1"/>
          <w:sz w:val="16"/>
        </w:rPr>
        <w:t> </w:t>
      </w:r>
      <w:r>
        <w:rPr>
          <w:sz w:val="16"/>
        </w:rPr>
        <w:t>Syndrome</w:t>
      </w:r>
      <w:r>
        <w:rPr>
          <w:spacing w:val="1"/>
          <w:sz w:val="16"/>
        </w:rPr>
        <w:t> </w:t>
      </w:r>
      <w:r>
        <w:rPr>
          <w:sz w:val="16"/>
        </w:rPr>
        <w:t>and</w:t>
      </w:r>
      <w:r>
        <w:rPr>
          <w:spacing w:val="1"/>
          <w:sz w:val="16"/>
        </w:rPr>
        <w:t> </w:t>
      </w:r>
      <w:r>
        <w:rPr>
          <w:sz w:val="16"/>
        </w:rPr>
        <w:t>Obesity:</w:t>
      </w:r>
      <w:r>
        <w:rPr>
          <w:spacing w:val="1"/>
          <w:sz w:val="16"/>
        </w:rPr>
        <w:t> </w:t>
      </w:r>
      <w:r>
        <w:rPr>
          <w:sz w:val="16"/>
        </w:rPr>
        <w:t>Targets</w:t>
      </w:r>
      <w:r>
        <w:rPr>
          <w:spacing w:val="-3"/>
          <w:sz w:val="16"/>
        </w:rPr>
        <w:t> </w:t>
      </w:r>
      <w:r>
        <w:rPr>
          <w:sz w:val="16"/>
        </w:rPr>
        <w:t>and Therapy.</w:t>
      </w:r>
      <w:r>
        <w:rPr>
          <w:spacing w:val="-5"/>
          <w:sz w:val="16"/>
        </w:rPr>
        <w:t> </w:t>
      </w:r>
      <w:r>
        <w:rPr>
          <w:sz w:val="16"/>
        </w:rPr>
        <w:t>2021</w:t>
      </w:r>
      <w:r>
        <w:rPr>
          <w:spacing w:val="2"/>
          <w:sz w:val="16"/>
        </w:rPr>
        <w:t> </w:t>
      </w:r>
      <w:r>
        <w:rPr>
          <w:sz w:val="16"/>
        </w:rPr>
        <w:t>Feb</w:t>
      </w:r>
      <w:r>
        <w:rPr>
          <w:spacing w:val="-5"/>
          <w:sz w:val="16"/>
        </w:rPr>
        <w:t> </w:t>
      </w:r>
      <w:r>
        <w:rPr>
          <w:sz w:val="16"/>
        </w:rPr>
        <w:t>25:865-74.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64" w:lineRule="auto" w:before="71" w:after="0"/>
        <w:ind w:left="477" w:right="113" w:hanging="284"/>
        <w:jc w:val="both"/>
        <w:rPr>
          <w:sz w:val="16"/>
        </w:rPr>
      </w:pPr>
      <w:r>
        <w:rPr>
          <w:b/>
          <w:sz w:val="16"/>
        </w:rPr>
        <w:t>Taderegew MM</w:t>
      </w:r>
      <w:r>
        <w:rPr>
          <w:sz w:val="16"/>
        </w:rPr>
        <w:t>, Emeria MS, Zegeye B. Association of glycemic control and</w:t>
      </w:r>
      <w:r>
        <w:rPr>
          <w:spacing w:val="1"/>
          <w:sz w:val="16"/>
        </w:rPr>
        <w:t> </w:t>
      </w:r>
      <w:r>
        <w:rPr>
          <w:sz w:val="16"/>
        </w:rPr>
        <w:t>anthropometric</w:t>
      </w:r>
      <w:r>
        <w:rPr>
          <w:spacing w:val="1"/>
          <w:sz w:val="16"/>
        </w:rPr>
        <w:t> </w:t>
      </w:r>
      <w:r>
        <w:rPr>
          <w:sz w:val="16"/>
        </w:rPr>
        <w:t>measurement</w:t>
      </w:r>
      <w:r>
        <w:rPr>
          <w:spacing w:val="1"/>
          <w:sz w:val="16"/>
        </w:rPr>
        <w:t> </w:t>
      </w:r>
      <w:r>
        <w:rPr>
          <w:sz w:val="16"/>
        </w:rPr>
        <w:t>among</w:t>
      </w:r>
      <w:r>
        <w:rPr>
          <w:spacing w:val="1"/>
          <w:sz w:val="16"/>
        </w:rPr>
        <w:t> </w:t>
      </w:r>
      <w:r>
        <w:rPr>
          <w:sz w:val="16"/>
        </w:rPr>
        <w:t>type</w:t>
      </w:r>
      <w:r>
        <w:rPr>
          <w:spacing w:val="1"/>
          <w:sz w:val="16"/>
        </w:rPr>
        <w:t> </w:t>
      </w:r>
      <w:r>
        <w:rPr>
          <w:sz w:val="16"/>
        </w:rPr>
        <w:t>2</w:t>
      </w:r>
      <w:r>
        <w:rPr>
          <w:spacing w:val="1"/>
          <w:sz w:val="16"/>
        </w:rPr>
        <w:t> </w:t>
      </w:r>
      <w:r>
        <w:rPr>
          <w:sz w:val="16"/>
        </w:rPr>
        <w:t>diabetes</w:t>
      </w:r>
      <w:r>
        <w:rPr>
          <w:spacing w:val="1"/>
          <w:sz w:val="16"/>
        </w:rPr>
        <w:t> </w:t>
      </w:r>
      <w:r>
        <w:rPr>
          <w:sz w:val="16"/>
        </w:rPr>
        <w:t>mellitus: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1"/>
          <w:sz w:val="16"/>
        </w:rPr>
        <w:t> </w:t>
      </w:r>
      <w:r>
        <w:rPr>
          <w:sz w:val="16"/>
        </w:rPr>
        <w:t>cross-</w:t>
      </w:r>
      <w:r>
        <w:rPr>
          <w:spacing w:val="1"/>
          <w:sz w:val="16"/>
        </w:rPr>
        <w:t> </w:t>
      </w:r>
      <w:r>
        <w:rPr>
          <w:sz w:val="16"/>
        </w:rPr>
        <w:t>sectional</w:t>
      </w:r>
      <w:r>
        <w:rPr>
          <w:spacing w:val="-2"/>
          <w:sz w:val="16"/>
        </w:rPr>
        <w:t> </w:t>
      </w:r>
      <w:r>
        <w:rPr>
          <w:sz w:val="16"/>
        </w:rPr>
        <w:t>study.</w:t>
      </w:r>
      <w:r>
        <w:rPr>
          <w:spacing w:val="4"/>
          <w:sz w:val="16"/>
        </w:rPr>
        <w:t> </w:t>
      </w:r>
      <w:r>
        <w:rPr>
          <w:sz w:val="16"/>
        </w:rPr>
        <w:t>Diabetology</w:t>
      </w:r>
      <w:r>
        <w:rPr>
          <w:spacing w:val="-3"/>
          <w:sz w:val="16"/>
        </w:rPr>
        <w:t> </w:t>
      </w:r>
      <w:r>
        <w:rPr>
          <w:sz w:val="16"/>
        </w:rPr>
        <w:t>international.</w:t>
      </w:r>
      <w:r>
        <w:rPr>
          <w:spacing w:val="-1"/>
          <w:sz w:val="16"/>
        </w:rPr>
        <w:t> </w:t>
      </w:r>
      <w:r>
        <w:rPr>
          <w:sz w:val="16"/>
        </w:rPr>
        <w:t>2021</w:t>
      </w:r>
      <w:r>
        <w:rPr>
          <w:spacing w:val="-2"/>
          <w:sz w:val="16"/>
        </w:rPr>
        <w:t> </w:t>
      </w:r>
      <w:r>
        <w:rPr>
          <w:sz w:val="16"/>
        </w:rPr>
        <w:t>Jan</w:t>
      </w:r>
      <w:r>
        <w:rPr>
          <w:spacing w:val="-1"/>
          <w:sz w:val="16"/>
        </w:rPr>
        <w:t> </w:t>
      </w:r>
      <w:r>
        <w:rPr>
          <w:sz w:val="16"/>
        </w:rPr>
        <w:t>25:1-8.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61" w:lineRule="auto" w:before="78" w:after="0"/>
        <w:ind w:left="477" w:right="113" w:hanging="284"/>
        <w:jc w:val="both"/>
        <w:rPr>
          <w:sz w:val="16"/>
        </w:rPr>
      </w:pPr>
      <w:r>
        <w:rPr>
          <w:b/>
          <w:sz w:val="16"/>
        </w:rPr>
        <w:t>Taderegew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MM</w:t>
      </w:r>
      <w:r>
        <w:rPr>
          <w:sz w:val="16"/>
        </w:rPr>
        <w:t>.</w:t>
      </w:r>
      <w:r>
        <w:rPr>
          <w:spacing w:val="1"/>
          <w:sz w:val="16"/>
        </w:rPr>
        <w:t> </w:t>
      </w:r>
      <w:r>
        <w:rPr>
          <w:sz w:val="16"/>
        </w:rPr>
        <w:t>Assessment</w:t>
      </w:r>
      <w:r>
        <w:rPr>
          <w:spacing w:val="1"/>
          <w:sz w:val="16"/>
        </w:rPr>
        <w:t> </w:t>
      </w:r>
      <w:r>
        <w:rPr>
          <w:sz w:val="16"/>
        </w:rPr>
        <w:t>of</w:t>
      </w:r>
      <w:r>
        <w:rPr>
          <w:spacing w:val="1"/>
          <w:sz w:val="16"/>
        </w:rPr>
        <w:t> </w:t>
      </w:r>
      <w:r>
        <w:rPr>
          <w:sz w:val="16"/>
        </w:rPr>
        <w:t>renal</w:t>
      </w:r>
      <w:r>
        <w:rPr>
          <w:spacing w:val="1"/>
          <w:sz w:val="16"/>
        </w:rPr>
        <w:t> </w:t>
      </w:r>
      <w:r>
        <w:rPr>
          <w:sz w:val="16"/>
        </w:rPr>
        <w:t>impairment</w:t>
      </w:r>
      <w:r>
        <w:rPr>
          <w:spacing w:val="1"/>
          <w:sz w:val="16"/>
        </w:rPr>
        <w:t> </w:t>
      </w:r>
      <w:r>
        <w:rPr>
          <w:sz w:val="16"/>
        </w:rPr>
        <w:t>using</w:t>
      </w:r>
      <w:r>
        <w:rPr>
          <w:spacing w:val="1"/>
          <w:sz w:val="16"/>
        </w:rPr>
        <w:t> </w:t>
      </w:r>
      <w:r>
        <w:rPr>
          <w:sz w:val="16"/>
        </w:rPr>
        <w:t>estimated</w:t>
      </w:r>
      <w:r>
        <w:rPr>
          <w:spacing w:val="1"/>
          <w:sz w:val="16"/>
        </w:rPr>
        <w:t> </w:t>
      </w:r>
      <w:r>
        <w:rPr>
          <w:sz w:val="16"/>
        </w:rPr>
        <w:t>glomerular filtration rate among type 2 diabetes mellitus patients in North-</w:t>
      </w:r>
      <w:r>
        <w:rPr>
          <w:spacing w:val="1"/>
          <w:sz w:val="16"/>
        </w:rPr>
        <w:t> </w:t>
      </w:r>
      <w:r>
        <w:rPr>
          <w:sz w:val="16"/>
        </w:rPr>
        <w:t>East</w:t>
      </w:r>
      <w:r>
        <w:rPr>
          <w:spacing w:val="1"/>
          <w:sz w:val="16"/>
        </w:rPr>
        <w:t> </w:t>
      </w:r>
      <w:r>
        <w:rPr>
          <w:sz w:val="16"/>
        </w:rPr>
        <w:t>Ethiopia: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1"/>
          <w:sz w:val="16"/>
        </w:rPr>
        <w:t> </w:t>
      </w:r>
      <w:r>
        <w:rPr>
          <w:sz w:val="16"/>
        </w:rPr>
        <w:t>cross-sectional</w:t>
      </w:r>
      <w:r>
        <w:rPr>
          <w:spacing w:val="1"/>
          <w:sz w:val="16"/>
        </w:rPr>
        <w:t> </w:t>
      </w:r>
      <w:r>
        <w:rPr>
          <w:sz w:val="16"/>
        </w:rPr>
        <w:t>study.</w:t>
      </w:r>
      <w:r>
        <w:rPr>
          <w:spacing w:val="1"/>
          <w:sz w:val="16"/>
        </w:rPr>
        <w:t> </w:t>
      </w:r>
      <w:r>
        <w:rPr>
          <w:sz w:val="16"/>
        </w:rPr>
        <w:t>Journal</w:t>
      </w:r>
      <w:r>
        <w:rPr>
          <w:spacing w:val="1"/>
          <w:sz w:val="16"/>
        </w:rPr>
        <w:t> </w:t>
      </w:r>
      <w:r>
        <w:rPr>
          <w:sz w:val="16"/>
        </w:rPr>
        <w:t>of</w:t>
      </w:r>
      <w:r>
        <w:rPr>
          <w:spacing w:val="1"/>
          <w:sz w:val="16"/>
        </w:rPr>
        <w:t> </w:t>
      </w:r>
      <w:r>
        <w:rPr>
          <w:sz w:val="16"/>
        </w:rPr>
        <w:t>Diabetes</w:t>
      </w:r>
      <w:r>
        <w:rPr>
          <w:spacing w:val="1"/>
          <w:sz w:val="16"/>
        </w:rPr>
        <w:t> </w:t>
      </w:r>
      <w:r>
        <w:rPr>
          <w:sz w:val="16"/>
        </w:rPr>
        <w:t>&amp;</w:t>
      </w:r>
      <w:r>
        <w:rPr>
          <w:spacing w:val="1"/>
          <w:sz w:val="16"/>
        </w:rPr>
        <w:t> </w:t>
      </w:r>
      <w:r>
        <w:rPr>
          <w:sz w:val="16"/>
        </w:rPr>
        <w:t>Metabolic</w:t>
      </w:r>
      <w:r>
        <w:rPr>
          <w:spacing w:val="1"/>
          <w:sz w:val="16"/>
        </w:rPr>
        <w:t> </w:t>
      </w:r>
      <w:r>
        <w:rPr>
          <w:sz w:val="16"/>
        </w:rPr>
        <w:t>Disorders.</w:t>
      </w:r>
      <w:r>
        <w:rPr>
          <w:spacing w:val="-6"/>
          <w:sz w:val="16"/>
        </w:rPr>
        <w:t> </w:t>
      </w:r>
      <w:r>
        <w:rPr>
          <w:sz w:val="16"/>
        </w:rPr>
        <w:t>2020</w:t>
      </w:r>
      <w:r>
        <w:rPr>
          <w:spacing w:val="3"/>
          <w:sz w:val="16"/>
        </w:rPr>
        <w:t> </w:t>
      </w:r>
      <w:r>
        <w:rPr>
          <w:sz w:val="16"/>
        </w:rPr>
        <w:t>Dec;19:1473-81.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64" w:lineRule="auto" w:before="81" w:after="0"/>
        <w:ind w:left="477" w:right="111" w:hanging="284"/>
        <w:jc w:val="both"/>
        <w:rPr>
          <w:sz w:val="16"/>
        </w:rPr>
      </w:pPr>
      <w:r>
        <w:rPr>
          <w:b/>
          <w:sz w:val="16"/>
        </w:rPr>
        <w:t>Taderegew MM</w:t>
      </w:r>
      <w:r>
        <w:rPr>
          <w:sz w:val="16"/>
        </w:rPr>
        <w:t>, Gebremariam T, Tareke AA, Woldeamanuel GG. Anemia</w:t>
      </w:r>
      <w:r>
        <w:rPr>
          <w:spacing w:val="1"/>
          <w:sz w:val="16"/>
        </w:rPr>
        <w:t> </w:t>
      </w:r>
      <w:r>
        <w:rPr>
          <w:sz w:val="16"/>
        </w:rPr>
        <w:t>and its associated factors among type 2 diabetes mellitus patients attending</w:t>
      </w:r>
      <w:r>
        <w:rPr>
          <w:spacing w:val="-34"/>
          <w:sz w:val="16"/>
        </w:rPr>
        <w:t> </w:t>
      </w:r>
      <w:r>
        <w:rPr>
          <w:sz w:val="16"/>
        </w:rPr>
        <w:t>Debre</w:t>
      </w:r>
      <w:r>
        <w:rPr>
          <w:spacing w:val="1"/>
          <w:sz w:val="16"/>
        </w:rPr>
        <w:t> </w:t>
      </w:r>
      <w:r>
        <w:rPr>
          <w:sz w:val="16"/>
        </w:rPr>
        <w:t>Berhan</w:t>
      </w:r>
      <w:r>
        <w:rPr>
          <w:spacing w:val="1"/>
          <w:sz w:val="16"/>
        </w:rPr>
        <w:t> </w:t>
      </w:r>
      <w:r>
        <w:rPr>
          <w:sz w:val="16"/>
        </w:rPr>
        <w:t>Referral</w:t>
      </w:r>
      <w:r>
        <w:rPr>
          <w:spacing w:val="1"/>
          <w:sz w:val="16"/>
        </w:rPr>
        <w:t> </w:t>
      </w:r>
      <w:r>
        <w:rPr>
          <w:sz w:val="16"/>
        </w:rPr>
        <w:t>Hospital,</w:t>
      </w:r>
      <w:r>
        <w:rPr>
          <w:spacing w:val="1"/>
          <w:sz w:val="16"/>
        </w:rPr>
        <w:t> </w:t>
      </w:r>
      <w:r>
        <w:rPr>
          <w:sz w:val="16"/>
        </w:rPr>
        <w:t>North-East</w:t>
      </w:r>
      <w:r>
        <w:rPr>
          <w:spacing w:val="1"/>
          <w:sz w:val="16"/>
        </w:rPr>
        <w:t> </w:t>
      </w:r>
      <w:r>
        <w:rPr>
          <w:sz w:val="16"/>
        </w:rPr>
        <w:t>Ethiopia:</w:t>
      </w:r>
      <w:r>
        <w:rPr>
          <w:spacing w:val="1"/>
          <w:sz w:val="16"/>
        </w:rPr>
        <w:t> </w:t>
      </w:r>
      <w:r>
        <w:rPr>
          <w:sz w:val="16"/>
        </w:rPr>
        <w:t>a</w:t>
      </w:r>
      <w:r>
        <w:rPr>
          <w:spacing w:val="36"/>
          <w:sz w:val="16"/>
        </w:rPr>
        <w:t> </w:t>
      </w:r>
      <w:r>
        <w:rPr>
          <w:sz w:val="16"/>
        </w:rPr>
        <w:t>cross-sectional</w:t>
      </w:r>
      <w:r>
        <w:rPr>
          <w:spacing w:val="1"/>
          <w:sz w:val="16"/>
        </w:rPr>
        <w:t> </w:t>
      </w:r>
      <w:r>
        <w:rPr>
          <w:sz w:val="16"/>
        </w:rPr>
        <w:t>study.</w:t>
      </w:r>
      <w:r>
        <w:rPr>
          <w:spacing w:val="-6"/>
          <w:sz w:val="16"/>
        </w:rPr>
        <w:t> </w:t>
      </w:r>
      <w:r>
        <w:rPr>
          <w:sz w:val="16"/>
        </w:rPr>
        <w:t>Journal</w:t>
      </w:r>
      <w:r>
        <w:rPr>
          <w:spacing w:val="3"/>
          <w:sz w:val="16"/>
        </w:rPr>
        <w:t> </w:t>
      </w:r>
      <w:r>
        <w:rPr>
          <w:sz w:val="16"/>
        </w:rPr>
        <w:t>of blood</w:t>
      </w:r>
      <w:r>
        <w:rPr>
          <w:spacing w:val="4"/>
          <w:sz w:val="16"/>
        </w:rPr>
        <w:t> </w:t>
      </w:r>
      <w:r>
        <w:rPr>
          <w:sz w:val="16"/>
        </w:rPr>
        <w:t>medicine. 2020</w:t>
      </w:r>
      <w:r>
        <w:rPr>
          <w:spacing w:val="-3"/>
          <w:sz w:val="16"/>
        </w:rPr>
        <w:t> </w:t>
      </w:r>
      <w:r>
        <w:rPr>
          <w:sz w:val="16"/>
        </w:rPr>
        <w:t>Feb</w:t>
      </w:r>
      <w:r>
        <w:rPr>
          <w:spacing w:val="-5"/>
          <w:sz w:val="16"/>
        </w:rPr>
        <w:t> </w:t>
      </w:r>
      <w:r>
        <w:rPr>
          <w:sz w:val="16"/>
        </w:rPr>
        <w:t>11:47-58.</w:t>
      </w:r>
    </w:p>
    <w:p>
      <w:pPr>
        <w:pStyle w:val="ListParagraph"/>
        <w:numPr>
          <w:ilvl w:val="0"/>
          <w:numId w:val="1"/>
        </w:numPr>
        <w:tabs>
          <w:tab w:pos="478" w:val="left" w:leader="none"/>
        </w:tabs>
        <w:spacing w:line="264" w:lineRule="auto" w:before="79" w:after="0"/>
        <w:ind w:left="477" w:right="115" w:hanging="284"/>
        <w:jc w:val="both"/>
        <w:rPr>
          <w:sz w:val="16"/>
        </w:rPr>
      </w:pPr>
      <w:r>
        <w:rPr>
          <w:sz w:val="16"/>
        </w:rPr>
        <w:t>Gebre</w:t>
      </w:r>
      <w:r>
        <w:rPr>
          <w:spacing w:val="1"/>
          <w:sz w:val="16"/>
        </w:rPr>
        <w:t> </w:t>
      </w:r>
      <w:r>
        <w:rPr>
          <w:sz w:val="16"/>
        </w:rPr>
        <w:t>SZ,</w:t>
      </w:r>
      <w:r>
        <w:rPr>
          <w:spacing w:val="1"/>
          <w:sz w:val="16"/>
        </w:rPr>
        <w:t> </w:t>
      </w:r>
      <w:r>
        <w:rPr>
          <w:sz w:val="16"/>
        </w:rPr>
        <w:t>Zegeye</w:t>
      </w:r>
      <w:r>
        <w:rPr>
          <w:spacing w:val="1"/>
          <w:sz w:val="16"/>
        </w:rPr>
        <w:t> </w:t>
      </w:r>
      <w:r>
        <w:rPr>
          <w:sz w:val="16"/>
        </w:rPr>
        <w:t>B,</w:t>
      </w:r>
      <w:r>
        <w:rPr>
          <w:spacing w:val="1"/>
          <w:sz w:val="16"/>
        </w:rPr>
        <w:t> </w:t>
      </w:r>
      <w:r>
        <w:rPr>
          <w:sz w:val="16"/>
        </w:rPr>
        <w:t>Taderegew</w:t>
      </w:r>
      <w:r>
        <w:rPr>
          <w:spacing w:val="1"/>
          <w:sz w:val="16"/>
        </w:rPr>
        <w:t> </w:t>
      </w:r>
      <w:r>
        <w:rPr>
          <w:sz w:val="16"/>
        </w:rPr>
        <w:t>MM.</w:t>
      </w:r>
      <w:r>
        <w:rPr>
          <w:spacing w:val="1"/>
          <w:sz w:val="16"/>
        </w:rPr>
        <w:t> </w:t>
      </w:r>
      <w:r>
        <w:rPr>
          <w:sz w:val="16"/>
        </w:rPr>
        <w:t>Self-care</w:t>
      </w:r>
      <w:r>
        <w:rPr>
          <w:spacing w:val="1"/>
          <w:sz w:val="16"/>
        </w:rPr>
        <w:t> </w:t>
      </w:r>
      <w:r>
        <w:rPr>
          <w:sz w:val="16"/>
        </w:rPr>
        <w:t>practice</w:t>
      </w:r>
      <w:r>
        <w:rPr>
          <w:spacing w:val="1"/>
          <w:sz w:val="16"/>
        </w:rPr>
        <w:t> </w:t>
      </w:r>
      <w:r>
        <w:rPr>
          <w:sz w:val="16"/>
        </w:rPr>
        <w:t>and</w:t>
      </w:r>
      <w:r>
        <w:rPr>
          <w:spacing w:val="1"/>
          <w:sz w:val="16"/>
        </w:rPr>
        <w:t> </w:t>
      </w:r>
      <w:r>
        <w:rPr>
          <w:sz w:val="16"/>
        </w:rPr>
        <w:t>associated</w:t>
      </w:r>
      <w:r>
        <w:rPr>
          <w:spacing w:val="1"/>
          <w:sz w:val="16"/>
        </w:rPr>
        <w:t> </w:t>
      </w:r>
      <w:r>
        <w:rPr>
          <w:sz w:val="16"/>
        </w:rPr>
        <w:t>factors</w:t>
      </w:r>
      <w:r>
        <w:rPr>
          <w:spacing w:val="1"/>
          <w:sz w:val="16"/>
        </w:rPr>
        <w:t> </w:t>
      </w:r>
      <w:r>
        <w:rPr>
          <w:sz w:val="16"/>
        </w:rPr>
        <w:t>among</w:t>
      </w:r>
      <w:r>
        <w:rPr>
          <w:spacing w:val="1"/>
          <w:sz w:val="16"/>
        </w:rPr>
        <w:t> </w:t>
      </w:r>
      <w:r>
        <w:rPr>
          <w:sz w:val="16"/>
        </w:rPr>
        <w:t>individuals</w:t>
      </w:r>
      <w:r>
        <w:rPr>
          <w:spacing w:val="1"/>
          <w:sz w:val="16"/>
        </w:rPr>
        <w:t> </w:t>
      </w:r>
      <w:r>
        <w:rPr>
          <w:sz w:val="16"/>
        </w:rPr>
        <w:t>with</w:t>
      </w:r>
      <w:r>
        <w:rPr>
          <w:spacing w:val="1"/>
          <w:sz w:val="16"/>
        </w:rPr>
        <w:t> </w:t>
      </w:r>
      <w:r>
        <w:rPr>
          <w:sz w:val="16"/>
        </w:rPr>
        <w:t>diabetes</w:t>
      </w:r>
      <w:r>
        <w:rPr>
          <w:spacing w:val="1"/>
          <w:sz w:val="16"/>
        </w:rPr>
        <w:t> </w:t>
      </w:r>
      <w:r>
        <w:rPr>
          <w:sz w:val="16"/>
        </w:rPr>
        <w:t>mellitus</w:t>
      </w:r>
      <w:r>
        <w:rPr>
          <w:spacing w:val="1"/>
          <w:sz w:val="16"/>
        </w:rPr>
        <w:t> </w:t>
      </w:r>
      <w:r>
        <w:rPr>
          <w:sz w:val="16"/>
        </w:rPr>
        <w:t>in</w:t>
      </w:r>
      <w:r>
        <w:rPr>
          <w:spacing w:val="1"/>
          <w:sz w:val="16"/>
        </w:rPr>
        <w:t> </w:t>
      </w:r>
      <w:r>
        <w:rPr>
          <w:sz w:val="16"/>
        </w:rPr>
        <w:t>Northeast</w:t>
      </w:r>
      <w:r>
        <w:rPr>
          <w:spacing w:val="1"/>
          <w:sz w:val="16"/>
        </w:rPr>
        <w:t> </w:t>
      </w:r>
      <w:r>
        <w:rPr>
          <w:sz w:val="16"/>
        </w:rPr>
        <w:t>Ethiopia.</w:t>
      </w:r>
      <w:r>
        <w:rPr>
          <w:spacing w:val="1"/>
          <w:sz w:val="16"/>
        </w:rPr>
        <w:t> </w:t>
      </w:r>
      <w:r>
        <w:rPr>
          <w:sz w:val="16"/>
        </w:rPr>
        <w:t>Journal</w:t>
      </w:r>
      <w:r>
        <w:rPr>
          <w:spacing w:val="2"/>
          <w:sz w:val="16"/>
        </w:rPr>
        <w:t> </w:t>
      </w:r>
      <w:r>
        <w:rPr>
          <w:sz w:val="16"/>
        </w:rPr>
        <w:t>of Multidisciplinary</w:t>
      </w:r>
      <w:r>
        <w:rPr>
          <w:spacing w:val="-4"/>
          <w:sz w:val="16"/>
        </w:rPr>
        <w:t> </w:t>
      </w:r>
      <w:r>
        <w:rPr>
          <w:sz w:val="16"/>
        </w:rPr>
        <w:t>Healthcare.</w:t>
      </w:r>
      <w:r>
        <w:rPr>
          <w:spacing w:val="-1"/>
          <w:sz w:val="16"/>
        </w:rPr>
        <w:t> </w:t>
      </w:r>
      <w:r>
        <w:rPr>
          <w:sz w:val="16"/>
        </w:rPr>
        <w:t>2020</w:t>
      </w:r>
      <w:r>
        <w:rPr>
          <w:spacing w:val="2"/>
          <w:sz w:val="16"/>
        </w:rPr>
        <w:t> </w:t>
      </w:r>
      <w:r>
        <w:rPr>
          <w:sz w:val="16"/>
        </w:rPr>
        <w:t>Dec</w:t>
      </w:r>
      <w:r>
        <w:rPr>
          <w:spacing w:val="2"/>
          <w:sz w:val="16"/>
        </w:rPr>
        <w:t> </w:t>
      </w:r>
      <w:r>
        <w:rPr>
          <w:sz w:val="16"/>
        </w:rPr>
        <w:t>2:1817-26.</w:t>
      </w:r>
    </w:p>
    <w:p>
      <w:pPr>
        <w:spacing w:after="0" w:line="264" w:lineRule="auto"/>
        <w:jc w:val="both"/>
        <w:rPr>
          <w:sz w:val="16"/>
        </w:rPr>
        <w:sectPr>
          <w:type w:val="continuous"/>
          <w:pgSz w:w="11910" w:h="16840"/>
          <w:pgMar w:top="1100" w:bottom="280" w:left="500" w:right="480"/>
          <w:cols w:num="2" w:equalWidth="0">
            <w:col w:w="5340" w:space="40"/>
            <w:col w:w="5550"/>
          </w:cols>
        </w:sectPr>
      </w:pPr>
    </w:p>
    <w:p>
      <w:pPr>
        <w:pStyle w:val="BodyText"/>
        <w:spacing w:before="10"/>
        <w:rPr>
          <w:rFonts w:ascii="Calibri"/>
          <w:sz w:val="19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6"/>
        <w:rPr>
          <w:rFonts w:ascii="Calibri"/>
          <w:sz w:val="24"/>
        </w:rPr>
      </w:pPr>
    </w:p>
    <w:p>
      <w:pPr>
        <w:spacing w:before="94"/>
        <w:ind w:left="1958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933259</wp:posOffset>
            </wp:positionH>
            <wp:positionV relativeFrom="paragraph">
              <wp:posOffset>-433478</wp:posOffset>
            </wp:positionV>
            <wp:extent cx="627913" cy="622935"/>
            <wp:effectExtent l="0" t="0" r="0" b="0"/>
            <wp:wrapNone/>
            <wp:docPr id="1" name="image1.jpeg" descr="dumm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13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E5A13"/>
          <w:sz w:val="22"/>
        </w:rPr>
        <w:t>Biography</w:t>
      </w:r>
      <w:r>
        <w:rPr>
          <w:rFonts w:ascii="Arial MT"/>
          <w:color w:val="BE5A13"/>
          <w:spacing w:val="-2"/>
          <w:sz w:val="22"/>
        </w:rPr>
        <w:t> </w:t>
      </w:r>
      <w:r>
        <w:rPr>
          <w:rFonts w:ascii="Arial MT"/>
          <w:color w:val="BE5A13"/>
          <w:sz w:val="22"/>
        </w:rPr>
        <w:t>(150</w:t>
      </w:r>
      <w:r>
        <w:rPr>
          <w:rFonts w:ascii="Arial MT"/>
          <w:color w:val="BE5A13"/>
          <w:spacing w:val="-2"/>
          <w:sz w:val="22"/>
        </w:rPr>
        <w:t> </w:t>
      </w:r>
      <w:r>
        <w:rPr>
          <w:rFonts w:ascii="Arial MT"/>
          <w:color w:val="BE5A13"/>
          <w:sz w:val="22"/>
        </w:rPr>
        <w:t>word</w:t>
      </w:r>
      <w:r>
        <w:rPr>
          <w:rFonts w:ascii="Arial MT"/>
          <w:color w:val="BE5A13"/>
          <w:spacing w:val="-2"/>
          <w:sz w:val="22"/>
        </w:rPr>
        <w:t> </w:t>
      </w:r>
      <w:r>
        <w:rPr>
          <w:rFonts w:ascii="Arial MT"/>
          <w:color w:val="BE5A13"/>
          <w:sz w:val="22"/>
        </w:rPr>
        <w:t>limit)</w:t>
      </w:r>
    </w:p>
    <w:p>
      <w:pPr>
        <w:spacing w:line="228" w:lineRule="auto" w:before="45"/>
        <w:ind w:left="330" w:right="172" w:firstLine="0"/>
        <w:jc w:val="left"/>
        <w:rPr>
          <w:rFonts w:ascii="Arial MT"/>
          <w:sz w:val="14"/>
        </w:rPr>
      </w:pPr>
      <w:r>
        <w:rPr>
          <w:rFonts w:ascii="Arial MT"/>
          <w:sz w:val="14"/>
        </w:rPr>
        <w:t>Mitku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Mammo Taderegew</w:t>
      </w:r>
      <w:r>
        <w:rPr>
          <w:rFonts w:ascii="Arial MT"/>
          <w:spacing w:val="2"/>
          <w:sz w:val="14"/>
        </w:rPr>
        <w:t> </w:t>
      </w:r>
      <w:r>
        <w:rPr>
          <w:rFonts w:ascii="Arial MT"/>
          <w:sz w:val="14"/>
        </w:rPr>
        <w:t>from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Ethiopia. I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have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degree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 Public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z w:val="14"/>
        </w:rPr>
        <w:t>Health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MSc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Medical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z w:val="14"/>
        </w:rPr>
        <w:t>Physiology.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I</w:t>
      </w:r>
      <w:r>
        <w:rPr>
          <w:rFonts w:ascii="Arial MT"/>
          <w:spacing w:val="-4"/>
          <w:sz w:val="14"/>
        </w:rPr>
        <w:t> </w:t>
      </w:r>
      <w:r>
        <w:rPr>
          <w:rFonts w:ascii="Arial MT"/>
          <w:sz w:val="14"/>
        </w:rPr>
        <w:t>have more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than 12</w:t>
      </w:r>
      <w:r>
        <w:rPr>
          <w:rFonts w:ascii="Arial MT"/>
          <w:spacing w:val="15"/>
          <w:sz w:val="14"/>
        </w:rPr>
        <w:t> </w:t>
      </w:r>
      <w:r>
        <w:rPr>
          <w:rFonts w:ascii="Arial MT"/>
          <w:sz w:val="14"/>
        </w:rPr>
        <w:t>publications</w:t>
      </w:r>
      <w:r>
        <w:rPr>
          <w:rFonts w:ascii="Arial MT"/>
          <w:spacing w:val="4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-3"/>
          <w:sz w:val="14"/>
        </w:rPr>
        <w:t> </w:t>
      </w:r>
      <w:r>
        <w:rPr>
          <w:rFonts w:ascii="Arial MT"/>
          <w:sz w:val="14"/>
        </w:rPr>
        <w:t>scientific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journal.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</w:t>
      </w:r>
      <w:r>
        <w:rPr>
          <w:rFonts w:ascii="Arial MT"/>
          <w:spacing w:val="-5"/>
          <w:sz w:val="14"/>
        </w:rPr>
        <w:t> </w:t>
      </w:r>
      <w:r>
        <w:rPr>
          <w:rFonts w:ascii="Arial MT"/>
          <w:sz w:val="14"/>
        </w:rPr>
        <w:t>have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also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review more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than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z w:val="14"/>
        </w:rPr>
        <w:t>10</w:t>
      </w:r>
      <w:r>
        <w:rPr>
          <w:rFonts w:ascii="Arial MT"/>
          <w:spacing w:val="3"/>
          <w:sz w:val="14"/>
        </w:rPr>
        <w:t> </w:t>
      </w:r>
      <w:r>
        <w:rPr>
          <w:rFonts w:ascii="Arial MT"/>
          <w:sz w:val="14"/>
        </w:rPr>
        <w:t>Manuscripts.</w:t>
      </w:r>
    </w:p>
    <w:p>
      <w:pPr>
        <w:spacing w:before="62"/>
        <w:ind w:left="4518" w:right="4527" w:firstLine="0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9"/>
          <w:sz w:val="14"/>
        </w:rPr>
        <w:t> </w:t>
      </w:r>
      <w:hyperlink r:id="rId6">
        <w:r>
          <w:rPr>
            <w:rFonts w:ascii="Arial MT"/>
            <w:color w:val="0000FF"/>
            <w:sz w:val="14"/>
            <w:u w:val="single" w:color="0000FF"/>
          </w:rPr>
          <w:t>mitkumamo@mail.com</w:t>
        </w:r>
      </w:hyperlink>
    </w:p>
    <w:p>
      <w:pPr>
        <w:pStyle w:val="BodyText"/>
        <w:spacing w:before="10"/>
        <w:rPr>
          <w:rFonts w:ascii="Arial MT"/>
        </w:rPr>
      </w:pPr>
      <w:r>
        <w:rPr/>
        <w:pict>
          <v:shape style="position:absolute;margin-left:162.100006pt;margin-top:13.095556pt;width:271.05pt;height:.1pt;mso-position-horizontal-relative:page;mso-position-vertical-relative:paragraph;z-index:-15728128;mso-wrap-distance-left:0;mso-wrap-distance-right:0" coordorigin="3242,262" coordsize="5421,0" path="m3242,262l8663,262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rFonts w:ascii="Arial MT"/>
          <w:sz w:val="26"/>
        </w:rPr>
      </w:pPr>
    </w:p>
    <w:p>
      <w:pPr>
        <w:pStyle w:val="Heading1"/>
        <w:spacing w:before="67"/>
        <w:rPr>
          <w:rFonts w:ascii="Cambria"/>
        </w:rPr>
      </w:pPr>
      <w:r>
        <w:rPr>
          <w:rFonts w:ascii="Cambria"/>
        </w:rPr>
        <w:t>Notes/Comments:</w:t>
      </w:r>
    </w:p>
    <w:p>
      <w:pPr>
        <w:pStyle w:val="BodyText"/>
        <w:spacing w:before="6"/>
        <w:rPr>
          <w:rFonts w:ascii="Cambria"/>
          <w:b/>
          <w:sz w:val="21"/>
        </w:rPr>
      </w:pPr>
    </w:p>
    <w:p>
      <w:pPr>
        <w:spacing w:line="227" w:lineRule="exact" w:before="0"/>
        <w:ind w:left="119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w w:val="85"/>
          <w:sz w:val="20"/>
        </w:rPr>
        <w:t>Presenting</w:t>
      </w:r>
      <w:r>
        <w:rPr>
          <w:rFonts w:ascii="Arial"/>
          <w:b/>
          <w:spacing w:val="6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author</w:t>
      </w:r>
      <w:r>
        <w:rPr>
          <w:rFonts w:ascii="Arial"/>
          <w:b/>
          <w:spacing w:val="7"/>
          <w:w w:val="85"/>
          <w:sz w:val="20"/>
        </w:rPr>
        <w:t> </w:t>
      </w:r>
      <w:r>
        <w:rPr>
          <w:rFonts w:ascii="Arial"/>
          <w:b/>
          <w:w w:val="85"/>
          <w:sz w:val="20"/>
        </w:rPr>
        <w:t>details</w:t>
      </w:r>
    </w:p>
    <w:p>
      <w:pPr>
        <w:spacing w:line="230" w:lineRule="auto" w:before="5"/>
        <w:ind w:left="119" w:right="7860" w:firstLine="0"/>
        <w:jc w:val="left"/>
        <w:rPr>
          <w:sz w:val="20"/>
        </w:rPr>
      </w:pPr>
      <w:r>
        <w:rPr>
          <w:spacing w:val="-1"/>
          <w:w w:val="90"/>
          <w:sz w:val="20"/>
        </w:rPr>
        <w:t>Full</w:t>
      </w:r>
      <w:r>
        <w:rPr>
          <w:spacing w:val="-7"/>
          <w:w w:val="90"/>
          <w:sz w:val="20"/>
        </w:rPr>
        <w:t> </w:t>
      </w:r>
      <w:r>
        <w:rPr>
          <w:spacing w:val="-1"/>
          <w:w w:val="90"/>
          <w:sz w:val="20"/>
        </w:rPr>
        <w:t>name: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Mitku</w:t>
      </w:r>
      <w:r>
        <w:rPr>
          <w:spacing w:val="-7"/>
          <w:w w:val="90"/>
          <w:sz w:val="20"/>
        </w:rPr>
        <w:t> </w:t>
      </w:r>
      <w:r>
        <w:rPr>
          <w:w w:val="90"/>
          <w:sz w:val="20"/>
        </w:rPr>
        <w:t>Mammo</w:t>
      </w:r>
      <w:r>
        <w:rPr>
          <w:spacing w:val="-6"/>
          <w:w w:val="90"/>
          <w:sz w:val="20"/>
        </w:rPr>
        <w:t> </w:t>
      </w:r>
      <w:r>
        <w:rPr>
          <w:w w:val="90"/>
          <w:sz w:val="20"/>
        </w:rPr>
        <w:t>Taderegew</w:t>
      </w:r>
      <w:r>
        <w:rPr>
          <w:spacing w:val="-44"/>
          <w:w w:val="90"/>
          <w:sz w:val="20"/>
        </w:rPr>
        <w:t> </w:t>
      </w:r>
      <w:r>
        <w:rPr>
          <w:w w:val="95"/>
          <w:sz w:val="20"/>
        </w:rPr>
        <w:t>Contact number: +251923163951</w:t>
      </w:r>
      <w:r>
        <w:rPr>
          <w:spacing w:val="1"/>
          <w:w w:val="95"/>
          <w:sz w:val="20"/>
        </w:rPr>
        <w:t> </w:t>
      </w:r>
      <w:r>
        <w:rPr>
          <w:w w:val="95"/>
          <w:sz w:val="20"/>
        </w:rPr>
        <w:t>Twitter account: @Mitku595001</w:t>
      </w:r>
      <w:r>
        <w:rPr>
          <w:spacing w:val="1"/>
          <w:w w:val="95"/>
          <w:sz w:val="20"/>
        </w:rPr>
        <w:t> </w:t>
      </w:r>
      <w:r>
        <w:rPr>
          <w:sz w:val="20"/>
        </w:rPr>
        <w:t>Category:</w:t>
      </w:r>
      <w:r>
        <w:rPr>
          <w:spacing w:val="-11"/>
          <w:sz w:val="20"/>
        </w:rPr>
        <w:t> </w:t>
      </w:r>
      <w:r>
        <w:rPr>
          <w:sz w:val="20"/>
        </w:rPr>
        <w:t>Oral</w:t>
      </w:r>
      <w:r>
        <w:rPr>
          <w:spacing w:val="-11"/>
          <w:sz w:val="20"/>
        </w:rPr>
        <w:t> </w:t>
      </w:r>
      <w:r>
        <w:rPr>
          <w:sz w:val="20"/>
        </w:rPr>
        <w:t>presentation</w:t>
      </w:r>
    </w:p>
    <w:p>
      <w:pPr>
        <w:spacing w:after="0" w:line="230" w:lineRule="auto"/>
        <w:jc w:val="left"/>
        <w:rPr>
          <w:sz w:val="20"/>
        </w:rPr>
        <w:sectPr>
          <w:type w:val="continuous"/>
          <w:pgSz w:w="11910" w:h="16840"/>
          <w:pgMar w:top="1100" w:bottom="280" w:left="500" w:right="480"/>
        </w:sectPr>
      </w:pPr>
    </w:p>
    <w:p>
      <w:pPr>
        <w:pStyle w:val="BodyText"/>
        <w:spacing w:before="7"/>
        <w:rPr>
          <w:sz w:val="17"/>
        </w:rPr>
      </w:pPr>
    </w:p>
    <w:sectPr>
      <w:pgSz w:w="12240" w:h="1584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mbria Math">
    <w:altName w:val="Cambria Math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77" w:hanging="284"/>
        <w:jc w:val="left"/>
      </w:pPr>
      <w:rPr>
        <w:rFonts w:hint="default" w:ascii="Calibri" w:hAnsi="Calibri" w:eastAsia="Calibri" w:cs="Calibri"/>
        <w:spacing w:val="-16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6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3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00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07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14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21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28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35" w:hanging="28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20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8"/>
      <w:ind w:left="220" w:right="111"/>
    </w:pPr>
    <w:rPr>
      <w:rFonts w:ascii="Cambria" w:hAnsi="Cambria" w:eastAsia="Cambria" w:cs="Cambr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1"/>
      <w:ind w:left="477" w:right="113" w:hanging="284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mitkumamo@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2023-04-28T09:33:34Z</dcterms:created>
  <dcterms:modified xsi:type="dcterms:W3CDTF">2023-04-28T09:33:34Z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2023-04-28T00:00:00Z</vt:filetime>
  </property>
</Properties>
</file>