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E2DEEB" w14:textId="77777777" w:rsidR="003F14DE" w:rsidRPr="003F14DE" w:rsidRDefault="003F14DE" w:rsidP="003F14DE">
      <w:pPr>
        <w:spacing w:before="100" w:beforeAutospacing="1" w:after="100" w:afterAutospacing="1"/>
        <w:jc w:val="center"/>
        <w:rPr>
          <w:rFonts w:ascii="TimesNewRomanPS" w:hAnsi="TimesNewRomanPS"/>
          <w:b/>
          <w:bCs/>
          <w:sz w:val="28"/>
          <w:szCs w:val="28"/>
        </w:rPr>
      </w:pPr>
      <w:r w:rsidRPr="003F14DE">
        <w:rPr>
          <w:rFonts w:ascii="TimesNewRomanPS" w:hAnsi="TimesNewRomanPS"/>
          <w:b/>
          <w:bCs/>
          <w:sz w:val="28"/>
          <w:szCs w:val="28"/>
        </w:rPr>
        <w:t xml:space="preserve">Evaluation of Surface Roughness and Bacterial </w:t>
      </w:r>
      <w:r>
        <w:rPr>
          <w:rFonts w:ascii="TimesNewRomanPS" w:hAnsi="TimesNewRomanPS"/>
          <w:b/>
          <w:bCs/>
          <w:sz w:val="28"/>
          <w:szCs w:val="28"/>
        </w:rPr>
        <w:t>Adhesion After Finishing</w:t>
      </w:r>
      <w:r w:rsidR="002930F3">
        <w:rPr>
          <w:rFonts w:ascii="TimesNewRomanPS" w:hAnsi="TimesNewRomanPS"/>
          <w:b/>
          <w:bCs/>
          <w:sz w:val="28"/>
          <w:szCs w:val="28"/>
        </w:rPr>
        <w:t xml:space="preserve"> Procedures</w:t>
      </w:r>
      <w:r>
        <w:rPr>
          <w:rFonts w:ascii="TimesNewRomanPS" w:hAnsi="TimesNewRomanPS"/>
          <w:b/>
          <w:bCs/>
          <w:sz w:val="28"/>
          <w:szCs w:val="28"/>
        </w:rPr>
        <w:t xml:space="preserve"> in </w:t>
      </w:r>
      <w:r w:rsidRPr="003F14DE">
        <w:rPr>
          <w:rFonts w:ascii="TimesNewRomanPS" w:hAnsi="TimesNewRomanPS"/>
          <w:b/>
          <w:bCs/>
          <w:sz w:val="28"/>
          <w:szCs w:val="28"/>
        </w:rPr>
        <w:t>Temporary Crown Materials</w:t>
      </w:r>
    </w:p>
    <w:p w14:paraId="238E9B7D" w14:textId="77777777" w:rsidR="003F14DE" w:rsidRDefault="003F14DE" w:rsidP="003F14DE">
      <w:pPr>
        <w:spacing w:before="100" w:beforeAutospacing="1" w:after="100" w:afterAutospacing="1"/>
        <w:rPr>
          <w:rFonts w:ascii="TimesNewRomanPS" w:hAnsi="TimesNewRomanPS"/>
          <w:b/>
          <w:bCs/>
        </w:rPr>
      </w:pPr>
    </w:p>
    <w:p w14:paraId="30EFD424" w14:textId="0F181168" w:rsidR="003F14DE" w:rsidRDefault="003F14DE" w:rsidP="003F14DE">
      <w:pPr>
        <w:spacing w:before="100" w:beforeAutospacing="1" w:after="100" w:afterAutospacing="1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>Eralp EVRAN,</w:t>
      </w:r>
      <w:r w:rsidR="009A3E97">
        <w:rPr>
          <w:rFonts w:ascii="TimesNewRomanPS" w:hAnsi="TimesNewRomanPS"/>
          <w:b/>
          <w:bCs/>
        </w:rPr>
        <w:t xml:space="preserve"> DDS PhD,</w:t>
      </w:r>
      <w:r>
        <w:rPr>
          <w:rFonts w:ascii="TimesNewRomanPS" w:hAnsi="TimesNewRomanPS"/>
          <w:b/>
          <w:bCs/>
        </w:rPr>
        <w:t xml:space="preserve"> Private Practice, Gaziantep, TURKEY.</w:t>
      </w:r>
    </w:p>
    <w:p w14:paraId="7BAA38B9" w14:textId="659C3878" w:rsidR="003F14DE" w:rsidRDefault="00DE6C0C" w:rsidP="003F14DE">
      <w:pPr>
        <w:spacing w:before="100" w:beforeAutospacing="1" w:after="100" w:afterAutospacing="1"/>
        <w:rPr>
          <w:rFonts w:ascii="TimesNewRomanPS" w:hAnsi="TimesNewRomanPS"/>
          <w:b/>
          <w:bCs/>
        </w:rPr>
      </w:pPr>
      <w:bookmarkStart w:id="0" w:name="_GoBack"/>
      <w:r>
        <w:rPr>
          <w:rFonts w:ascii="TimesNewRomanPS" w:hAnsi="TimesNewRomanPS"/>
          <w:b/>
          <w:bCs/>
          <w:u w:val="single"/>
        </w:rPr>
        <w:t>Ozge PARLAR O</w:t>
      </w:r>
      <w:r w:rsidR="003F14DE" w:rsidRPr="003F14DE">
        <w:rPr>
          <w:rFonts w:ascii="TimesNewRomanPS" w:hAnsi="TimesNewRomanPS"/>
          <w:b/>
          <w:bCs/>
          <w:u w:val="single"/>
        </w:rPr>
        <w:t>Z</w:t>
      </w:r>
      <w:bookmarkEnd w:id="0"/>
      <w:r w:rsidR="003F14DE">
        <w:rPr>
          <w:rFonts w:ascii="TimesNewRomanPS" w:hAnsi="TimesNewRomanPS"/>
          <w:b/>
          <w:bCs/>
        </w:rPr>
        <w:t xml:space="preserve">, </w:t>
      </w:r>
      <w:r w:rsidR="009A3E97">
        <w:rPr>
          <w:rFonts w:ascii="TimesNewRomanPS" w:hAnsi="TimesNewRomanPS"/>
          <w:b/>
          <w:bCs/>
        </w:rPr>
        <w:t xml:space="preserve">DDS PhD, </w:t>
      </w:r>
      <w:r w:rsidR="003F14DE">
        <w:rPr>
          <w:rFonts w:ascii="TimesNewRomanPS" w:hAnsi="TimesNewRomanPS"/>
          <w:b/>
          <w:bCs/>
        </w:rPr>
        <w:t>Gaziantep University, Faculty of Dentistry, Gaziantep, TURKEY.</w:t>
      </w:r>
    </w:p>
    <w:p w14:paraId="4C4F14A1" w14:textId="352F2F88" w:rsidR="003F14DE" w:rsidRDefault="003F14DE" w:rsidP="003F14DE">
      <w:pPr>
        <w:spacing w:before="100" w:beforeAutospacing="1" w:after="100" w:afterAutospacing="1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 xml:space="preserve">Asude Dilek NALBANT, </w:t>
      </w:r>
      <w:r w:rsidR="009A3E97">
        <w:rPr>
          <w:rFonts w:ascii="TimesNewRomanPS" w:hAnsi="TimesNewRomanPS"/>
          <w:b/>
          <w:bCs/>
        </w:rPr>
        <w:t xml:space="preserve">DDS PhD, </w:t>
      </w:r>
      <w:r>
        <w:rPr>
          <w:rFonts w:ascii="TimesNewRomanPS" w:hAnsi="TimesNewRomanPS"/>
          <w:b/>
          <w:bCs/>
        </w:rPr>
        <w:t>Gazi University, Faculty of Dentistry, Ankara, TURKEY.</w:t>
      </w:r>
    </w:p>
    <w:p w14:paraId="10D75569" w14:textId="045F0383" w:rsidR="003F14DE" w:rsidRDefault="003F14DE" w:rsidP="003F14DE">
      <w:pPr>
        <w:spacing w:before="100" w:beforeAutospacing="1" w:after="100" w:afterAutospacing="1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 xml:space="preserve">Yasemin ZER, </w:t>
      </w:r>
      <w:r w:rsidR="004073AE">
        <w:rPr>
          <w:rFonts w:ascii="TimesNewRomanPS" w:hAnsi="TimesNewRomanPS"/>
          <w:b/>
          <w:bCs/>
        </w:rPr>
        <w:t xml:space="preserve">MD, </w:t>
      </w:r>
      <w:r>
        <w:rPr>
          <w:rFonts w:ascii="TimesNewRomanPS" w:hAnsi="TimesNewRomanPS"/>
          <w:b/>
          <w:bCs/>
        </w:rPr>
        <w:t>Gaziantep University, Faculty of Medicine, Gaziantep, TURKEY.</w:t>
      </w:r>
    </w:p>
    <w:p w14:paraId="2FF4465B" w14:textId="51E77ED9" w:rsidR="003F14DE" w:rsidRDefault="00DE6C0C" w:rsidP="003F14DE">
      <w:pPr>
        <w:spacing w:before="100" w:beforeAutospacing="1" w:after="100" w:afterAutospacing="1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>Ayse BUYUKTAS</w:t>
      </w:r>
      <w:r w:rsidR="003F14DE">
        <w:rPr>
          <w:rFonts w:ascii="TimesNewRomanPS" w:hAnsi="TimesNewRomanPS"/>
          <w:b/>
          <w:bCs/>
        </w:rPr>
        <w:t xml:space="preserve"> MANAY, </w:t>
      </w:r>
      <w:r w:rsidR="004073AE">
        <w:rPr>
          <w:rFonts w:ascii="TimesNewRomanPS" w:hAnsi="TimesNewRomanPS"/>
          <w:b/>
          <w:bCs/>
        </w:rPr>
        <w:t xml:space="preserve">MSc Bio, </w:t>
      </w:r>
      <w:r w:rsidR="003F14DE">
        <w:rPr>
          <w:rFonts w:ascii="TimesNewRomanPS" w:hAnsi="TimesNewRomanPS"/>
          <w:b/>
          <w:bCs/>
        </w:rPr>
        <w:t>Gaziantep University, Faculty of Medicine, Gaziantep, TURKEY.</w:t>
      </w:r>
    </w:p>
    <w:p w14:paraId="493BE727" w14:textId="0D689B7F" w:rsidR="006965EB" w:rsidRDefault="003F14DE" w:rsidP="003F14DE">
      <w:pPr>
        <w:jc w:val="both"/>
      </w:pPr>
      <w:r w:rsidRPr="00DD1522">
        <w:t>It is important to use a temporary restoration until the treatment is finished in order to protect the prepared teeth and ensure the patient's comfort during the construction of fixed restorations.</w:t>
      </w:r>
      <w:r>
        <w:t xml:space="preserve"> </w:t>
      </w:r>
      <w:r w:rsidRPr="00DD1522">
        <w:t>Today, polymethyl</w:t>
      </w:r>
      <w:r>
        <w:t xml:space="preserve"> </w:t>
      </w:r>
      <w:r w:rsidRPr="00DD1522">
        <w:t>methacrylate, polyethyl</w:t>
      </w:r>
      <w:r>
        <w:t xml:space="preserve"> </w:t>
      </w:r>
      <w:r w:rsidRPr="00DD1522">
        <w:t>methacrylate, urethane dimethacrylate and bis-Acryl resins are used as permanent temporary restoration materials.</w:t>
      </w:r>
      <w:r>
        <w:t xml:space="preserve"> </w:t>
      </w:r>
      <w:r w:rsidRPr="00DD1522">
        <w:t xml:space="preserve">Polymerization in these materials can be activated chemically, by light or by both chemical and light. In recent years, temporary restorations have also been produced by forming pre-polymerized resin blocks industrially with Computer Aided Design/Computer Aided Manufacturing (CAD/CAM) technique. The aim of this study is the ideal finishing process of temporary crown materials; it is to prepare restorations in the most ideal way by detecting surface roughness and bacterial </w:t>
      </w:r>
      <w:r w:rsidR="002930F3">
        <w:t>adhesion</w:t>
      </w:r>
      <w:r w:rsidRPr="00DD1522">
        <w:t xml:space="preserve"> parameters. It is planned to prepare 144 samples from 6 different temporary crown materials that will be used in the stud</w:t>
      </w:r>
      <w:r w:rsidR="004B00BA">
        <w:t>y. Samples from each group of temporary</w:t>
      </w:r>
      <w:r w:rsidRPr="00DD1522">
        <w:t xml:space="preserve"> materials </w:t>
      </w:r>
      <w:r w:rsidR="004B00BA">
        <w:t>were divided into two subgroups (n=12)</w:t>
      </w:r>
      <w:r w:rsidRPr="00DD1522">
        <w:t>. After finishing the samples, surface roughness values were measured using an optical profilometer. Surface roughness val</w:t>
      </w:r>
      <w:r w:rsidR="004B00BA">
        <w:t>ues were measured and compared a</w:t>
      </w:r>
      <w:r w:rsidRPr="00DD1522">
        <w:t>fter applied surface treatments. S</w:t>
      </w:r>
      <w:r w:rsidR="004B00BA">
        <w:t xml:space="preserve">caning electron microscobe (SEM) </w:t>
      </w:r>
      <w:r w:rsidRPr="00DD1522">
        <w:t>analysis was performed for one sample from eac</w:t>
      </w:r>
      <w:r w:rsidR="002930F3">
        <w:t>h group. A bacterial adhesion</w:t>
      </w:r>
      <w:r w:rsidRPr="00DD1522">
        <w:t xml:space="preserve"> test was performed to determine whether there was bacterial involvement on the surfaces of the samples. As a result of our study, it was observed that there was less bacterial involvement in the polishing samples. The most bacterial involvement was observed in the polyethylmethac</w:t>
      </w:r>
      <w:r w:rsidR="004B00BA">
        <w:t>rylate control and bis acrylic c</w:t>
      </w:r>
      <w:r w:rsidRPr="00DD1522">
        <w:t>omposite control group. In addition, intra-group surface roughness was increased after polishing in all groups except polymethylmethacrylate.</w:t>
      </w:r>
    </w:p>
    <w:p w14:paraId="1A1F91B2" w14:textId="77777777" w:rsidR="003F14DE" w:rsidRDefault="003F14DE" w:rsidP="003F14DE">
      <w:pPr>
        <w:jc w:val="both"/>
      </w:pPr>
    </w:p>
    <w:p w14:paraId="48251AED" w14:textId="77777777" w:rsidR="003F14DE" w:rsidRPr="00F35A62" w:rsidRDefault="003F14DE" w:rsidP="003F14DE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>Full name:</w:t>
      </w:r>
      <w:r>
        <w:rPr>
          <w:sz w:val="20"/>
          <w:szCs w:val="20"/>
          <w:lang w:val="en-NZ"/>
        </w:rPr>
        <w:t xml:space="preserve"> Assoc. Prof. Dr. Özge PARLAR ÖZ</w:t>
      </w:r>
      <w:r w:rsidRPr="00F35A62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br/>
        <w:t>Contact number:</w:t>
      </w:r>
      <w:r>
        <w:rPr>
          <w:sz w:val="20"/>
          <w:szCs w:val="20"/>
          <w:lang w:val="en-NZ"/>
        </w:rPr>
        <w:t xml:space="preserve"> +90 5327270401</w:t>
      </w:r>
      <w:r w:rsidRPr="00F35A62">
        <w:rPr>
          <w:sz w:val="20"/>
          <w:szCs w:val="20"/>
          <w:lang w:val="en-NZ"/>
        </w:rPr>
        <w:br/>
        <w:t>Twitter account:</w:t>
      </w:r>
      <w:r>
        <w:rPr>
          <w:sz w:val="20"/>
          <w:szCs w:val="20"/>
          <w:lang w:val="en-NZ"/>
        </w:rPr>
        <w:t xml:space="preserve"> none</w:t>
      </w:r>
      <w:r w:rsidRPr="00F35A62">
        <w:rPr>
          <w:sz w:val="20"/>
          <w:szCs w:val="20"/>
          <w:lang w:val="en-NZ"/>
        </w:rPr>
        <w:br/>
        <w:t>Linked In account:</w:t>
      </w:r>
      <w:r>
        <w:rPr>
          <w:sz w:val="20"/>
          <w:szCs w:val="20"/>
          <w:lang w:val="en-NZ"/>
        </w:rPr>
        <w:t>none</w:t>
      </w:r>
    </w:p>
    <w:p w14:paraId="5286D7F4" w14:textId="77777777" w:rsidR="003F14DE" w:rsidRPr="00F35A62" w:rsidRDefault="003F14DE" w:rsidP="003F14DE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>Session name/ number:</w:t>
      </w:r>
      <w:r>
        <w:rPr>
          <w:sz w:val="20"/>
          <w:szCs w:val="20"/>
          <w:lang w:val="en-NZ"/>
        </w:rPr>
        <w:t xml:space="preserve"> </w:t>
      </w:r>
      <w:r>
        <w:rPr>
          <w:sz w:val="20"/>
          <w:szCs w:val="20"/>
          <w:lang w:val="en-NZ"/>
        </w:rPr>
        <w:br/>
        <w:t>Category:Oral presentation</w:t>
      </w:r>
      <w:r w:rsidRPr="00F35A62">
        <w:rPr>
          <w:sz w:val="20"/>
          <w:szCs w:val="20"/>
          <w:lang w:val="en-NZ"/>
        </w:rPr>
        <w:br/>
      </w:r>
    </w:p>
    <w:p w14:paraId="1A178E06" w14:textId="77777777" w:rsidR="003F14DE" w:rsidRDefault="003F14DE" w:rsidP="003F14DE">
      <w:pPr>
        <w:jc w:val="both"/>
      </w:pPr>
    </w:p>
    <w:sectPr w:rsidR="003F14DE" w:rsidSect="00E3094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4DE"/>
    <w:rsid w:val="001D36B9"/>
    <w:rsid w:val="002930F3"/>
    <w:rsid w:val="003F14DE"/>
    <w:rsid w:val="004073AE"/>
    <w:rsid w:val="004B00BA"/>
    <w:rsid w:val="006965EB"/>
    <w:rsid w:val="009A3E97"/>
    <w:rsid w:val="00DE6C0C"/>
    <w:rsid w:val="00E3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F850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4DE"/>
    <w:rPr>
      <w:rFonts w:ascii="Times New Roman" w:eastAsia="Times New Roman" w:hAnsi="Times New Roman" w:cs="Times New Roman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4DE"/>
    <w:rPr>
      <w:rFonts w:ascii="Times New Roman" w:eastAsia="Times New Roman" w:hAnsi="Times New Roman" w:cs="Times New Roman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Özge Öz</dc:creator>
  <cp:lastModifiedBy>Apme Reproductive 2018</cp:lastModifiedBy>
  <cp:revision>2</cp:revision>
  <dcterms:created xsi:type="dcterms:W3CDTF">2023-01-03T08:22:00Z</dcterms:created>
  <dcterms:modified xsi:type="dcterms:W3CDTF">2023-01-03T08:22:00Z</dcterms:modified>
</cp:coreProperties>
</file>