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25" w:lineRule="auto"/>
      </w:pPr>
      <w:r>
        <w:rPr>
          <w:color w:val="3379B7"/>
        </w:rPr>
        <w:t>New</w:t>
      </w:r>
      <w:r>
        <w:rPr>
          <w:color w:val="3379B7"/>
          <w:spacing w:val="47"/>
        </w:rPr>
        <w:t> </w:t>
      </w:r>
      <w:r>
        <w:rPr>
          <w:color w:val="3379B7"/>
          <w:sz w:val="38"/>
        </w:rPr>
        <w:t>ab</w:t>
      </w:r>
      <w:r>
        <w:rPr>
          <w:color w:val="3379B7"/>
          <w:spacing w:val="39"/>
          <w:sz w:val="38"/>
        </w:rPr>
        <w:t> </w:t>
      </w:r>
      <w:r>
        <w:rPr>
          <w:color w:val="3379B7"/>
          <w:sz w:val="38"/>
        </w:rPr>
        <w:t>initio</w:t>
      </w:r>
      <w:r>
        <w:rPr>
          <w:color w:val="3379B7"/>
          <w:spacing w:val="44"/>
          <w:sz w:val="38"/>
        </w:rPr>
        <w:t> </w:t>
      </w:r>
      <w:r>
        <w:rPr>
          <w:color w:val="3379B7"/>
        </w:rPr>
        <w:t>calculations</w:t>
      </w:r>
      <w:r>
        <w:rPr>
          <w:color w:val="3379B7"/>
          <w:spacing w:val="45"/>
        </w:rPr>
        <w:t> </w:t>
      </w:r>
      <w:r>
        <w:rPr>
          <w:color w:val="3379B7"/>
        </w:rPr>
        <w:t>and</w:t>
      </w:r>
      <w:r>
        <w:rPr>
          <w:color w:val="3379B7"/>
          <w:spacing w:val="48"/>
        </w:rPr>
        <w:t> </w:t>
      </w:r>
      <w:r>
        <w:rPr>
          <w:color w:val="3379B7"/>
        </w:rPr>
        <w:t>collisional</w:t>
      </w:r>
      <w:r>
        <w:rPr>
          <w:color w:val="3379B7"/>
          <w:spacing w:val="43"/>
        </w:rPr>
        <w:t> </w:t>
      </w:r>
      <w:r>
        <w:rPr>
          <w:color w:val="3379B7"/>
        </w:rPr>
        <w:t>properties</w:t>
      </w:r>
      <w:r>
        <w:rPr>
          <w:color w:val="3379B7"/>
          <w:spacing w:val="46"/>
        </w:rPr>
        <w:t> </w:t>
      </w:r>
      <w:r>
        <w:rPr>
          <w:color w:val="3379B7"/>
        </w:rPr>
        <w:t>of</w:t>
      </w:r>
      <w:r>
        <w:rPr>
          <w:color w:val="3379B7"/>
          <w:spacing w:val="45"/>
        </w:rPr>
        <w:t> </w:t>
      </w:r>
      <w:r>
        <w:rPr>
          <w:color w:val="3379B7"/>
        </w:rPr>
        <w:t>closed</w:t>
      </w:r>
      <w:r>
        <w:rPr>
          <w:color w:val="3379B7"/>
          <w:spacing w:val="46"/>
        </w:rPr>
        <w:t> </w:t>
      </w:r>
      <w:r>
        <w:rPr>
          <w:color w:val="3379B7"/>
        </w:rPr>
        <w:t>shell</w:t>
      </w:r>
      <w:r>
        <w:rPr>
          <w:color w:val="3379B7"/>
          <w:spacing w:val="-77"/>
        </w:rPr>
        <w:t> </w:t>
      </w:r>
      <w:r>
        <w:rPr>
          <w:color w:val="3379B7"/>
        </w:rPr>
        <w:t>NCCP (</w:t>
      </w:r>
      <w:r>
        <w:rPr>
          <w:color w:val="3379B7"/>
          <w:position w:val="9"/>
          <w:sz w:val="23"/>
        </w:rPr>
        <w:t>1</w:t>
      </w:r>
      <w:r>
        <w:rPr>
          <w:color w:val="3379B7"/>
        </w:rPr>
        <w:t>Σ</w:t>
      </w:r>
      <w:r>
        <w:rPr>
          <w:color w:val="3379B7"/>
          <w:position w:val="9"/>
          <w:sz w:val="23"/>
        </w:rPr>
        <w:t>+</w:t>
      </w:r>
      <w:r>
        <w:rPr>
          <w:color w:val="3379B7"/>
        </w:rPr>
        <w:t>)</w:t>
      </w:r>
      <w:r>
        <w:rPr>
          <w:color w:val="3379B7"/>
          <w:spacing w:val="-2"/>
        </w:rPr>
        <w:t> </w:t>
      </w:r>
      <w:r>
        <w:rPr>
          <w:color w:val="3379B7"/>
        </w:rPr>
        <w:t>by</w:t>
      </w:r>
      <w:r>
        <w:rPr>
          <w:color w:val="3379B7"/>
          <w:spacing w:val="-2"/>
        </w:rPr>
        <w:t> </w:t>
      </w:r>
      <w:r>
        <w:rPr>
          <w:color w:val="3379B7"/>
        </w:rPr>
        <w:t>collisions with</w:t>
      </w:r>
      <w:r>
        <w:rPr>
          <w:color w:val="3379B7"/>
          <w:spacing w:val="1"/>
        </w:rPr>
        <w:t> </w:t>
      </w:r>
      <w:r>
        <w:rPr>
          <w:color w:val="3379B7"/>
        </w:rPr>
        <w:t>He (</w:t>
      </w:r>
      <w:r>
        <w:rPr>
          <w:color w:val="3379B7"/>
          <w:position w:val="9"/>
          <w:sz w:val="23"/>
        </w:rPr>
        <w:t>1</w:t>
      </w:r>
      <w:r>
        <w:rPr>
          <w:color w:val="3379B7"/>
        </w:rPr>
        <w:t>S)</w:t>
      </w:r>
    </w:p>
    <w:p>
      <w:pPr>
        <w:pStyle w:val="BodyText"/>
        <w:spacing w:before="67"/>
        <w:ind w:left="200"/>
        <w:rPr>
          <w:rFonts w:ascii="Arial MT"/>
        </w:rPr>
      </w:pPr>
      <w:r>
        <w:rPr>
          <w:rFonts w:ascii="Arial MT"/>
        </w:rPr>
        <w:t>Ritika</w:t>
      </w:r>
      <w:r>
        <w:rPr>
          <w:rFonts w:ascii="Arial MT"/>
          <w:spacing w:val="2"/>
        </w:rPr>
        <w:t> </w:t>
      </w:r>
      <w:r>
        <w:rPr>
          <w:rFonts w:ascii="Arial MT"/>
        </w:rPr>
        <w:t>and</w:t>
      </w:r>
      <w:r>
        <w:rPr>
          <w:rFonts w:ascii="Arial MT"/>
          <w:spacing w:val="-4"/>
        </w:rPr>
        <w:t> </w:t>
      </w:r>
      <w:r>
        <w:rPr>
          <w:rFonts w:ascii="Arial MT"/>
        </w:rPr>
        <w:t>T.</w:t>
      </w:r>
      <w:r>
        <w:rPr>
          <w:rFonts w:ascii="Arial MT"/>
          <w:spacing w:val="-2"/>
        </w:rPr>
        <w:t> </w:t>
      </w:r>
      <w:r>
        <w:rPr>
          <w:rFonts w:ascii="Arial MT"/>
        </w:rPr>
        <w:t>J.</w:t>
      </w:r>
      <w:r>
        <w:rPr>
          <w:rFonts w:ascii="Arial MT"/>
          <w:spacing w:val="-2"/>
        </w:rPr>
        <w:t> </w:t>
      </w:r>
      <w:r>
        <w:rPr>
          <w:rFonts w:ascii="Arial MT"/>
        </w:rPr>
        <w:t>Dhilip Kumar,</w:t>
      </w:r>
      <w:r>
        <w:rPr>
          <w:rFonts w:ascii="Arial MT"/>
          <w:spacing w:val="-2"/>
        </w:rPr>
        <w:t> </w:t>
      </w:r>
      <w:r>
        <w:rPr>
          <w:rFonts w:ascii="Arial MT"/>
        </w:rPr>
        <w:t>IIT</w:t>
      </w:r>
      <w:r>
        <w:rPr>
          <w:rFonts w:ascii="Arial MT"/>
          <w:spacing w:val="-2"/>
        </w:rPr>
        <w:t> </w:t>
      </w:r>
      <w:r>
        <w:rPr>
          <w:rFonts w:ascii="Arial MT"/>
        </w:rPr>
        <w:t>Ropar,</w:t>
      </w:r>
      <w:r>
        <w:rPr>
          <w:rFonts w:ascii="Arial MT"/>
          <w:spacing w:val="-2"/>
        </w:rPr>
        <w:t> </w:t>
      </w:r>
      <w:r>
        <w:rPr>
          <w:rFonts w:ascii="Arial MT"/>
        </w:rPr>
        <w:t>India</w:t>
      </w:r>
    </w:p>
    <w:p>
      <w:pPr>
        <w:pStyle w:val="BodyText"/>
        <w:spacing w:before="5"/>
        <w:rPr>
          <w:rFonts w:ascii="Arial MT"/>
          <w:sz w:val="24"/>
        </w:rPr>
      </w:pPr>
    </w:p>
    <w:p>
      <w:pPr>
        <w:spacing w:after="0"/>
        <w:rPr>
          <w:rFonts w:ascii="Arial MT"/>
          <w:sz w:val="24"/>
        </w:rPr>
        <w:sectPr>
          <w:type w:val="continuous"/>
          <w:pgSz w:w="11920" w:h="16840"/>
          <w:pgMar w:top="1040" w:bottom="280" w:left="520" w:right="480"/>
        </w:sectPr>
      </w:pPr>
    </w:p>
    <w:p>
      <w:pPr>
        <w:pStyle w:val="Heading1"/>
        <w:spacing w:before="93"/>
        <w:ind w:left="200"/>
      </w:pPr>
      <w:r>
        <w:rPr>
          <w:color w:val="BE5A13"/>
        </w:rPr>
        <w:t>Abstract</w:t>
      </w:r>
    </w:p>
    <w:p>
      <w:pPr>
        <w:pStyle w:val="BodyText"/>
        <w:spacing w:line="268" w:lineRule="auto" w:before="88"/>
        <w:ind w:left="200"/>
        <w:jc w:val="both"/>
      </w:pPr>
      <w:r>
        <w:rPr>
          <w:w w:val="90"/>
        </w:rPr>
        <w:t>In the last century, the knowledge of the interstellar medium (ISM) has</w:t>
      </w:r>
      <w:r>
        <w:rPr>
          <w:spacing w:val="1"/>
          <w:w w:val="90"/>
        </w:rPr>
        <w:t> </w:t>
      </w:r>
      <w:r>
        <w:rPr>
          <w:w w:val="90"/>
        </w:rPr>
        <w:t>changed</w:t>
      </w:r>
      <w:r>
        <w:rPr>
          <w:spacing w:val="1"/>
          <w:w w:val="90"/>
        </w:rPr>
        <w:t> </w:t>
      </w:r>
      <w:r>
        <w:rPr>
          <w:w w:val="90"/>
        </w:rPr>
        <w:t>significantly.</w:t>
      </w:r>
      <w:r>
        <w:rPr>
          <w:spacing w:val="1"/>
          <w:w w:val="90"/>
        </w:rPr>
        <w:t> </w:t>
      </w:r>
      <w:r>
        <w:rPr>
          <w:w w:val="90"/>
        </w:rPr>
        <w:t>From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1"/>
          <w:w w:val="90"/>
        </w:rPr>
        <w:t> </w:t>
      </w:r>
      <w:r>
        <w:rPr>
          <w:w w:val="90"/>
        </w:rPr>
        <w:t>concept</w:t>
      </w:r>
      <w:r>
        <w:rPr>
          <w:spacing w:val="1"/>
          <w:w w:val="90"/>
        </w:rPr>
        <w:t> </w:t>
      </w:r>
      <w:r>
        <w:rPr>
          <w:w w:val="90"/>
        </w:rPr>
        <w:t>of</w:t>
      </w:r>
      <w:r>
        <w:rPr>
          <w:spacing w:val="1"/>
          <w:w w:val="90"/>
        </w:rPr>
        <w:t> </w:t>
      </w:r>
      <w:r>
        <w:rPr>
          <w:w w:val="90"/>
        </w:rPr>
        <w:t>vacuum</w:t>
      </w:r>
      <w:r>
        <w:rPr>
          <w:spacing w:val="1"/>
          <w:w w:val="90"/>
        </w:rPr>
        <w:t> </w:t>
      </w:r>
      <w:r>
        <w:rPr>
          <w:w w:val="90"/>
        </w:rPr>
        <w:t>between</w:t>
      </w:r>
      <w:r>
        <w:rPr>
          <w:spacing w:val="1"/>
          <w:w w:val="90"/>
        </w:rPr>
        <w:t> </w:t>
      </w:r>
      <w:r>
        <w:rPr>
          <w:w w:val="90"/>
        </w:rPr>
        <w:t>stars,</w:t>
      </w:r>
      <w:r>
        <w:rPr>
          <w:spacing w:val="-41"/>
          <w:w w:val="90"/>
        </w:rPr>
        <w:t> </w:t>
      </w:r>
      <w:r>
        <w:rPr>
          <w:w w:val="90"/>
        </w:rPr>
        <w:t>modern astrochemistry has helped us to gain a thorough knowledge of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the main physical and chemical </w:t>
      </w:r>
      <w:r>
        <w:rPr>
          <w:w w:val="95"/>
        </w:rPr>
        <w:t>processes in various interstellar</w:t>
      </w:r>
      <w:r>
        <w:rPr>
          <w:spacing w:val="1"/>
          <w:w w:val="95"/>
        </w:rPr>
        <w:t> </w:t>
      </w:r>
      <w:r>
        <w:rPr>
          <w:w w:val="90"/>
        </w:rPr>
        <w:t>environments. By the 1960s, it had become clear that the ISM is host to</w:t>
      </w:r>
      <w:r>
        <w:rPr>
          <w:spacing w:val="-41"/>
          <w:w w:val="90"/>
        </w:rPr>
        <w:t> </w:t>
      </w:r>
      <w:r>
        <w:rPr>
          <w:w w:val="90"/>
        </w:rPr>
        <w:t>a rich chemistry</w:t>
      </w:r>
      <w:r>
        <w:rPr>
          <w:rFonts w:ascii="Arial"/>
          <w:b/>
          <w:w w:val="90"/>
          <w:position w:val="4"/>
          <w:sz w:val="12"/>
        </w:rPr>
        <w:t>1</w:t>
      </w:r>
      <w:r>
        <w:rPr>
          <w:w w:val="90"/>
        </w:rPr>
        <w:t>. In a typical interstellar cloud, the two processes that</w:t>
      </w:r>
      <w:r>
        <w:rPr>
          <w:spacing w:val="1"/>
          <w:w w:val="90"/>
        </w:rPr>
        <w:t> </w:t>
      </w:r>
      <w:r>
        <w:rPr>
          <w:w w:val="90"/>
        </w:rPr>
        <w:t>are more important for transitions between internal levels of molecules</w:t>
      </w:r>
      <w:r>
        <w:rPr>
          <w:spacing w:val="1"/>
          <w:w w:val="90"/>
        </w:rPr>
        <w:t> </w:t>
      </w:r>
      <w:r>
        <w:rPr>
          <w:w w:val="90"/>
        </w:rPr>
        <w:t>are radiative and collisional in nature with the most widespread neutral</w:t>
      </w:r>
      <w:r>
        <w:rPr>
          <w:spacing w:val="1"/>
          <w:w w:val="90"/>
        </w:rPr>
        <w:t> </w:t>
      </w:r>
      <w:r>
        <w:rPr>
          <w:w w:val="85"/>
          <w:position w:val="1"/>
        </w:rPr>
        <w:t>species (H, He and H</w:t>
      </w:r>
      <w:r>
        <w:rPr>
          <w:w w:val="85"/>
          <w:sz w:val="12"/>
        </w:rPr>
        <w:t>2</w:t>
      </w:r>
      <w:r>
        <w:rPr>
          <w:w w:val="85"/>
          <w:position w:val="1"/>
        </w:rPr>
        <w:t>)</w:t>
      </w:r>
      <w:r>
        <w:rPr>
          <w:rFonts w:ascii="Arial"/>
          <w:b/>
          <w:w w:val="85"/>
          <w:position w:val="5"/>
          <w:sz w:val="12"/>
        </w:rPr>
        <w:t>2</w:t>
      </w:r>
      <w:r>
        <w:rPr>
          <w:w w:val="85"/>
          <w:position w:val="1"/>
        </w:rPr>
        <w:t>. The analysis of the collisional processes requires</w:t>
      </w:r>
      <w:r>
        <w:rPr>
          <w:spacing w:val="1"/>
          <w:w w:val="85"/>
          <w:position w:val="1"/>
        </w:rPr>
        <w:t> </w:t>
      </w:r>
      <w:r>
        <w:rPr>
          <w:w w:val="95"/>
        </w:rPr>
        <w:t>information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rate</w:t>
      </w:r>
      <w:r>
        <w:rPr>
          <w:spacing w:val="1"/>
          <w:w w:val="95"/>
        </w:rPr>
        <w:t> </w:t>
      </w:r>
      <w:r>
        <w:rPr>
          <w:w w:val="95"/>
        </w:rPr>
        <w:t>coefficients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discovered</w:t>
      </w:r>
      <w:r>
        <w:rPr>
          <w:spacing w:val="1"/>
          <w:w w:val="95"/>
        </w:rPr>
        <w:t> </w:t>
      </w:r>
      <w:r>
        <w:rPr>
          <w:w w:val="95"/>
        </w:rPr>
        <w:t>interstellar</w:t>
      </w:r>
      <w:r>
        <w:rPr>
          <w:spacing w:val="-43"/>
          <w:w w:val="95"/>
        </w:rPr>
        <w:t> </w:t>
      </w:r>
      <w:r>
        <w:rPr>
          <w:spacing w:val="-1"/>
          <w:w w:val="90"/>
        </w:rPr>
        <w:t>molecules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with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the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most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abundant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colliders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ISM,</w:t>
      </w:r>
      <w:r>
        <w:rPr>
          <w:spacing w:val="-5"/>
          <w:w w:val="90"/>
        </w:rPr>
        <w:t> </w:t>
      </w:r>
      <w:r>
        <w:rPr>
          <w:w w:val="90"/>
        </w:rPr>
        <w:t>which</w:t>
      </w:r>
      <w:r>
        <w:rPr>
          <w:spacing w:val="-5"/>
          <w:w w:val="90"/>
        </w:rPr>
        <w:t> </w:t>
      </w:r>
      <w:r>
        <w:rPr>
          <w:w w:val="90"/>
        </w:rPr>
        <w:t>are</w:t>
      </w:r>
      <w:r>
        <w:rPr>
          <w:spacing w:val="-5"/>
          <w:w w:val="90"/>
        </w:rPr>
        <w:t> </w:t>
      </w:r>
      <w:r>
        <w:rPr>
          <w:w w:val="90"/>
        </w:rPr>
        <w:t>usually</w:t>
      </w:r>
      <w:r>
        <w:rPr>
          <w:spacing w:val="-41"/>
          <w:w w:val="90"/>
        </w:rPr>
        <w:t> </w:t>
      </w:r>
      <w:r>
        <w:rPr>
          <w:w w:val="90"/>
        </w:rPr>
        <w:t>unknown. Information of the collisional rate between the fixed quantum</w:t>
      </w:r>
      <w:r>
        <w:rPr>
          <w:spacing w:val="1"/>
          <w:w w:val="90"/>
        </w:rPr>
        <w:t> </w:t>
      </w:r>
      <w:r>
        <w:rPr>
          <w:w w:val="90"/>
        </w:rPr>
        <w:t>levels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necessary</w:t>
      </w:r>
      <w:r>
        <w:rPr>
          <w:spacing w:val="-3"/>
          <w:w w:val="90"/>
        </w:rPr>
        <w:t>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analysis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observed</w:t>
      </w:r>
      <w:r>
        <w:rPr>
          <w:spacing w:val="-4"/>
          <w:w w:val="90"/>
        </w:rPr>
        <w:t> </w:t>
      </w:r>
      <w:r>
        <w:rPr>
          <w:w w:val="90"/>
        </w:rPr>
        <w:t>spectra.</w:t>
      </w:r>
      <w:r>
        <w:rPr>
          <w:spacing w:val="-4"/>
          <w:w w:val="90"/>
        </w:rPr>
        <w:t> </w:t>
      </w: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makes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41"/>
          <w:w w:val="90"/>
        </w:rPr>
        <w:t> </w:t>
      </w:r>
      <w:r>
        <w:rPr>
          <w:w w:val="90"/>
        </w:rPr>
        <w:t>study of molecular collision dynamics of the utmost significance using</w:t>
      </w:r>
      <w:r>
        <w:rPr>
          <w:spacing w:val="1"/>
          <w:w w:val="90"/>
        </w:rPr>
        <w:t> </w:t>
      </w:r>
      <w:r>
        <w:rPr/>
        <w:t>quantum</w:t>
      </w:r>
      <w:r>
        <w:rPr>
          <w:spacing w:val="-5"/>
        </w:rPr>
        <w:t> </w:t>
      </w:r>
      <w:r>
        <w:rPr/>
        <w:t>chemistry</w:t>
      </w:r>
      <w:r>
        <w:rPr>
          <w:spacing w:val="-4"/>
        </w:rPr>
        <w:t> </w:t>
      </w:r>
      <w:r>
        <w:rPr/>
        <w:t>methods.</w:t>
      </w:r>
    </w:p>
    <w:p>
      <w:pPr>
        <w:pStyle w:val="BodyText"/>
        <w:spacing w:line="230" w:lineRule="auto" w:before="85"/>
        <w:ind w:left="200" w:right="1"/>
        <w:jc w:val="both"/>
      </w:pPr>
      <w:r>
        <w:rPr>
          <w:w w:val="90"/>
        </w:rPr>
        <w:t>The present work deals with the quantum dynamics of collisions of</w:t>
      </w:r>
      <w:r>
        <w:rPr>
          <w:spacing w:val="1"/>
          <w:w w:val="90"/>
        </w:rPr>
        <w:t> </w:t>
      </w:r>
      <w:r>
        <w:rPr>
          <w:w w:val="90"/>
        </w:rPr>
        <w:t>interstellar</w:t>
      </w:r>
      <w:r>
        <w:rPr>
          <w:spacing w:val="1"/>
          <w:w w:val="90"/>
        </w:rPr>
        <w:t> </w:t>
      </w:r>
      <w:r>
        <w:rPr>
          <w:w w:val="90"/>
        </w:rPr>
        <w:t>molecules,</w:t>
      </w:r>
      <w:r>
        <w:rPr>
          <w:spacing w:val="1"/>
          <w:w w:val="90"/>
        </w:rPr>
        <w:t> </w:t>
      </w:r>
      <w:r>
        <w:rPr>
          <w:w w:val="90"/>
        </w:rPr>
        <w:t>NCCP</w:t>
      </w:r>
      <w:r>
        <w:rPr>
          <w:spacing w:val="1"/>
          <w:w w:val="90"/>
        </w:rPr>
        <w:t> </w:t>
      </w:r>
      <w:r>
        <w:rPr>
          <w:w w:val="90"/>
        </w:rPr>
        <w:t>with</w:t>
      </w:r>
      <w:r>
        <w:rPr>
          <w:spacing w:val="1"/>
          <w:w w:val="90"/>
        </w:rPr>
        <w:t> </w:t>
      </w:r>
      <w:r>
        <w:rPr>
          <w:w w:val="90"/>
        </w:rPr>
        <w:t>Helium</w:t>
      </w:r>
      <w:r>
        <w:rPr>
          <w:spacing w:val="1"/>
          <w:w w:val="90"/>
        </w:rPr>
        <w:t> </w:t>
      </w:r>
      <w:r>
        <w:rPr>
          <w:w w:val="90"/>
        </w:rPr>
        <w:t>(He)</w:t>
      </w:r>
      <w:r>
        <w:rPr>
          <w:rFonts w:ascii="Arial" w:hAnsi="Arial"/>
          <w:b/>
          <w:w w:val="90"/>
          <w:position w:val="4"/>
          <w:sz w:val="12"/>
        </w:rPr>
        <w:t>3</w:t>
      </w:r>
      <w:r>
        <w:rPr>
          <w:w w:val="90"/>
        </w:rPr>
        <w:t>.</w:t>
      </w:r>
      <w:r>
        <w:rPr>
          <w:spacing w:val="1"/>
          <w:w w:val="90"/>
        </w:rPr>
        <w:t> </w:t>
      </w:r>
      <w:r>
        <w:rPr>
          <w:w w:val="90"/>
        </w:rPr>
        <w:t>To</w:t>
      </w:r>
      <w:r>
        <w:rPr>
          <w:spacing w:val="1"/>
          <w:w w:val="90"/>
        </w:rPr>
        <w:t> </w:t>
      </w:r>
      <w:r>
        <w:rPr>
          <w:w w:val="90"/>
        </w:rPr>
        <w:t>begin</w:t>
      </w:r>
      <w:r>
        <w:rPr>
          <w:spacing w:val="1"/>
          <w:w w:val="90"/>
        </w:rPr>
        <w:t> </w:t>
      </w:r>
      <w:r>
        <w:rPr>
          <w:w w:val="90"/>
        </w:rPr>
        <w:t>with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-41"/>
          <w:w w:val="90"/>
        </w:rPr>
        <w:t> </w:t>
      </w:r>
      <w:r>
        <w:rPr>
          <w:w w:val="90"/>
        </w:rPr>
        <w:t>construction of potential energy surface (PES), dynamical studies are</w:t>
      </w:r>
      <w:r>
        <w:rPr>
          <w:spacing w:val="1"/>
          <w:w w:val="90"/>
        </w:rPr>
        <w:t> </w:t>
      </w:r>
      <w:r>
        <w:rPr>
          <w:w w:val="90"/>
        </w:rPr>
        <w:t>carried</w:t>
      </w:r>
      <w:r>
        <w:rPr>
          <w:spacing w:val="-3"/>
          <w:w w:val="90"/>
        </w:rPr>
        <w:t> </w:t>
      </w:r>
      <w:r>
        <w:rPr>
          <w:w w:val="90"/>
        </w:rPr>
        <w:t>out</w:t>
      </w:r>
      <w:r>
        <w:rPr>
          <w:spacing w:val="-4"/>
          <w:w w:val="90"/>
        </w:rPr>
        <w:t> </w:t>
      </w:r>
      <w:r>
        <w:rPr>
          <w:w w:val="90"/>
        </w:rPr>
        <w:t>for</w:t>
      </w:r>
      <w:r>
        <w:rPr>
          <w:spacing w:val="-3"/>
          <w:w w:val="90"/>
        </w:rPr>
        <w:t> </w:t>
      </w:r>
      <w:r>
        <w:rPr>
          <w:w w:val="90"/>
        </w:rPr>
        <w:t>collisions</w:t>
      </w:r>
      <w:r>
        <w:rPr>
          <w:spacing w:val="-6"/>
          <w:w w:val="90"/>
        </w:rPr>
        <w:t> </w:t>
      </w:r>
      <w:r>
        <w:rPr>
          <w:w w:val="90"/>
        </w:rPr>
        <w:t>occurring</w:t>
      </w:r>
      <w:r>
        <w:rPr>
          <w:spacing w:val="-3"/>
          <w:w w:val="90"/>
        </w:rPr>
        <w:t> </w:t>
      </w:r>
      <w:r>
        <w:rPr>
          <w:w w:val="90"/>
        </w:rPr>
        <w:t>at</w:t>
      </w:r>
      <w:r>
        <w:rPr>
          <w:spacing w:val="-4"/>
          <w:w w:val="90"/>
        </w:rPr>
        <w:t> </w:t>
      </w:r>
      <w:r>
        <w:rPr>
          <w:w w:val="90"/>
        </w:rPr>
        <w:t>low</w:t>
      </w:r>
      <w:r>
        <w:rPr>
          <w:spacing w:val="-3"/>
          <w:w w:val="90"/>
        </w:rPr>
        <w:t> </w:t>
      </w:r>
      <w:r>
        <w:rPr>
          <w:w w:val="90"/>
        </w:rPr>
        <w:t>temperatures.</w:t>
      </w:r>
      <w:r>
        <w:rPr>
          <w:spacing w:val="-6"/>
          <w:w w:val="90"/>
        </w:rPr>
        <w:t> </w:t>
      </w:r>
      <w:r>
        <w:rPr>
          <w:w w:val="90"/>
        </w:rPr>
        <w:t>An</w:t>
      </w:r>
      <w:r>
        <w:rPr>
          <w:spacing w:val="4"/>
          <w:w w:val="90"/>
        </w:rPr>
        <w:t> </w:t>
      </w:r>
      <w:r>
        <w:rPr>
          <w:rFonts w:ascii="Arial" w:hAnsi="Arial"/>
          <w:i/>
          <w:w w:val="90"/>
        </w:rPr>
        <w:t>ab</w:t>
      </w:r>
      <w:r>
        <w:rPr>
          <w:rFonts w:ascii="Arial" w:hAnsi="Arial"/>
          <w:i/>
          <w:spacing w:val="-4"/>
          <w:w w:val="90"/>
        </w:rPr>
        <w:t> </w:t>
      </w:r>
      <w:r>
        <w:rPr>
          <w:rFonts w:ascii="Arial" w:hAnsi="Arial"/>
          <w:i/>
          <w:w w:val="90"/>
        </w:rPr>
        <w:t>initio</w:t>
      </w:r>
      <w:r>
        <w:rPr>
          <w:rFonts w:ascii="Arial" w:hAnsi="Arial"/>
          <w:i/>
          <w:spacing w:val="-5"/>
          <w:w w:val="90"/>
        </w:rPr>
        <w:t> </w:t>
      </w:r>
      <w:r>
        <w:rPr>
          <w:w w:val="90"/>
        </w:rPr>
        <w:t>PES</w:t>
      </w:r>
      <w:r>
        <w:rPr>
          <w:spacing w:val="-41"/>
          <w:w w:val="90"/>
        </w:rPr>
        <w:t> </w:t>
      </w:r>
      <w:r>
        <w:rPr>
          <w:w w:val="90"/>
        </w:rPr>
        <w:t>of NCCP-He (Figure 1) complex has a well-depth of -46.40 cm</w:t>
      </w:r>
      <w:r>
        <w:rPr>
          <w:w w:val="90"/>
          <w:position w:val="4"/>
          <w:sz w:val="12"/>
        </w:rPr>
        <w:t>-1 </w:t>
      </w:r>
      <w:r>
        <w:rPr>
          <w:w w:val="90"/>
        </w:rPr>
        <w:t>at the</w:t>
      </w:r>
      <w:r>
        <w:rPr>
          <w:spacing w:val="1"/>
          <w:w w:val="90"/>
        </w:rPr>
        <w:t> </w:t>
      </w:r>
      <w:r>
        <w:rPr>
          <w:spacing w:val="-1"/>
          <w:w w:val="83"/>
        </w:rPr>
        <w:t>CC</w:t>
      </w:r>
      <w:r>
        <w:rPr>
          <w:spacing w:val="1"/>
          <w:w w:val="74"/>
        </w:rPr>
        <w:t>S</w:t>
      </w:r>
      <w:r>
        <w:rPr>
          <w:spacing w:val="-1"/>
          <w:w w:val="83"/>
        </w:rPr>
        <w:t>D</w:t>
      </w:r>
      <w:r>
        <w:rPr>
          <w:spacing w:val="-1"/>
          <w:w w:val="81"/>
        </w:rPr>
        <w:t>(</w:t>
      </w:r>
      <w:r>
        <w:rPr>
          <w:w w:val="71"/>
        </w:rPr>
        <w:t>T</w:t>
      </w:r>
      <w:r>
        <w:rPr>
          <w:w w:val="81"/>
        </w:rPr>
        <w:t>)</w:t>
      </w:r>
      <w:r>
        <w:rPr/>
        <w:t>-</w:t>
      </w:r>
      <w:r>
        <w:rPr>
          <w:w w:val="71"/>
        </w:rPr>
        <w:t>F</w:t>
      </w:r>
      <w:r>
        <w:rPr>
          <w:w w:val="99"/>
        </w:rPr>
        <w:t>12a</w:t>
      </w:r>
      <w:r>
        <w:rPr>
          <w:spacing w:val="1"/>
          <w:w w:val="179"/>
        </w:rPr>
        <w:t>/</w:t>
      </w:r>
      <w:r>
        <w:rPr>
          <w:spacing w:val="-4"/>
          <w:w w:val="99"/>
        </w:rPr>
        <w:t>a</w:t>
      </w:r>
      <w:r>
        <w:rPr>
          <w:w w:val="78"/>
        </w:rPr>
        <w:t>u</w:t>
      </w:r>
      <w:r>
        <w:rPr>
          <w:spacing w:val="1"/>
          <w:w w:val="99"/>
        </w:rPr>
        <w:t>g</w:t>
      </w:r>
      <w:r>
        <w:rPr/>
        <w:t>-</w:t>
      </w:r>
      <w:r>
        <w:rPr>
          <w:spacing w:val="-2"/>
          <w:w w:val="76"/>
        </w:rPr>
        <w:t>cc</w:t>
      </w:r>
      <w:r>
        <w:rPr/>
        <w:t>-</w:t>
      </w:r>
      <w:r>
        <w:rPr>
          <w:w w:val="99"/>
        </w:rPr>
        <w:t>p</w:t>
      </w:r>
      <w:r>
        <w:rPr>
          <w:spacing w:val="-1"/>
          <w:w w:val="90"/>
        </w:rPr>
        <w:t>V</w:t>
      </w:r>
      <w:r>
        <w:rPr>
          <w:w w:val="71"/>
        </w:rPr>
        <w:t>T</w:t>
      </w:r>
      <w:r>
        <w:rPr>
          <w:w w:val="81"/>
        </w:rPr>
        <w:t>Z</w:t>
      </w:r>
      <w:r>
        <w:rPr/>
        <w:t> </w:t>
      </w:r>
      <w:r>
        <w:rPr>
          <w:spacing w:val="6"/>
        </w:rPr>
        <w:t> </w:t>
      </w:r>
      <w:r>
        <w:rPr>
          <w:spacing w:val="-4"/>
          <w:w w:val="96"/>
        </w:rPr>
        <w:t>l</w:t>
      </w:r>
      <w:r>
        <w:rPr>
          <w:spacing w:val="1"/>
          <w:w w:val="89"/>
        </w:rPr>
        <w:t>e</w:t>
      </w:r>
      <w:r>
        <w:rPr>
          <w:w w:val="87"/>
        </w:rPr>
        <w:t>v</w:t>
      </w:r>
      <w:r>
        <w:rPr>
          <w:spacing w:val="-2"/>
          <w:w w:val="89"/>
        </w:rPr>
        <w:t>e</w:t>
      </w:r>
      <w:r>
        <w:rPr>
          <w:w w:val="96"/>
        </w:rPr>
        <w:t>l</w:t>
      </w:r>
      <w:r>
        <w:rPr/>
        <w:t> </w:t>
      </w:r>
      <w:r>
        <w:rPr>
          <w:spacing w:val="4"/>
        </w:rPr>
        <w:t> </w:t>
      </w:r>
      <w:r>
        <w:rPr>
          <w:spacing w:val="1"/>
          <w:w w:val="89"/>
        </w:rPr>
        <w:t>o</w:t>
      </w:r>
      <w:r>
        <w:rPr>
          <w:w w:val="119"/>
        </w:rPr>
        <w:t>f</w:t>
      </w:r>
      <w:r>
        <w:rPr/>
        <w:t> </w:t>
      </w:r>
      <w:r>
        <w:rPr>
          <w:spacing w:val="4"/>
        </w:rPr>
        <w:t> </w:t>
      </w:r>
      <w:r>
        <w:rPr>
          <w:spacing w:val="-1"/>
          <w:w w:val="97"/>
        </w:rPr>
        <w:t>t</w:t>
      </w:r>
      <w:r>
        <w:rPr>
          <w:spacing w:val="-3"/>
          <w:w w:val="78"/>
        </w:rPr>
        <w:t>h</w:t>
      </w:r>
      <w:r>
        <w:rPr>
          <w:spacing w:val="1"/>
          <w:w w:val="89"/>
        </w:rPr>
        <w:t>eo</w:t>
      </w:r>
      <w:r>
        <w:rPr>
          <w:spacing w:val="-4"/>
        </w:rPr>
        <w:t>r</w:t>
      </w:r>
      <w:r>
        <w:rPr>
          <w:spacing w:val="4"/>
        </w:rPr>
        <w:t>y</w:t>
      </w:r>
      <w:r>
        <w:rPr>
          <w:rFonts w:ascii="Arial" w:hAnsi="Arial"/>
          <w:b/>
          <w:w w:val="95"/>
          <w:position w:val="4"/>
          <w:sz w:val="12"/>
        </w:rPr>
        <w:t>4</w:t>
      </w:r>
      <w:r>
        <w:rPr>
          <w:w w:val="78"/>
        </w:rPr>
        <w:t>.</w:t>
      </w:r>
      <w:r>
        <w:rPr/>
        <w:t> </w:t>
      </w:r>
      <w:r>
        <w:rPr>
          <w:spacing w:val="4"/>
        </w:rPr>
        <w:t> </w:t>
      </w:r>
      <w:r>
        <w:rPr>
          <w:spacing w:val="-1"/>
          <w:w w:val="83"/>
        </w:rPr>
        <w:t>U</w:t>
      </w:r>
      <w:r>
        <w:rPr>
          <w:spacing w:val="-1"/>
          <w:w w:val="97"/>
        </w:rPr>
        <w:t>t</w:t>
      </w:r>
      <w:r>
        <w:rPr>
          <w:w w:val="96"/>
        </w:rPr>
        <w:t>il</w:t>
      </w:r>
      <w:r>
        <w:rPr>
          <w:spacing w:val="-4"/>
          <w:w w:val="96"/>
        </w:rPr>
        <w:t>i</w:t>
      </w:r>
      <w:r>
        <w:rPr>
          <w:w w:val="87"/>
        </w:rPr>
        <w:t>z</w:t>
      </w:r>
      <w:r>
        <w:rPr>
          <w:w w:val="96"/>
        </w:rPr>
        <w:t>i</w:t>
      </w:r>
      <w:r>
        <w:rPr>
          <w:w w:val="78"/>
        </w:rPr>
        <w:t>n</w:t>
      </w:r>
      <w:r>
        <w:rPr>
          <w:w w:val="99"/>
        </w:rPr>
        <w:t>g</w:t>
      </w:r>
      <w:r>
        <w:rPr/>
        <w:t>  </w:t>
      </w:r>
      <w:r>
        <w:rPr>
          <w:spacing w:val="-1"/>
          <w:w w:val="97"/>
        </w:rPr>
        <w:t>t</w:t>
      </w:r>
      <w:r>
        <w:rPr>
          <w:w w:val="78"/>
        </w:rPr>
        <w:t>h</w:t>
      </w:r>
      <w:r>
        <w:rPr>
          <w:w w:val="89"/>
        </w:rPr>
        <w:t>e</w:t>
      </w:r>
      <w:r>
        <w:rPr/>
        <w:t> </w:t>
      </w:r>
      <w:r>
        <w:rPr>
          <w:spacing w:val="6"/>
        </w:rPr>
        <w:t> </w:t>
      </w:r>
      <w:r>
        <w:rPr>
          <w:w w:val="79"/>
        </w:rPr>
        <w:t>mu</w:t>
      </w:r>
      <w:r>
        <w:rPr>
          <w:w w:val="96"/>
        </w:rPr>
        <w:t>l</w:t>
      </w:r>
      <w:r>
        <w:rPr>
          <w:spacing w:val="-1"/>
          <w:w w:val="97"/>
        </w:rPr>
        <w:t>t</w:t>
      </w:r>
      <w:r>
        <w:rPr>
          <w:w w:val="96"/>
        </w:rPr>
        <w:t>i</w:t>
      </w:r>
      <w:r>
        <w:rPr>
          <w:spacing w:val="-4"/>
          <w:w w:val="99"/>
        </w:rPr>
        <w:t>p</w:t>
      </w:r>
      <w:r>
        <w:rPr>
          <w:spacing w:val="1"/>
          <w:w w:val="89"/>
        </w:rPr>
        <w:t>o</w:t>
      </w:r>
      <w:r>
        <w:rPr>
          <w:spacing w:val="-4"/>
          <w:w w:val="96"/>
        </w:rPr>
        <w:t>l</w:t>
      </w:r>
      <w:r>
        <w:rPr>
          <w:w w:val="89"/>
        </w:rPr>
        <w:t>e </w:t>
      </w:r>
      <w:r>
        <w:rPr>
          <w:w w:val="90"/>
        </w:rPr>
        <w:t>expansions, collisional cross-sections have been determined for total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energies up to 550 </w:t>
      </w:r>
      <w:r>
        <w:rPr>
          <w:w w:val="95"/>
        </w:rPr>
        <w:t>cm</w:t>
      </w:r>
      <w:r>
        <w:rPr>
          <w:w w:val="95"/>
          <w:position w:val="4"/>
          <w:sz w:val="12"/>
        </w:rPr>
        <w:t>-1 </w:t>
      </w:r>
      <w:r>
        <w:rPr>
          <w:w w:val="95"/>
        </w:rPr>
        <w:t>by close-coupling method that depicts high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resonances below 80 cm</w:t>
      </w:r>
      <w:r>
        <w:rPr>
          <w:spacing w:val="-1"/>
          <w:w w:val="95"/>
          <w:position w:val="4"/>
          <w:sz w:val="12"/>
        </w:rPr>
        <w:t>-1</w:t>
      </w:r>
      <w:r>
        <w:rPr>
          <w:spacing w:val="-1"/>
          <w:w w:val="95"/>
        </w:rPr>
        <w:t>. Rotational deexcitation rates </w:t>
      </w:r>
      <w:r>
        <w:rPr>
          <w:w w:val="95"/>
        </w:rPr>
        <w:t>are further</w:t>
      </w:r>
      <w:r>
        <w:rPr>
          <w:spacing w:val="1"/>
          <w:w w:val="95"/>
        </w:rPr>
        <w:t> </w:t>
      </w:r>
      <w:r>
        <w:rPr>
          <w:w w:val="85"/>
        </w:rPr>
        <w:t>worked out with averaging the calculated cross-sections at temperatures</w:t>
      </w:r>
      <w:r>
        <w:rPr>
          <w:spacing w:val="1"/>
          <w:w w:val="85"/>
        </w:rPr>
        <w:t> </w:t>
      </w:r>
      <w:r>
        <w:rPr>
          <w:w w:val="95"/>
        </w:rPr>
        <w:t>below</w:t>
      </w:r>
      <w:r>
        <w:rPr>
          <w:spacing w:val="-5"/>
          <w:w w:val="95"/>
        </w:rPr>
        <w:t> </w:t>
      </w:r>
      <w:r>
        <w:rPr>
          <w:w w:val="95"/>
        </w:rPr>
        <w:t>200</w:t>
      </w:r>
      <w:r>
        <w:rPr>
          <w:spacing w:val="-6"/>
          <w:w w:val="95"/>
        </w:rPr>
        <w:t> </w:t>
      </w:r>
      <w:r>
        <w:rPr>
          <w:w w:val="95"/>
        </w:rPr>
        <w:t>K.</w:t>
      </w:r>
      <w:r>
        <w:rPr>
          <w:spacing w:val="-5"/>
          <w:w w:val="95"/>
        </w:rPr>
        <w:t> </w:t>
      </w:r>
      <w:r>
        <w:rPr>
          <w:w w:val="95"/>
        </w:rPr>
        <w:t>The</w:t>
      </w:r>
      <w:r>
        <w:rPr>
          <w:spacing w:val="-4"/>
          <w:w w:val="95"/>
        </w:rPr>
        <w:t> </w:t>
      </w:r>
      <w:r>
        <w:rPr>
          <w:w w:val="95"/>
        </w:rPr>
        <w:t>rate</w:t>
      </w:r>
      <w:r>
        <w:rPr>
          <w:spacing w:val="-4"/>
          <w:w w:val="95"/>
        </w:rPr>
        <w:t> </w:t>
      </w:r>
      <w:r>
        <w:rPr>
          <w:w w:val="95"/>
        </w:rPr>
        <w:t>coefficients</w:t>
      </w:r>
      <w:r>
        <w:rPr>
          <w:spacing w:val="-6"/>
          <w:w w:val="95"/>
        </w:rPr>
        <w:t> </w:t>
      </w:r>
      <w:r>
        <w:rPr>
          <w:w w:val="95"/>
        </w:rPr>
        <w:t>are</w:t>
      </w:r>
      <w:r>
        <w:rPr>
          <w:spacing w:val="-4"/>
          <w:w w:val="95"/>
        </w:rPr>
        <w:t> </w:t>
      </w:r>
      <w:r>
        <w:rPr>
          <w:w w:val="95"/>
        </w:rPr>
        <w:t>greater</w:t>
      </w:r>
      <w:r>
        <w:rPr>
          <w:spacing w:val="-6"/>
          <w:w w:val="95"/>
        </w:rPr>
        <w:t> </w:t>
      </w:r>
      <w:r>
        <w:rPr>
          <w:w w:val="95"/>
        </w:rPr>
        <w:t>for</w:t>
      </w:r>
      <w:r>
        <w:rPr>
          <w:spacing w:val="-6"/>
          <w:w w:val="95"/>
        </w:rPr>
        <w:t> </w:t>
      </w:r>
      <w:r>
        <w:rPr>
          <w:w w:val="95"/>
        </w:rPr>
        <w:t>∆</w:t>
      </w:r>
      <w:r>
        <w:rPr>
          <w:rFonts w:ascii="Arial" w:hAnsi="Arial"/>
          <w:i/>
          <w:w w:val="95"/>
        </w:rPr>
        <w:t>j</w:t>
      </w:r>
      <w:r>
        <w:rPr>
          <w:w w:val="95"/>
        </w:rPr>
        <w:t>=-2</w:t>
      </w:r>
      <w:r>
        <w:rPr>
          <w:spacing w:val="-5"/>
          <w:w w:val="95"/>
        </w:rPr>
        <w:t> </w:t>
      </w:r>
      <w:r>
        <w:rPr>
          <w:w w:val="95"/>
        </w:rPr>
        <w:t>transitions</w:t>
      </w:r>
      <w:r>
        <w:rPr>
          <w:spacing w:val="-5"/>
          <w:w w:val="95"/>
        </w:rPr>
        <w:t> </w:t>
      </w:r>
      <w:r>
        <w:rPr>
          <w:w w:val="95"/>
        </w:rPr>
        <w:t>in</w:t>
      </w:r>
      <w:r>
        <w:rPr>
          <w:spacing w:val="-43"/>
          <w:w w:val="95"/>
        </w:rPr>
        <w:t> </w:t>
      </w:r>
      <w:r>
        <w:rPr>
          <w:w w:val="90"/>
        </w:rPr>
        <w:t>comparison to other transitions. The collision rates and other dynamical</w:t>
      </w:r>
      <w:r>
        <w:rPr>
          <w:spacing w:val="-41"/>
          <w:w w:val="90"/>
        </w:rPr>
        <w:t> </w:t>
      </w:r>
      <w:r>
        <w:rPr>
          <w:w w:val="90"/>
        </w:rPr>
        <w:t>attributes</w:t>
      </w:r>
      <w:r>
        <w:rPr>
          <w:spacing w:val="-5"/>
          <w:w w:val="90"/>
        </w:rPr>
        <w:t> </w:t>
      </w:r>
      <w:r>
        <w:rPr>
          <w:w w:val="90"/>
        </w:rPr>
        <w:t>between</w:t>
      </w:r>
      <w:r>
        <w:rPr>
          <w:spacing w:val="-3"/>
          <w:w w:val="90"/>
        </w:rPr>
        <w:t> </w:t>
      </w:r>
      <w:r>
        <w:rPr>
          <w:w w:val="90"/>
        </w:rPr>
        <w:t>He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molecule</w:t>
      </w:r>
      <w:r>
        <w:rPr>
          <w:spacing w:val="-3"/>
          <w:w w:val="90"/>
        </w:rPr>
        <w:t> </w:t>
      </w:r>
      <w:r>
        <w:rPr>
          <w:w w:val="90"/>
        </w:rPr>
        <w:t>computed</w:t>
      </w:r>
      <w:r>
        <w:rPr>
          <w:spacing w:val="-4"/>
          <w:w w:val="90"/>
        </w:rPr>
        <w:t> </w:t>
      </w:r>
      <w:r>
        <w:rPr>
          <w:w w:val="90"/>
        </w:rPr>
        <w:t>at</w:t>
      </w:r>
      <w:r>
        <w:rPr>
          <w:spacing w:val="-5"/>
          <w:w w:val="90"/>
        </w:rPr>
        <w:t> </w:t>
      </w:r>
      <w:r>
        <w:rPr>
          <w:w w:val="90"/>
        </w:rPr>
        <w:t>cold</w:t>
      </w:r>
      <w:r>
        <w:rPr>
          <w:spacing w:val="-4"/>
          <w:w w:val="90"/>
        </w:rPr>
        <w:t> </w:t>
      </w:r>
      <w:r>
        <w:rPr>
          <w:w w:val="90"/>
        </w:rPr>
        <w:t>temperatures</w:t>
      </w:r>
      <w:r>
        <w:rPr>
          <w:spacing w:val="-41"/>
          <w:w w:val="90"/>
        </w:rPr>
        <w:t> </w:t>
      </w:r>
      <w:r>
        <w:rPr/>
        <w:t>will</w:t>
      </w:r>
      <w:r>
        <w:rPr>
          <w:spacing w:val="-6"/>
        </w:rPr>
        <w:t> </w:t>
      </w:r>
      <w:r>
        <w:rPr/>
        <w:t>lead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model</w:t>
      </w:r>
      <w:r>
        <w:rPr>
          <w:spacing w:val="-6"/>
        </w:rPr>
        <w:t> </w:t>
      </w:r>
      <w:r>
        <w:rPr/>
        <w:t>its</w:t>
      </w:r>
      <w:r>
        <w:rPr>
          <w:spacing w:val="-6"/>
        </w:rPr>
        <w:t> </w:t>
      </w:r>
      <w:r>
        <w:rPr/>
        <w:t>abundance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ISM.</w:t>
      </w:r>
    </w:p>
    <w:p>
      <w:pPr>
        <w:pStyle w:val="BodyText"/>
        <w:spacing w:before="1"/>
        <w:rPr>
          <w:sz w:val="2"/>
        </w:rPr>
      </w:pPr>
      <w:r>
        <w:rPr/>
        <w:br w:type="column"/>
      </w:r>
      <w:r>
        <w:rPr>
          <w:sz w:val="2"/>
        </w:rPr>
      </w:r>
    </w:p>
    <w:p>
      <w:pPr>
        <w:pStyle w:val="BodyText"/>
        <w:ind w:left="1028"/>
        <w:rPr>
          <w:sz w:val="20"/>
        </w:rPr>
      </w:pPr>
      <w:r>
        <w:rPr>
          <w:sz w:val="20"/>
        </w:rPr>
        <w:drawing>
          <wp:inline distT="0" distB="0" distL="0" distR="0">
            <wp:extent cx="2258235" cy="18308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8235" cy="18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75"/>
        <w:ind w:left="240" w:right="0" w:firstLine="0"/>
        <w:jc w:val="left"/>
        <w:rPr>
          <w:rFonts w:ascii="Arial MT"/>
          <w:sz w:val="20"/>
        </w:rPr>
      </w:pPr>
      <w:r>
        <w:rPr>
          <w:rFonts w:ascii="Arial"/>
          <w:b/>
          <w:color w:val="BE5A13"/>
          <w:sz w:val="20"/>
        </w:rPr>
        <w:t>Figure</w:t>
      </w:r>
      <w:r>
        <w:rPr>
          <w:rFonts w:ascii="Arial"/>
          <w:b/>
          <w:color w:val="BE5A13"/>
          <w:spacing w:val="-2"/>
          <w:sz w:val="20"/>
        </w:rPr>
        <w:t> </w:t>
      </w:r>
      <w:r>
        <w:rPr>
          <w:rFonts w:ascii="Arial"/>
          <w:b/>
          <w:color w:val="BE5A13"/>
          <w:sz w:val="20"/>
        </w:rPr>
        <w:t>1</w:t>
      </w:r>
      <w:r>
        <w:rPr>
          <w:color w:val="BE5A13"/>
          <w:sz w:val="22"/>
        </w:rPr>
        <w:t>:</w:t>
      </w:r>
      <w:r>
        <w:rPr>
          <w:color w:val="BE5A13"/>
          <w:spacing w:val="-1"/>
          <w:sz w:val="22"/>
        </w:rPr>
        <w:t> </w:t>
      </w:r>
      <w:r>
        <w:rPr>
          <w:rFonts w:ascii="Arial MT"/>
          <w:color w:val="BE5A13"/>
          <w:sz w:val="20"/>
        </w:rPr>
        <w:t>Potential</w:t>
      </w:r>
      <w:r>
        <w:rPr>
          <w:rFonts w:ascii="Arial MT"/>
          <w:color w:val="BE5A13"/>
          <w:spacing w:val="-2"/>
          <w:sz w:val="20"/>
        </w:rPr>
        <w:t> </w:t>
      </w:r>
      <w:r>
        <w:rPr>
          <w:rFonts w:ascii="Arial MT"/>
          <w:color w:val="BE5A13"/>
          <w:sz w:val="20"/>
        </w:rPr>
        <w:t>Energy</w:t>
      </w:r>
      <w:r>
        <w:rPr>
          <w:rFonts w:ascii="Arial MT"/>
          <w:color w:val="BE5A13"/>
          <w:spacing w:val="-2"/>
          <w:sz w:val="20"/>
        </w:rPr>
        <w:t> </w:t>
      </w:r>
      <w:r>
        <w:rPr>
          <w:rFonts w:ascii="Arial MT"/>
          <w:color w:val="BE5A13"/>
          <w:sz w:val="20"/>
        </w:rPr>
        <w:t>Surface</w:t>
      </w:r>
      <w:r>
        <w:rPr>
          <w:rFonts w:ascii="Arial MT"/>
          <w:color w:val="BE5A13"/>
          <w:spacing w:val="-1"/>
          <w:sz w:val="20"/>
        </w:rPr>
        <w:t> </w:t>
      </w:r>
      <w:r>
        <w:rPr>
          <w:rFonts w:ascii="Arial MT"/>
          <w:color w:val="BE5A13"/>
          <w:sz w:val="20"/>
        </w:rPr>
        <w:t>of</w:t>
      </w:r>
      <w:r>
        <w:rPr>
          <w:rFonts w:ascii="Arial MT"/>
          <w:color w:val="BE5A13"/>
          <w:spacing w:val="-2"/>
          <w:sz w:val="20"/>
        </w:rPr>
        <w:t> </w:t>
      </w:r>
      <w:r>
        <w:rPr>
          <w:rFonts w:ascii="Arial MT"/>
          <w:color w:val="BE5A13"/>
          <w:sz w:val="20"/>
        </w:rPr>
        <w:t>NCCP-He</w:t>
      </w:r>
      <w:r>
        <w:rPr>
          <w:rFonts w:ascii="Arial MT"/>
          <w:color w:val="BE5A13"/>
          <w:spacing w:val="-2"/>
          <w:sz w:val="20"/>
        </w:rPr>
        <w:t> </w:t>
      </w:r>
      <w:r>
        <w:rPr>
          <w:rFonts w:ascii="Arial MT"/>
          <w:color w:val="BE5A13"/>
          <w:sz w:val="20"/>
        </w:rPr>
        <w:t>complex</w:t>
      </w:r>
    </w:p>
    <w:p>
      <w:pPr>
        <w:pStyle w:val="BodyText"/>
        <w:spacing w:before="10"/>
        <w:rPr>
          <w:rFonts w:ascii="Arial MT"/>
          <w:sz w:val="32"/>
        </w:rPr>
      </w:pPr>
    </w:p>
    <w:p>
      <w:pPr>
        <w:pStyle w:val="Heading1"/>
        <w:ind w:left="208"/>
      </w:pPr>
      <w:r>
        <w:rPr>
          <w:color w:val="BE5A13"/>
        </w:rPr>
        <w:t>Recent</w:t>
      </w:r>
      <w:r>
        <w:rPr>
          <w:color w:val="BE5A13"/>
          <w:spacing w:val="-4"/>
        </w:rPr>
        <w:t> </w:t>
      </w:r>
      <w:r>
        <w:rPr>
          <w:color w:val="BE5A13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18" w:lineRule="auto" w:before="90" w:after="0"/>
        <w:ind w:left="480" w:right="116" w:hanging="284"/>
        <w:jc w:val="both"/>
        <w:rPr>
          <w:sz w:val="18"/>
        </w:rPr>
      </w:pPr>
      <w:r>
        <w:rPr>
          <w:sz w:val="18"/>
        </w:rPr>
        <w:t>McGuire, Brett A. (2018) 2018 Census of Interstellar, Circumstellar,</w:t>
      </w:r>
      <w:r>
        <w:rPr>
          <w:spacing w:val="1"/>
          <w:sz w:val="18"/>
        </w:rPr>
        <w:t> </w:t>
      </w:r>
      <w:r>
        <w:rPr>
          <w:sz w:val="18"/>
        </w:rPr>
        <w:t>Extragalactic,</w:t>
      </w:r>
      <w:r>
        <w:rPr>
          <w:spacing w:val="-9"/>
          <w:sz w:val="18"/>
        </w:rPr>
        <w:t> </w:t>
      </w:r>
      <w:r>
        <w:rPr>
          <w:sz w:val="18"/>
        </w:rPr>
        <w:t>Protoplanetary</w:t>
      </w:r>
      <w:r>
        <w:rPr>
          <w:spacing w:val="-9"/>
          <w:sz w:val="18"/>
        </w:rPr>
        <w:t> </w:t>
      </w:r>
      <w:r>
        <w:rPr>
          <w:sz w:val="18"/>
        </w:rPr>
        <w:t>Disk,</w:t>
      </w:r>
      <w:r>
        <w:rPr>
          <w:spacing w:val="-8"/>
          <w:sz w:val="18"/>
        </w:rPr>
        <w:t> </w:t>
      </w:r>
      <w:r>
        <w:rPr>
          <w:sz w:val="18"/>
        </w:rPr>
        <w:t>and</w:t>
      </w:r>
      <w:r>
        <w:rPr>
          <w:spacing w:val="-6"/>
          <w:sz w:val="18"/>
        </w:rPr>
        <w:t> </w:t>
      </w:r>
      <w:r>
        <w:rPr>
          <w:sz w:val="18"/>
        </w:rPr>
        <w:t>Exoplanetary</w:t>
      </w:r>
      <w:r>
        <w:rPr>
          <w:spacing w:val="-9"/>
          <w:sz w:val="18"/>
        </w:rPr>
        <w:t> </w:t>
      </w:r>
      <w:r>
        <w:rPr>
          <w:sz w:val="18"/>
        </w:rPr>
        <w:t>Molecules.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Astrophysical</w:t>
      </w:r>
      <w:r>
        <w:rPr>
          <w:spacing w:val="-4"/>
          <w:sz w:val="18"/>
        </w:rPr>
        <w:t> </w:t>
      </w:r>
      <w:r>
        <w:rPr>
          <w:sz w:val="18"/>
        </w:rPr>
        <w:t>Journal</w:t>
      </w:r>
      <w:r>
        <w:rPr>
          <w:spacing w:val="-3"/>
          <w:sz w:val="18"/>
        </w:rPr>
        <w:t> </w:t>
      </w:r>
      <w:r>
        <w:rPr>
          <w:sz w:val="18"/>
        </w:rPr>
        <w:t>239:17.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18" w:lineRule="auto" w:before="92" w:after="0"/>
        <w:ind w:left="480" w:right="121" w:hanging="284"/>
        <w:jc w:val="both"/>
        <w:rPr>
          <w:sz w:val="18"/>
        </w:rPr>
      </w:pPr>
      <w:r>
        <w:rPr>
          <w:spacing w:val="-1"/>
          <w:sz w:val="18"/>
        </w:rPr>
        <w:t>Roueff,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E.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and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Lique,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F.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(2013)</w:t>
      </w:r>
      <w:r>
        <w:rPr>
          <w:spacing w:val="-7"/>
          <w:sz w:val="18"/>
        </w:rPr>
        <w:t> </w:t>
      </w:r>
      <w:r>
        <w:rPr>
          <w:sz w:val="18"/>
        </w:rPr>
        <w:t>Molecular</w:t>
      </w:r>
      <w:r>
        <w:rPr>
          <w:spacing w:val="-8"/>
          <w:sz w:val="18"/>
        </w:rPr>
        <w:t> </w:t>
      </w:r>
      <w:r>
        <w:rPr>
          <w:sz w:val="18"/>
        </w:rPr>
        <w:t>Excitation</w:t>
      </w:r>
      <w:r>
        <w:rPr>
          <w:spacing w:val="-8"/>
          <w:sz w:val="18"/>
        </w:rPr>
        <w:t> </w:t>
      </w:r>
      <w:r>
        <w:rPr>
          <w:sz w:val="18"/>
        </w:rPr>
        <w:t>in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Interstellar</w:t>
      </w:r>
      <w:r>
        <w:rPr>
          <w:spacing w:val="1"/>
          <w:sz w:val="18"/>
        </w:rPr>
        <w:t> </w:t>
      </w:r>
      <w:r>
        <w:rPr>
          <w:sz w:val="18"/>
        </w:rPr>
        <w:t>Medium: Recent Advances in Collisional, Radiative, and Chemical</w:t>
      </w:r>
      <w:r>
        <w:rPr>
          <w:spacing w:val="1"/>
          <w:sz w:val="18"/>
        </w:rPr>
        <w:t> </w:t>
      </w:r>
      <w:r>
        <w:rPr>
          <w:sz w:val="18"/>
        </w:rPr>
        <w:t>Processes.</w:t>
      </w:r>
      <w:r>
        <w:rPr>
          <w:spacing w:val="-4"/>
          <w:sz w:val="18"/>
        </w:rPr>
        <w:t> </w:t>
      </w:r>
      <w:r>
        <w:rPr>
          <w:sz w:val="18"/>
        </w:rPr>
        <w:t>Chemical</w:t>
      </w:r>
      <w:r>
        <w:rPr>
          <w:spacing w:val="-3"/>
          <w:sz w:val="18"/>
        </w:rPr>
        <w:t> </w:t>
      </w:r>
      <w:r>
        <w:rPr>
          <w:sz w:val="18"/>
        </w:rPr>
        <w:t>Reviews 113:</w:t>
      </w:r>
      <w:r>
        <w:rPr>
          <w:spacing w:val="-1"/>
          <w:sz w:val="18"/>
        </w:rPr>
        <w:t> </w:t>
      </w:r>
      <w:r>
        <w:rPr>
          <w:sz w:val="18"/>
        </w:rPr>
        <w:t>8906-8938.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93" w:after="0"/>
        <w:ind w:left="480" w:right="111" w:hanging="284"/>
        <w:jc w:val="both"/>
        <w:rPr>
          <w:sz w:val="18"/>
        </w:rPr>
      </w:pPr>
      <w:r>
        <w:rPr>
          <w:sz w:val="18"/>
        </w:rPr>
        <w:t>Ritika and Dhilip Kumar, T. J. (2022) New </w:t>
      </w:r>
      <w:r>
        <w:rPr>
          <w:i/>
          <w:sz w:val="18"/>
        </w:rPr>
        <w:t>ab initio </w:t>
      </w:r>
      <w:r>
        <w:rPr>
          <w:sz w:val="18"/>
        </w:rPr>
        <w:t>calculations and</w:t>
      </w:r>
      <w:r>
        <w:rPr>
          <w:spacing w:val="1"/>
          <w:sz w:val="18"/>
        </w:rPr>
        <w:t> </w:t>
      </w:r>
      <w:r>
        <w:rPr>
          <w:sz w:val="18"/>
        </w:rPr>
        <w:t>collisional</w:t>
      </w:r>
      <w:r>
        <w:rPr>
          <w:spacing w:val="-9"/>
          <w:sz w:val="18"/>
        </w:rPr>
        <w:t> </w:t>
      </w:r>
      <w:r>
        <w:rPr>
          <w:sz w:val="18"/>
        </w:rPr>
        <w:t>properties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</w:t>
      </w:r>
      <w:r>
        <w:rPr>
          <w:sz w:val="18"/>
        </w:rPr>
        <w:t>closed</w:t>
      </w:r>
      <w:r>
        <w:rPr>
          <w:spacing w:val="-5"/>
          <w:sz w:val="18"/>
        </w:rPr>
        <w:t> </w:t>
      </w:r>
      <w:r>
        <w:rPr>
          <w:sz w:val="18"/>
        </w:rPr>
        <w:t>shell</w:t>
      </w:r>
      <w:r>
        <w:rPr>
          <w:spacing w:val="-8"/>
          <w:sz w:val="18"/>
        </w:rPr>
        <w:t> </w:t>
      </w:r>
      <w:r>
        <w:rPr>
          <w:sz w:val="18"/>
        </w:rPr>
        <w:t>NCCP</w:t>
      </w:r>
      <w:r>
        <w:rPr>
          <w:spacing w:val="-7"/>
          <w:sz w:val="18"/>
        </w:rPr>
        <w:t> </w:t>
      </w:r>
      <w:r>
        <w:rPr>
          <w:sz w:val="18"/>
        </w:rPr>
        <w:t>(1Σ+)</w:t>
      </w:r>
      <w:r>
        <w:rPr>
          <w:spacing w:val="-6"/>
          <w:sz w:val="18"/>
        </w:rPr>
        <w:t> </w:t>
      </w:r>
      <w:r>
        <w:rPr>
          <w:sz w:val="18"/>
        </w:rPr>
        <w:t>by</w:t>
      </w:r>
      <w:r>
        <w:rPr>
          <w:spacing w:val="-8"/>
          <w:sz w:val="18"/>
        </w:rPr>
        <w:t> </w:t>
      </w:r>
      <w:r>
        <w:rPr>
          <w:sz w:val="18"/>
        </w:rPr>
        <w:t>collisions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He</w:t>
      </w:r>
    </w:p>
    <w:p>
      <w:pPr>
        <w:pStyle w:val="BodyText"/>
        <w:spacing w:line="201" w:lineRule="auto" w:before="29"/>
        <w:ind w:left="480" w:right="111"/>
        <w:jc w:val="both"/>
        <w:rPr>
          <w:rFonts w:ascii="Calibri"/>
          <w:sz w:val="22"/>
        </w:rPr>
      </w:pPr>
      <w:r>
        <w:rPr>
          <w:rFonts w:ascii="Calibri"/>
        </w:rPr>
        <w:t>(1S). Monthly Notices of the Royal Astronomical Society 515:5145-</w:t>
      </w:r>
      <w:r>
        <w:rPr>
          <w:rFonts w:ascii="Calibri"/>
          <w:spacing w:val="1"/>
        </w:rPr>
        <w:t> </w:t>
      </w:r>
      <w:r>
        <w:rPr>
          <w:rFonts w:ascii="Calibri"/>
        </w:rPr>
        <w:t>5150</w:t>
      </w:r>
      <w:r>
        <w:rPr>
          <w:rFonts w:ascii="Calibri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35" w:lineRule="auto" w:before="86" w:after="0"/>
        <w:ind w:left="480" w:right="250" w:hanging="284"/>
        <w:jc w:val="both"/>
        <w:rPr>
          <w:sz w:val="18"/>
        </w:rPr>
      </w:pPr>
      <w:r>
        <w:rPr>
          <w:sz w:val="18"/>
        </w:rPr>
        <w:t>Knizia, Gerald and Adler, Thomas B. and Werner, Hans-Joachim</w:t>
      </w:r>
      <w:r>
        <w:rPr>
          <w:spacing w:val="1"/>
          <w:sz w:val="18"/>
        </w:rPr>
        <w:t> </w:t>
      </w:r>
      <w:r>
        <w:rPr>
          <w:sz w:val="18"/>
        </w:rPr>
        <w:t>(2009) Simplified CCSD(T)-F12 methods: Theory and benchmarks.</w:t>
      </w:r>
      <w:r>
        <w:rPr>
          <w:spacing w:val="1"/>
          <w:sz w:val="18"/>
        </w:rPr>
        <w:t> </w:t>
      </w:r>
      <w:r>
        <w:rPr>
          <w:sz w:val="18"/>
        </w:rPr>
        <w:t>Journal</w:t>
      </w:r>
      <w:r>
        <w:rPr>
          <w:spacing w:val="-4"/>
          <w:sz w:val="18"/>
        </w:rPr>
        <w:t> </w:t>
      </w:r>
      <w:r>
        <w:rPr>
          <w:sz w:val="18"/>
        </w:rPr>
        <w:t>of Chemical</w:t>
      </w:r>
      <w:r>
        <w:rPr>
          <w:spacing w:val="-3"/>
          <w:sz w:val="18"/>
        </w:rPr>
        <w:t> </w:t>
      </w:r>
      <w:r>
        <w:rPr>
          <w:sz w:val="18"/>
        </w:rPr>
        <w:t>Physics 130:</w:t>
      </w:r>
      <w:r>
        <w:rPr>
          <w:spacing w:val="-1"/>
          <w:sz w:val="18"/>
        </w:rPr>
        <w:t> </w:t>
      </w:r>
      <w:r>
        <w:rPr>
          <w:sz w:val="18"/>
        </w:rPr>
        <w:t>054104.</w:t>
      </w:r>
    </w:p>
    <w:p>
      <w:pPr>
        <w:spacing w:after="0" w:line="235" w:lineRule="auto"/>
        <w:jc w:val="both"/>
        <w:rPr>
          <w:sz w:val="18"/>
        </w:rPr>
        <w:sectPr>
          <w:type w:val="continuous"/>
          <w:pgSz w:w="11920" w:h="16840"/>
          <w:pgMar w:top="1040" w:bottom="280" w:left="520" w:right="480"/>
          <w:cols w:num="2" w:equalWidth="0">
            <w:col w:w="5318" w:space="40"/>
            <w:col w:w="5562"/>
          </w:cols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"/>
        <w:rPr>
          <w:rFonts w:ascii="Calibri"/>
          <w:sz w:val="15"/>
        </w:rPr>
      </w:pPr>
    </w:p>
    <w:p>
      <w:pPr>
        <w:pStyle w:val="BodyText"/>
        <w:spacing w:line="40" w:lineRule="exact"/>
        <w:ind w:left="230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3"/>
        <w:rPr>
          <w:rFonts w:ascii="Calibri"/>
          <w:sz w:val="20"/>
        </w:rPr>
      </w:pPr>
    </w:p>
    <w:p>
      <w:pPr>
        <w:spacing w:before="0"/>
        <w:ind w:left="1520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547865</wp:posOffset>
            </wp:positionH>
            <wp:positionV relativeFrom="paragraph">
              <wp:posOffset>-555779</wp:posOffset>
            </wp:positionV>
            <wp:extent cx="669975" cy="686435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7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6362700</wp:posOffset>
            </wp:positionH>
            <wp:positionV relativeFrom="paragraph">
              <wp:posOffset>-614199</wp:posOffset>
            </wp:positionV>
            <wp:extent cx="673734" cy="740410"/>
            <wp:effectExtent l="0" t="0" r="0" b="0"/>
            <wp:wrapNone/>
            <wp:docPr id="5" name="image3.png" descr="New Logo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734" cy="740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  <w:sz w:val="22"/>
        </w:rPr>
        <w:t>Biography</w:t>
      </w:r>
    </w:p>
    <w:p>
      <w:pPr>
        <w:pStyle w:val="BodyText"/>
        <w:spacing w:before="8"/>
        <w:rPr>
          <w:rFonts w:ascii="Arial MT"/>
          <w:sz w:val="11"/>
        </w:rPr>
      </w:pPr>
    </w:p>
    <w:p>
      <w:pPr>
        <w:spacing w:line="230" w:lineRule="auto" w:before="101"/>
        <w:ind w:left="312" w:right="345" w:firstLine="0"/>
        <w:jc w:val="both"/>
        <w:rPr>
          <w:rFonts w:ascii="Arial MT" w:hAnsi="Arial MT"/>
          <w:sz w:val="14"/>
        </w:rPr>
      </w:pPr>
      <w:r>
        <w:rPr>
          <w:rFonts w:ascii="Arial MT" w:hAnsi="Arial MT"/>
          <w:spacing w:val="-1"/>
          <w:sz w:val="14"/>
        </w:rPr>
        <w:t>Ritika</w:t>
      </w:r>
      <w:r>
        <w:rPr>
          <w:rFonts w:ascii="Arial MT" w:hAnsi="Arial MT"/>
          <w:spacing w:val="-9"/>
          <w:sz w:val="14"/>
        </w:rPr>
        <w:t> </w:t>
      </w:r>
      <w:r>
        <w:rPr>
          <w:rFonts w:ascii="Arial MT" w:hAnsi="Arial MT"/>
          <w:spacing w:val="-1"/>
          <w:sz w:val="14"/>
        </w:rPr>
        <w:t>is</w:t>
      </w:r>
      <w:r>
        <w:rPr>
          <w:rFonts w:ascii="Arial MT" w:hAnsi="Arial MT"/>
          <w:spacing w:val="-9"/>
          <w:sz w:val="14"/>
        </w:rPr>
        <w:t> </w:t>
      </w:r>
      <w:r>
        <w:rPr>
          <w:rFonts w:ascii="Arial MT" w:hAnsi="Arial MT"/>
          <w:spacing w:val="-1"/>
          <w:sz w:val="14"/>
        </w:rPr>
        <w:t>a</w:t>
      </w:r>
      <w:r>
        <w:rPr>
          <w:rFonts w:ascii="Arial MT" w:hAnsi="Arial MT"/>
          <w:spacing w:val="-5"/>
          <w:sz w:val="14"/>
        </w:rPr>
        <w:t> </w:t>
      </w:r>
      <w:r>
        <w:rPr>
          <w:rFonts w:ascii="Arial MT" w:hAnsi="Arial MT"/>
          <w:spacing w:val="-1"/>
          <w:sz w:val="14"/>
        </w:rPr>
        <w:t>Ph.D.</w:t>
      </w:r>
      <w:r>
        <w:rPr>
          <w:rFonts w:ascii="Arial MT" w:hAnsi="Arial MT"/>
          <w:spacing w:val="-5"/>
          <w:sz w:val="14"/>
        </w:rPr>
        <w:t> </w:t>
      </w:r>
      <w:r>
        <w:rPr>
          <w:rFonts w:ascii="Arial MT" w:hAnsi="Arial MT"/>
          <w:spacing w:val="-1"/>
          <w:sz w:val="14"/>
        </w:rPr>
        <w:t>scholar</w:t>
      </w:r>
      <w:r>
        <w:rPr>
          <w:rFonts w:ascii="Arial MT" w:hAnsi="Arial MT"/>
          <w:spacing w:val="-10"/>
          <w:sz w:val="14"/>
        </w:rPr>
        <w:t> </w:t>
      </w:r>
      <w:r>
        <w:rPr>
          <w:rFonts w:ascii="Arial MT" w:hAnsi="Arial MT"/>
          <w:spacing w:val="-1"/>
          <w:sz w:val="14"/>
        </w:rPr>
        <w:t>at</w:t>
      </w:r>
      <w:r>
        <w:rPr>
          <w:rFonts w:ascii="Arial MT" w:hAnsi="Arial MT"/>
          <w:spacing w:val="-6"/>
          <w:sz w:val="14"/>
        </w:rPr>
        <w:t> </w:t>
      </w:r>
      <w:r>
        <w:rPr>
          <w:rFonts w:ascii="Arial MT" w:hAnsi="Arial MT"/>
          <w:spacing w:val="-1"/>
          <w:sz w:val="14"/>
        </w:rPr>
        <w:t>Indian</w:t>
      </w:r>
      <w:r>
        <w:rPr>
          <w:rFonts w:ascii="Arial MT" w:hAnsi="Arial MT"/>
          <w:spacing w:val="-8"/>
          <w:sz w:val="14"/>
        </w:rPr>
        <w:t> </w:t>
      </w:r>
      <w:r>
        <w:rPr>
          <w:rFonts w:ascii="Arial MT" w:hAnsi="Arial MT"/>
          <w:spacing w:val="-1"/>
          <w:sz w:val="14"/>
        </w:rPr>
        <w:t>Institute</w:t>
      </w:r>
      <w:r>
        <w:rPr>
          <w:rFonts w:ascii="Arial MT" w:hAnsi="Arial MT"/>
          <w:spacing w:val="-5"/>
          <w:sz w:val="14"/>
        </w:rPr>
        <w:t> </w:t>
      </w:r>
      <w:r>
        <w:rPr>
          <w:rFonts w:ascii="Arial MT" w:hAnsi="Arial MT"/>
          <w:spacing w:val="-1"/>
          <w:sz w:val="14"/>
        </w:rPr>
        <w:t>of</w:t>
      </w:r>
      <w:r>
        <w:rPr>
          <w:rFonts w:ascii="Arial MT" w:hAnsi="Arial MT"/>
          <w:spacing w:val="-6"/>
          <w:sz w:val="14"/>
        </w:rPr>
        <w:t> </w:t>
      </w:r>
      <w:r>
        <w:rPr>
          <w:rFonts w:ascii="Arial MT" w:hAnsi="Arial MT"/>
          <w:spacing w:val="-1"/>
          <w:sz w:val="14"/>
        </w:rPr>
        <w:t>Technology,</w:t>
      </w:r>
      <w:r>
        <w:rPr>
          <w:rFonts w:ascii="Arial MT" w:hAnsi="Arial MT"/>
          <w:spacing w:val="-5"/>
          <w:sz w:val="14"/>
        </w:rPr>
        <w:t> </w:t>
      </w:r>
      <w:r>
        <w:rPr>
          <w:rFonts w:ascii="Arial MT" w:hAnsi="Arial MT"/>
          <w:spacing w:val="-1"/>
          <w:sz w:val="14"/>
        </w:rPr>
        <w:t>Ropar.</w:t>
      </w:r>
      <w:r>
        <w:rPr>
          <w:rFonts w:ascii="Arial MT" w:hAnsi="Arial MT"/>
          <w:spacing w:val="-6"/>
          <w:sz w:val="14"/>
        </w:rPr>
        <w:t> </w:t>
      </w:r>
      <w:r>
        <w:rPr>
          <w:rFonts w:ascii="Arial MT" w:hAnsi="Arial MT"/>
          <w:spacing w:val="-1"/>
          <w:sz w:val="14"/>
        </w:rPr>
        <w:t>Her</w:t>
      </w:r>
      <w:r>
        <w:rPr>
          <w:rFonts w:ascii="Arial MT" w:hAnsi="Arial MT"/>
          <w:spacing w:val="-6"/>
          <w:sz w:val="14"/>
        </w:rPr>
        <w:t> </w:t>
      </w:r>
      <w:r>
        <w:rPr>
          <w:rFonts w:ascii="Arial MT" w:hAnsi="Arial MT"/>
          <w:spacing w:val="-1"/>
          <w:sz w:val="14"/>
        </w:rPr>
        <w:t>research</w:t>
      </w:r>
      <w:r>
        <w:rPr>
          <w:rFonts w:ascii="Arial MT" w:hAnsi="Arial MT"/>
          <w:spacing w:val="-4"/>
          <w:sz w:val="14"/>
        </w:rPr>
        <w:t> </w:t>
      </w:r>
      <w:r>
        <w:rPr>
          <w:rFonts w:ascii="Arial MT" w:hAnsi="Arial MT"/>
          <w:spacing w:val="-1"/>
          <w:sz w:val="14"/>
        </w:rPr>
        <w:t>focuses</w:t>
      </w:r>
      <w:r>
        <w:rPr>
          <w:rFonts w:ascii="Arial MT" w:hAnsi="Arial MT"/>
          <w:spacing w:val="-4"/>
          <w:sz w:val="14"/>
        </w:rPr>
        <w:t> </w:t>
      </w:r>
      <w:r>
        <w:rPr>
          <w:rFonts w:ascii="Arial MT" w:hAnsi="Arial MT"/>
          <w:spacing w:val="-1"/>
          <w:sz w:val="14"/>
        </w:rPr>
        <w:t>on</w:t>
      </w:r>
      <w:r>
        <w:rPr>
          <w:rFonts w:ascii="Arial MT" w:hAnsi="Arial MT"/>
          <w:spacing w:val="-5"/>
          <w:sz w:val="14"/>
        </w:rPr>
        <w:t> </w:t>
      </w:r>
      <w:r>
        <w:rPr>
          <w:rFonts w:ascii="Arial MT" w:hAnsi="Arial MT"/>
          <w:spacing w:val="-1"/>
          <w:sz w:val="14"/>
        </w:rPr>
        <w:t>computational</w:t>
      </w:r>
      <w:r>
        <w:rPr>
          <w:rFonts w:ascii="Arial MT" w:hAnsi="Arial MT"/>
          <w:spacing w:val="-6"/>
          <w:sz w:val="14"/>
        </w:rPr>
        <w:t> </w:t>
      </w:r>
      <w:r>
        <w:rPr>
          <w:rFonts w:ascii="Arial MT" w:hAnsi="Arial MT"/>
          <w:sz w:val="14"/>
        </w:rPr>
        <w:t>and</w:t>
      </w:r>
      <w:r>
        <w:rPr>
          <w:rFonts w:ascii="Arial MT" w:hAnsi="Arial MT"/>
          <w:spacing w:val="-3"/>
          <w:sz w:val="14"/>
        </w:rPr>
        <w:t> </w:t>
      </w:r>
      <w:r>
        <w:rPr>
          <w:rFonts w:ascii="Arial MT" w:hAnsi="Arial MT"/>
          <w:sz w:val="14"/>
        </w:rPr>
        <w:t>theoretical</w:t>
      </w:r>
      <w:r>
        <w:rPr>
          <w:rFonts w:ascii="Arial MT" w:hAnsi="Arial MT"/>
          <w:spacing w:val="-6"/>
          <w:sz w:val="14"/>
        </w:rPr>
        <w:t> </w:t>
      </w:r>
      <w:r>
        <w:rPr>
          <w:rFonts w:ascii="Arial MT" w:hAnsi="Arial MT"/>
          <w:sz w:val="14"/>
        </w:rPr>
        <w:t>chemistry.</w:t>
      </w:r>
      <w:r>
        <w:rPr>
          <w:rFonts w:ascii="Arial MT" w:hAnsi="Arial MT"/>
          <w:spacing w:val="-6"/>
          <w:sz w:val="14"/>
        </w:rPr>
        <w:t> </w:t>
      </w:r>
      <w:r>
        <w:rPr>
          <w:rFonts w:ascii="Arial MT" w:hAnsi="Arial MT"/>
          <w:sz w:val="14"/>
        </w:rPr>
        <w:t>She</w:t>
      </w:r>
      <w:r>
        <w:rPr>
          <w:rFonts w:ascii="Arial MT" w:hAnsi="Arial MT"/>
          <w:spacing w:val="-4"/>
          <w:sz w:val="14"/>
        </w:rPr>
        <w:t> </w:t>
      </w:r>
      <w:r>
        <w:rPr>
          <w:rFonts w:ascii="Arial MT" w:hAnsi="Arial MT"/>
          <w:sz w:val="14"/>
        </w:rPr>
        <w:t>works</w:t>
      </w:r>
      <w:r>
        <w:rPr>
          <w:rFonts w:ascii="Arial MT" w:hAnsi="Arial MT"/>
          <w:spacing w:val="-5"/>
          <w:sz w:val="14"/>
        </w:rPr>
        <w:t> </w:t>
      </w:r>
      <w:r>
        <w:rPr>
          <w:rFonts w:ascii="Arial MT" w:hAnsi="Arial MT"/>
          <w:sz w:val="14"/>
        </w:rPr>
        <w:t>in</w:t>
      </w:r>
      <w:r>
        <w:rPr>
          <w:rFonts w:ascii="Arial MT" w:hAnsi="Arial MT"/>
          <w:spacing w:val="-9"/>
          <w:sz w:val="14"/>
        </w:rPr>
        <w:t> </w:t>
      </w:r>
      <w:r>
        <w:rPr>
          <w:rFonts w:ascii="Arial MT" w:hAnsi="Arial MT"/>
          <w:sz w:val="14"/>
        </w:rPr>
        <w:t>the</w:t>
      </w:r>
      <w:r>
        <w:rPr>
          <w:rFonts w:ascii="Arial MT" w:hAnsi="Arial MT"/>
          <w:spacing w:val="-4"/>
          <w:sz w:val="14"/>
        </w:rPr>
        <w:t> </w:t>
      </w:r>
      <w:r>
        <w:rPr>
          <w:rFonts w:ascii="Arial MT" w:hAnsi="Arial MT"/>
          <w:sz w:val="14"/>
        </w:rPr>
        <w:t>domain</w:t>
      </w:r>
      <w:r>
        <w:rPr>
          <w:rFonts w:ascii="Arial MT" w:hAnsi="Arial MT"/>
          <w:spacing w:val="-4"/>
          <w:sz w:val="14"/>
        </w:rPr>
        <w:t> </w:t>
      </w:r>
      <w:r>
        <w:rPr>
          <w:rFonts w:ascii="Arial MT" w:hAnsi="Arial MT"/>
          <w:sz w:val="14"/>
        </w:rPr>
        <w:t>of</w:t>
      </w:r>
      <w:r>
        <w:rPr>
          <w:rFonts w:ascii="Arial MT" w:hAnsi="Arial MT"/>
          <w:spacing w:val="-10"/>
          <w:sz w:val="14"/>
        </w:rPr>
        <w:t> </w:t>
      </w:r>
      <w:r>
        <w:rPr>
          <w:rFonts w:ascii="Arial MT" w:hAnsi="Arial MT"/>
          <w:sz w:val="14"/>
        </w:rPr>
        <w:t>ultracold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chemistry and astrochemistry. Her research interest focuses on connecting </w:t>
      </w:r>
      <w:r>
        <w:rPr>
          <w:rFonts w:ascii="Arial" w:hAnsi="Arial"/>
          <w:i/>
          <w:sz w:val="14"/>
        </w:rPr>
        <w:t>ab initio </w:t>
      </w:r>
      <w:r>
        <w:rPr>
          <w:rFonts w:ascii="Arial MT" w:hAnsi="Arial MT"/>
          <w:sz w:val="14"/>
        </w:rPr>
        <w:t>electronic structure methods with thermodynamic stabilities and kinetic rates of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molecules. She uses state-of-the-art electronic structure methods (Coupled-Cluster and Multi-reference configuration interaction theories) in combination with a wide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pacing w:val="-1"/>
          <w:sz w:val="14"/>
        </w:rPr>
        <w:t>variety of techniques from quantum mechanics </w:t>
      </w:r>
      <w:r>
        <w:rPr>
          <w:rFonts w:ascii="Arial MT" w:hAnsi="Arial MT"/>
          <w:sz w:val="14"/>
        </w:rPr>
        <w:t>to solve relevant problems in chemistry. Her research topic is </w:t>
      </w:r>
      <w:r>
        <w:rPr>
          <w:sz w:val="14"/>
        </w:rPr>
        <w:t>“</w:t>
      </w:r>
      <w:r>
        <w:rPr>
          <w:rFonts w:ascii="Arial MT" w:hAnsi="Arial MT"/>
          <w:sz w:val="14"/>
        </w:rPr>
        <w:t>Electronic structure calculations and quantum dynamical</w:t>
      </w:r>
      <w:r>
        <w:rPr>
          <w:rFonts w:ascii="Arial MT" w:hAnsi="Arial MT"/>
          <w:spacing w:val="-36"/>
          <w:sz w:val="14"/>
        </w:rPr>
        <w:t> </w:t>
      </w:r>
      <w:r>
        <w:rPr>
          <w:rFonts w:ascii="Arial MT" w:hAnsi="Arial MT"/>
          <w:sz w:val="14"/>
        </w:rPr>
        <w:t>study</w:t>
      </w:r>
      <w:r>
        <w:rPr>
          <w:rFonts w:ascii="Arial MT" w:hAnsi="Arial MT"/>
          <w:spacing w:val="-2"/>
          <w:sz w:val="14"/>
        </w:rPr>
        <w:t> </w:t>
      </w:r>
      <w:r>
        <w:rPr>
          <w:rFonts w:ascii="Arial MT" w:hAnsi="Arial MT"/>
          <w:sz w:val="14"/>
        </w:rPr>
        <w:t>of</w:t>
      </w:r>
      <w:r>
        <w:rPr>
          <w:rFonts w:ascii="Arial MT" w:hAnsi="Arial MT"/>
          <w:spacing w:val="-2"/>
          <w:sz w:val="14"/>
        </w:rPr>
        <w:t> </w:t>
      </w:r>
      <w:r>
        <w:rPr>
          <w:rFonts w:ascii="Arial MT" w:hAnsi="Arial MT"/>
          <w:sz w:val="14"/>
        </w:rPr>
        <w:t>neutral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molecule-atom collisions</w:t>
      </w:r>
      <w:r>
        <w:rPr>
          <w:sz w:val="14"/>
        </w:rPr>
        <w:t>”</w:t>
      </w:r>
      <w:r>
        <w:rPr>
          <w:rFonts w:ascii="Arial MT" w:hAnsi="Arial MT"/>
          <w:sz w:val="14"/>
        </w:rPr>
        <w:t>.</w:t>
      </w:r>
    </w:p>
    <w:p>
      <w:pPr>
        <w:spacing w:before="63"/>
        <w:ind w:left="4331" w:right="4368" w:firstLine="0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9"/>
          <w:sz w:val="14"/>
        </w:rPr>
        <w:t> </w:t>
      </w:r>
      <w:hyperlink r:id="rId8">
        <w:r>
          <w:rPr>
            <w:rFonts w:ascii="Arial MT"/>
            <w:sz w:val="14"/>
          </w:rPr>
          <w:t>ritika.19cyz0007@iitrpr.ac.in</w:t>
        </w:r>
      </w:hyperlink>
    </w:p>
    <w:p>
      <w:pPr>
        <w:pStyle w:val="BodyText"/>
        <w:spacing w:before="10"/>
        <w:rPr>
          <w:rFonts w:ascii="Arial MT"/>
        </w:rPr>
      </w:pPr>
      <w:r>
        <w:rPr/>
        <w:pict>
          <v:shape style="position:absolute;margin-left:162.100006pt;margin-top:13.092451pt;width:271.05pt;height:.1pt;mso-position-horizontal-relative:page;mso-position-vertical-relative:paragraph;z-index:-15728128;mso-wrap-distance-left:0;mso-wrap-distance-right:0" coordorigin="3242,262" coordsize="5421,0" path="m3242,262l8663,262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 MT"/>
          <w:sz w:val="16"/>
        </w:rPr>
      </w:pPr>
    </w:p>
    <w:p>
      <w:pPr>
        <w:pStyle w:val="BodyText"/>
        <w:rPr>
          <w:rFonts w:ascii="Arial MT"/>
          <w:sz w:val="16"/>
        </w:rPr>
      </w:pPr>
    </w:p>
    <w:p>
      <w:pPr>
        <w:pStyle w:val="BodyText"/>
        <w:rPr>
          <w:rFonts w:ascii="Arial MT"/>
          <w:sz w:val="16"/>
        </w:rPr>
      </w:pPr>
    </w:p>
    <w:p>
      <w:pPr>
        <w:pStyle w:val="BodyText"/>
        <w:spacing w:before="7"/>
        <w:rPr>
          <w:rFonts w:ascii="Arial MT"/>
          <w:sz w:val="23"/>
        </w:rPr>
      </w:pPr>
    </w:p>
    <w:p>
      <w:pPr>
        <w:spacing w:before="1"/>
        <w:ind w:left="100" w:right="0" w:firstLine="0"/>
        <w:jc w:val="left"/>
        <w:rPr>
          <w:rFonts w:ascii="Cambria Math"/>
          <w:sz w:val="20"/>
        </w:rPr>
      </w:pPr>
      <w:r>
        <w:rPr>
          <w:rFonts w:ascii="Cambria Math"/>
          <w:sz w:val="20"/>
        </w:rPr>
        <w:t>Notes/Comments:</w:t>
      </w:r>
      <w:r>
        <w:rPr>
          <w:rFonts w:ascii="Cambria Math"/>
          <w:spacing w:val="-3"/>
          <w:sz w:val="20"/>
        </w:rPr>
        <w:t> </w:t>
      </w:r>
      <w:r>
        <w:rPr>
          <w:rFonts w:ascii="Cambria Math"/>
          <w:sz w:val="20"/>
        </w:rPr>
        <w:t>This</w:t>
      </w:r>
      <w:r>
        <w:rPr>
          <w:rFonts w:ascii="Cambria Math"/>
          <w:spacing w:val="-5"/>
          <w:sz w:val="20"/>
        </w:rPr>
        <w:t> </w:t>
      </w:r>
      <w:r>
        <w:rPr>
          <w:rFonts w:ascii="Cambria Math"/>
          <w:sz w:val="20"/>
        </w:rPr>
        <w:t>work</w:t>
      </w:r>
      <w:r>
        <w:rPr>
          <w:rFonts w:ascii="Cambria Math"/>
          <w:spacing w:val="-4"/>
          <w:sz w:val="20"/>
        </w:rPr>
        <w:t> </w:t>
      </w:r>
      <w:r>
        <w:rPr>
          <w:rFonts w:ascii="Cambria Math"/>
          <w:sz w:val="20"/>
        </w:rPr>
        <w:t>is</w:t>
      </w:r>
      <w:r>
        <w:rPr>
          <w:rFonts w:ascii="Cambria Math"/>
          <w:spacing w:val="-2"/>
          <w:sz w:val="20"/>
        </w:rPr>
        <w:t> </w:t>
      </w:r>
      <w:r>
        <w:rPr>
          <w:rFonts w:ascii="Cambria Math"/>
          <w:sz w:val="20"/>
        </w:rPr>
        <w:t>already</w:t>
      </w:r>
      <w:r>
        <w:rPr>
          <w:rFonts w:ascii="Cambria Math"/>
          <w:spacing w:val="-4"/>
          <w:sz w:val="20"/>
        </w:rPr>
        <w:t> </w:t>
      </w:r>
      <w:r>
        <w:rPr>
          <w:rFonts w:ascii="Cambria Math"/>
          <w:sz w:val="20"/>
        </w:rPr>
        <w:t>published</w:t>
      </w:r>
      <w:r>
        <w:rPr>
          <w:rFonts w:ascii="Cambria Math"/>
          <w:spacing w:val="-3"/>
          <w:sz w:val="20"/>
        </w:rPr>
        <w:t> </w:t>
      </w:r>
      <w:r>
        <w:rPr>
          <w:rFonts w:ascii="Cambria Math"/>
          <w:sz w:val="20"/>
        </w:rPr>
        <w:t>in</w:t>
      </w:r>
      <w:r>
        <w:rPr>
          <w:rFonts w:ascii="Cambria Math"/>
          <w:spacing w:val="-3"/>
          <w:sz w:val="20"/>
        </w:rPr>
        <w:t> </w:t>
      </w:r>
      <w:r>
        <w:rPr>
          <w:rFonts w:ascii="Cambria Math"/>
          <w:sz w:val="20"/>
        </w:rPr>
        <w:t>prestigious</w:t>
      </w:r>
      <w:r>
        <w:rPr>
          <w:rFonts w:ascii="Cambria Math"/>
          <w:spacing w:val="-2"/>
          <w:sz w:val="20"/>
        </w:rPr>
        <w:t> </w:t>
      </w:r>
      <w:r>
        <w:rPr>
          <w:rFonts w:ascii="Cambria Math"/>
          <w:sz w:val="20"/>
        </w:rPr>
        <w:t>MNRAS</w:t>
      </w:r>
      <w:r>
        <w:rPr>
          <w:rFonts w:ascii="Cambria Math"/>
          <w:spacing w:val="-3"/>
          <w:sz w:val="20"/>
        </w:rPr>
        <w:t> </w:t>
      </w:r>
      <w:r>
        <w:rPr>
          <w:rFonts w:ascii="Cambria Math"/>
          <w:sz w:val="20"/>
        </w:rPr>
        <w:t>journal.</w:t>
      </w:r>
    </w:p>
    <w:p>
      <w:pPr>
        <w:pStyle w:val="BodyText"/>
        <w:rPr>
          <w:rFonts w:ascii="Cambria Math"/>
          <w:sz w:val="22"/>
        </w:rPr>
      </w:pPr>
    </w:p>
    <w:p>
      <w:pPr>
        <w:pStyle w:val="BodyText"/>
        <w:spacing w:before="8"/>
        <w:rPr>
          <w:rFonts w:ascii="Cambria Math"/>
          <w:sz w:val="23"/>
        </w:rPr>
      </w:pPr>
    </w:p>
    <w:p>
      <w:pPr>
        <w:pStyle w:val="Heading1"/>
        <w:spacing w:line="225" w:lineRule="exact" w:before="1"/>
      </w:pPr>
      <w:r>
        <w:rPr>
          <w:w w:val="85"/>
        </w:rPr>
        <w:t>Presenting</w:t>
      </w:r>
      <w:r>
        <w:rPr>
          <w:spacing w:val="4"/>
          <w:w w:val="85"/>
        </w:rPr>
        <w:t> </w:t>
      </w:r>
      <w:r>
        <w:rPr>
          <w:w w:val="85"/>
        </w:rPr>
        <w:t>author</w:t>
      </w:r>
      <w:r>
        <w:rPr>
          <w:spacing w:val="7"/>
          <w:w w:val="85"/>
        </w:rPr>
        <w:t> </w:t>
      </w:r>
      <w:r>
        <w:rPr>
          <w:w w:val="85"/>
        </w:rPr>
        <w:t>details</w:t>
      </w:r>
    </w:p>
    <w:p>
      <w:pPr>
        <w:spacing w:line="216" w:lineRule="exact" w:before="0"/>
        <w:ind w:left="100" w:right="0" w:firstLine="0"/>
        <w:jc w:val="left"/>
        <w:rPr>
          <w:sz w:val="20"/>
        </w:rPr>
      </w:pPr>
      <w:r>
        <w:rPr>
          <w:w w:val="85"/>
          <w:sz w:val="20"/>
        </w:rPr>
        <w:t>Full</w:t>
      </w:r>
      <w:r>
        <w:rPr>
          <w:spacing w:val="9"/>
          <w:w w:val="85"/>
          <w:sz w:val="20"/>
        </w:rPr>
        <w:t> </w:t>
      </w:r>
      <w:r>
        <w:rPr>
          <w:w w:val="85"/>
          <w:sz w:val="20"/>
        </w:rPr>
        <w:t>name:</w:t>
      </w:r>
      <w:r>
        <w:rPr>
          <w:spacing w:val="11"/>
          <w:w w:val="85"/>
          <w:sz w:val="20"/>
        </w:rPr>
        <w:t> </w:t>
      </w:r>
      <w:r>
        <w:rPr>
          <w:w w:val="85"/>
          <w:sz w:val="20"/>
        </w:rPr>
        <w:t>Ritika</w:t>
      </w:r>
    </w:p>
    <w:p>
      <w:pPr>
        <w:spacing w:line="218" w:lineRule="exact" w:before="0"/>
        <w:ind w:left="100" w:right="0" w:firstLine="0"/>
        <w:jc w:val="left"/>
        <w:rPr>
          <w:sz w:val="20"/>
        </w:rPr>
      </w:pPr>
      <w:r>
        <w:rPr>
          <w:w w:val="95"/>
          <w:sz w:val="20"/>
        </w:rPr>
        <w:t>Contact</w:t>
      </w:r>
      <w:r>
        <w:rPr>
          <w:spacing w:val="-11"/>
          <w:w w:val="95"/>
          <w:sz w:val="20"/>
        </w:rPr>
        <w:t> </w:t>
      </w:r>
      <w:r>
        <w:rPr>
          <w:w w:val="95"/>
          <w:sz w:val="20"/>
        </w:rPr>
        <w:t>number:</w:t>
      </w:r>
      <w:r>
        <w:rPr>
          <w:spacing w:val="-10"/>
          <w:w w:val="95"/>
          <w:sz w:val="20"/>
        </w:rPr>
        <w:t> </w:t>
      </w:r>
      <w:r>
        <w:rPr>
          <w:w w:val="95"/>
          <w:sz w:val="20"/>
        </w:rPr>
        <w:t>+917988589118</w:t>
      </w:r>
    </w:p>
    <w:p>
      <w:pPr>
        <w:spacing w:line="218" w:lineRule="exact" w:before="0"/>
        <w:ind w:left="100" w:right="0" w:firstLine="0"/>
        <w:jc w:val="left"/>
        <w:rPr>
          <w:sz w:val="20"/>
        </w:rPr>
      </w:pPr>
      <w:r>
        <w:rPr>
          <w:w w:val="90"/>
          <w:sz w:val="20"/>
        </w:rPr>
        <w:t>Linked</w:t>
      </w:r>
      <w:r>
        <w:rPr>
          <w:spacing w:val="17"/>
          <w:w w:val="90"/>
          <w:sz w:val="20"/>
        </w:rPr>
        <w:t> </w:t>
      </w:r>
      <w:r>
        <w:rPr>
          <w:w w:val="90"/>
          <w:sz w:val="20"/>
        </w:rPr>
        <w:t>In</w:t>
      </w:r>
      <w:r>
        <w:rPr>
          <w:spacing w:val="16"/>
          <w:w w:val="90"/>
          <w:sz w:val="20"/>
        </w:rPr>
        <w:t> </w:t>
      </w:r>
      <w:r>
        <w:rPr>
          <w:w w:val="90"/>
          <w:sz w:val="20"/>
        </w:rPr>
        <w:t>account:</w:t>
      </w:r>
      <w:r>
        <w:rPr>
          <w:spacing w:val="17"/>
          <w:w w:val="90"/>
          <w:sz w:val="20"/>
        </w:rPr>
        <w:t> </w:t>
      </w:r>
      <w:hyperlink r:id="rId9">
        <w:r>
          <w:rPr>
            <w:w w:val="90"/>
            <w:sz w:val="20"/>
          </w:rPr>
          <w:t>www.linkedin.com/in/ritika-arora126</w:t>
        </w:r>
      </w:hyperlink>
    </w:p>
    <w:p>
      <w:pPr>
        <w:spacing w:line="218" w:lineRule="exact" w:before="0"/>
        <w:ind w:left="100" w:right="0" w:firstLine="0"/>
        <w:jc w:val="left"/>
        <w:rPr>
          <w:sz w:val="20"/>
        </w:rPr>
      </w:pPr>
      <w:r>
        <w:rPr>
          <w:w w:val="85"/>
          <w:sz w:val="20"/>
        </w:rPr>
        <w:t>Session</w:t>
      </w:r>
      <w:r>
        <w:rPr>
          <w:spacing w:val="27"/>
          <w:w w:val="85"/>
          <w:sz w:val="20"/>
        </w:rPr>
        <w:t> </w:t>
      </w:r>
      <w:r>
        <w:rPr>
          <w:w w:val="85"/>
          <w:sz w:val="20"/>
        </w:rPr>
        <w:t>name/</w:t>
      </w:r>
      <w:r>
        <w:rPr>
          <w:spacing w:val="27"/>
          <w:w w:val="85"/>
          <w:sz w:val="20"/>
        </w:rPr>
        <w:t> </w:t>
      </w:r>
      <w:r>
        <w:rPr>
          <w:w w:val="85"/>
          <w:sz w:val="20"/>
        </w:rPr>
        <w:t>number:</w:t>
      </w:r>
      <w:r>
        <w:rPr>
          <w:spacing w:val="31"/>
          <w:w w:val="85"/>
          <w:sz w:val="20"/>
        </w:rPr>
        <w:t> </w:t>
      </w:r>
      <w:r>
        <w:rPr>
          <w:w w:val="85"/>
          <w:sz w:val="20"/>
        </w:rPr>
        <w:t>Theoretical</w:t>
      </w:r>
      <w:r>
        <w:rPr>
          <w:spacing w:val="28"/>
          <w:w w:val="85"/>
          <w:sz w:val="20"/>
        </w:rPr>
        <w:t> </w:t>
      </w:r>
      <w:r>
        <w:rPr>
          <w:w w:val="85"/>
          <w:sz w:val="20"/>
        </w:rPr>
        <w:t>and</w:t>
      </w:r>
      <w:r>
        <w:rPr>
          <w:spacing w:val="29"/>
          <w:w w:val="85"/>
          <w:sz w:val="20"/>
        </w:rPr>
        <w:t> </w:t>
      </w:r>
      <w:r>
        <w:rPr>
          <w:w w:val="85"/>
          <w:sz w:val="20"/>
        </w:rPr>
        <w:t>Computational</w:t>
      </w:r>
      <w:r>
        <w:rPr>
          <w:spacing w:val="27"/>
          <w:w w:val="85"/>
          <w:sz w:val="20"/>
        </w:rPr>
        <w:t> </w:t>
      </w:r>
      <w:r>
        <w:rPr>
          <w:w w:val="85"/>
          <w:sz w:val="20"/>
        </w:rPr>
        <w:t>Chemistry</w:t>
      </w:r>
    </w:p>
    <w:p>
      <w:pPr>
        <w:spacing w:line="223" w:lineRule="exact" w:before="0"/>
        <w:ind w:left="100" w:right="0" w:firstLine="0"/>
        <w:jc w:val="left"/>
        <w:rPr>
          <w:sz w:val="20"/>
        </w:rPr>
      </w:pPr>
      <w:r>
        <w:rPr>
          <w:spacing w:val="-1"/>
          <w:w w:val="83"/>
          <w:sz w:val="20"/>
        </w:rPr>
        <w:t>C</w:t>
      </w:r>
      <w:r>
        <w:rPr>
          <w:spacing w:val="1"/>
          <w:w w:val="99"/>
          <w:sz w:val="20"/>
        </w:rPr>
        <w:t>a</w:t>
      </w:r>
      <w:r>
        <w:rPr>
          <w:spacing w:val="1"/>
          <w:w w:val="97"/>
          <w:sz w:val="20"/>
        </w:rPr>
        <w:t>t</w:t>
      </w:r>
      <w:r>
        <w:rPr>
          <w:w w:val="94"/>
          <w:sz w:val="20"/>
        </w:rPr>
        <w:t>e</w:t>
      </w:r>
      <w:r>
        <w:rPr>
          <w:spacing w:val="1"/>
          <w:w w:val="94"/>
          <w:sz w:val="20"/>
        </w:rPr>
        <w:t>g</w:t>
      </w:r>
      <w:r>
        <w:rPr>
          <w:w w:val="93"/>
          <w:sz w:val="20"/>
        </w:rPr>
        <w:t>o</w:t>
      </w:r>
      <w:r>
        <w:rPr>
          <w:spacing w:val="1"/>
          <w:w w:val="93"/>
          <w:sz w:val="20"/>
        </w:rPr>
        <w:t>r</w:t>
      </w:r>
      <w:r>
        <w:rPr>
          <w:w w:val="92"/>
          <w:sz w:val="20"/>
        </w:rPr>
        <w:t>y:</w:t>
      </w:r>
      <w:r>
        <w:rPr>
          <w:spacing w:val="-2"/>
          <w:sz w:val="20"/>
        </w:rPr>
        <w:t> </w:t>
      </w:r>
      <w:r>
        <w:rPr>
          <w:spacing w:val="-3"/>
          <w:w w:val="81"/>
          <w:sz w:val="20"/>
        </w:rPr>
        <w:t>(</w:t>
      </w:r>
      <w:r>
        <w:rPr>
          <w:spacing w:val="1"/>
          <w:w w:val="99"/>
          <w:sz w:val="20"/>
        </w:rPr>
        <w:t>O</w:t>
      </w:r>
      <w:r>
        <w:rPr>
          <w:spacing w:val="1"/>
          <w:sz w:val="20"/>
        </w:rPr>
        <w:t>r</w:t>
      </w:r>
      <w:r>
        <w:rPr>
          <w:spacing w:val="1"/>
          <w:w w:val="99"/>
          <w:sz w:val="20"/>
        </w:rPr>
        <w:t>a</w:t>
      </w:r>
      <w:r>
        <w:rPr>
          <w:w w:val="96"/>
          <w:sz w:val="20"/>
        </w:rPr>
        <w:t>l</w:t>
      </w:r>
      <w:r>
        <w:rPr>
          <w:spacing w:val="-2"/>
          <w:sz w:val="20"/>
        </w:rPr>
        <w:t> </w:t>
      </w:r>
      <w:r>
        <w:rPr>
          <w:spacing w:val="1"/>
          <w:w w:val="99"/>
          <w:sz w:val="20"/>
        </w:rPr>
        <w:t>p</w:t>
      </w:r>
      <w:r>
        <w:rPr>
          <w:spacing w:val="1"/>
          <w:sz w:val="20"/>
        </w:rPr>
        <w:t>r</w:t>
      </w:r>
      <w:r>
        <w:rPr>
          <w:spacing w:val="-4"/>
          <w:w w:val="89"/>
          <w:sz w:val="20"/>
        </w:rPr>
        <w:t>e</w:t>
      </w:r>
      <w:r>
        <w:rPr>
          <w:spacing w:val="1"/>
          <w:w w:val="66"/>
          <w:sz w:val="20"/>
        </w:rPr>
        <w:t>s</w:t>
      </w:r>
      <w:r>
        <w:rPr>
          <w:w w:val="86"/>
          <w:sz w:val="20"/>
        </w:rPr>
        <w:t>en</w:t>
      </w:r>
      <w:r>
        <w:rPr>
          <w:spacing w:val="-2"/>
          <w:w w:val="86"/>
          <w:sz w:val="20"/>
        </w:rPr>
        <w:t>t</w:t>
      </w:r>
      <w:r>
        <w:rPr>
          <w:spacing w:val="1"/>
          <w:w w:val="99"/>
          <w:sz w:val="20"/>
        </w:rPr>
        <w:t>a</w:t>
      </w:r>
      <w:r>
        <w:rPr>
          <w:spacing w:val="1"/>
          <w:w w:val="97"/>
          <w:sz w:val="20"/>
        </w:rPr>
        <w:t>t</w:t>
      </w:r>
      <w:r>
        <w:rPr>
          <w:spacing w:val="-1"/>
          <w:w w:val="86"/>
          <w:sz w:val="20"/>
        </w:rPr>
        <w:t>io</w:t>
      </w:r>
      <w:r>
        <w:rPr>
          <w:w w:val="86"/>
          <w:sz w:val="20"/>
        </w:rPr>
        <w:t>n</w:t>
      </w:r>
      <w:r>
        <w:rPr>
          <w:w w:val="179"/>
          <w:sz w:val="20"/>
        </w:rPr>
        <w:t>/</w:t>
      </w:r>
      <w:r>
        <w:rPr>
          <w:spacing w:val="2"/>
          <w:sz w:val="20"/>
        </w:rPr>
        <w:t> </w:t>
      </w:r>
      <w:r>
        <w:rPr>
          <w:w w:val="81"/>
          <w:sz w:val="20"/>
        </w:rPr>
        <w:t>P</w:t>
      </w:r>
      <w:r>
        <w:rPr>
          <w:spacing w:val="-4"/>
          <w:w w:val="81"/>
          <w:sz w:val="20"/>
        </w:rPr>
        <w:t>o</w:t>
      </w:r>
      <w:r>
        <w:rPr>
          <w:spacing w:val="1"/>
          <w:w w:val="66"/>
          <w:sz w:val="20"/>
        </w:rPr>
        <w:t>s</w:t>
      </w:r>
      <w:r>
        <w:rPr>
          <w:spacing w:val="1"/>
          <w:w w:val="97"/>
          <w:sz w:val="20"/>
        </w:rPr>
        <w:t>t</w:t>
      </w:r>
      <w:r>
        <w:rPr>
          <w:spacing w:val="-4"/>
          <w:w w:val="89"/>
          <w:sz w:val="20"/>
        </w:rPr>
        <w:t>e</w:t>
      </w:r>
      <w:r>
        <w:rPr>
          <w:sz w:val="20"/>
        </w:rPr>
        <w:t>r</w:t>
      </w:r>
      <w:r>
        <w:rPr>
          <w:spacing w:val="3"/>
          <w:sz w:val="20"/>
        </w:rPr>
        <w:t> </w:t>
      </w:r>
      <w:r>
        <w:rPr>
          <w:spacing w:val="-3"/>
          <w:w w:val="99"/>
          <w:sz w:val="20"/>
        </w:rPr>
        <w:t>p</w:t>
      </w:r>
      <w:r>
        <w:rPr>
          <w:spacing w:val="1"/>
          <w:sz w:val="20"/>
        </w:rPr>
        <w:t>r</w:t>
      </w:r>
      <w:r>
        <w:rPr>
          <w:w w:val="78"/>
          <w:sz w:val="20"/>
        </w:rPr>
        <w:t>e</w:t>
      </w:r>
      <w:r>
        <w:rPr>
          <w:spacing w:val="1"/>
          <w:w w:val="78"/>
          <w:sz w:val="20"/>
        </w:rPr>
        <w:t>s</w:t>
      </w:r>
      <w:r>
        <w:rPr>
          <w:w w:val="86"/>
          <w:sz w:val="20"/>
        </w:rPr>
        <w:t>en</w:t>
      </w:r>
      <w:r>
        <w:rPr>
          <w:spacing w:val="-2"/>
          <w:w w:val="86"/>
          <w:sz w:val="20"/>
        </w:rPr>
        <w:t>t</w:t>
      </w:r>
      <w:r>
        <w:rPr>
          <w:spacing w:val="7"/>
          <w:w w:val="99"/>
          <w:sz w:val="20"/>
        </w:rPr>
        <w:t>a</w:t>
      </w:r>
      <w:r>
        <w:rPr>
          <w:spacing w:val="1"/>
          <w:w w:val="97"/>
          <w:sz w:val="20"/>
        </w:rPr>
        <w:t>t</w:t>
      </w:r>
      <w:r>
        <w:rPr>
          <w:spacing w:val="-1"/>
          <w:w w:val="86"/>
          <w:sz w:val="20"/>
        </w:rPr>
        <w:t>io</w:t>
      </w:r>
      <w:r>
        <w:rPr>
          <w:spacing w:val="-4"/>
          <w:w w:val="86"/>
          <w:sz w:val="20"/>
        </w:rPr>
        <w:t>n</w:t>
      </w:r>
      <w:r>
        <w:rPr>
          <w:spacing w:val="-2"/>
          <w:w w:val="81"/>
          <w:sz w:val="20"/>
        </w:rPr>
        <w:t>)</w:t>
      </w:r>
      <w:r>
        <w:rPr>
          <w:w w:val="78"/>
          <w:sz w:val="20"/>
        </w:rPr>
        <w:t>:</w:t>
      </w:r>
      <w:r>
        <w:rPr>
          <w:spacing w:val="2"/>
          <w:sz w:val="20"/>
        </w:rPr>
        <w:t> </w:t>
      </w:r>
      <w:r>
        <w:rPr>
          <w:w w:val="77"/>
          <w:sz w:val="20"/>
        </w:rPr>
        <w:t>Po</w:t>
      </w:r>
      <w:r>
        <w:rPr>
          <w:spacing w:val="1"/>
          <w:w w:val="77"/>
          <w:sz w:val="20"/>
        </w:rPr>
        <w:t>s</w:t>
      </w:r>
      <w:r>
        <w:rPr>
          <w:spacing w:val="1"/>
          <w:w w:val="97"/>
          <w:sz w:val="20"/>
        </w:rPr>
        <w:t>t</w:t>
      </w:r>
      <w:r>
        <w:rPr>
          <w:w w:val="93"/>
          <w:sz w:val="20"/>
        </w:rPr>
        <w:t>er</w:t>
      </w:r>
      <w:r>
        <w:rPr>
          <w:sz w:val="20"/>
        </w:rPr>
        <w:t> </w:t>
      </w:r>
      <w:r>
        <w:rPr>
          <w:w w:val="83"/>
          <w:sz w:val="20"/>
        </w:rPr>
        <w:t>P</w:t>
      </w:r>
      <w:r>
        <w:rPr>
          <w:spacing w:val="1"/>
          <w:w w:val="83"/>
          <w:sz w:val="20"/>
        </w:rPr>
        <w:t>r</w:t>
      </w:r>
      <w:r>
        <w:rPr>
          <w:w w:val="78"/>
          <w:sz w:val="20"/>
        </w:rPr>
        <w:t>e</w:t>
      </w:r>
      <w:r>
        <w:rPr>
          <w:spacing w:val="1"/>
          <w:w w:val="78"/>
          <w:sz w:val="20"/>
        </w:rPr>
        <w:t>s</w:t>
      </w:r>
      <w:r>
        <w:rPr>
          <w:w w:val="84"/>
          <w:sz w:val="20"/>
        </w:rPr>
        <w:t>e</w:t>
      </w:r>
      <w:r>
        <w:rPr>
          <w:spacing w:val="-4"/>
          <w:w w:val="84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spacing w:val="-3"/>
          <w:w w:val="99"/>
          <w:sz w:val="20"/>
        </w:rPr>
        <w:t>a</w:t>
      </w:r>
      <w:r>
        <w:rPr>
          <w:spacing w:val="1"/>
          <w:w w:val="97"/>
          <w:sz w:val="20"/>
        </w:rPr>
        <w:t>t</w:t>
      </w:r>
      <w:r>
        <w:rPr>
          <w:spacing w:val="-1"/>
          <w:w w:val="86"/>
          <w:sz w:val="20"/>
        </w:rPr>
        <w:t>io</w:t>
      </w:r>
      <w:r>
        <w:rPr>
          <w:w w:val="86"/>
          <w:sz w:val="20"/>
        </w:rPr>
        <w:t>n</w:t>
      </w:r>
      <w:r>
        <w:rPr>
          <w:spacing w:val="3"/>
          <w:sz w:val="20"/>
        </w:rPr>
        <w:t> </w:t>
      </w:r>
      <w:r>
        <w:rPr>
          <w:w w:val="83"/>
          <w:sz w:val="20"/>
        </w:rPr>
        <w:t>P</w:t>
      </w:r>
      <w:r>
        <w:rPr>
          <w:spacing w:val="1"/>
          <w:w w:val="83"/>
          <w:sz w:val="20"/>
        </w:rPr>
        <w:t>r</w:t>
      </w:r>
      <w:r>
        <w:rPr>
          <w:spacing w:val="-4"/>
          <w:w w:val="89"/>
          <w:sz w:val="20"/>
        </w:rPr>
        <w:t>e</w:t>
      </w:r>
      <w:r>
        <w:rPr>
          <w:spacing w:val="1"/>
          <w:w w:val="119"/>
          <w:sz w:val="20"/>
        </w:rPr>
        <w:t>f</w:t>
      </w:r>
      <w:r>
        <w:rPr>
          <w:w w:val="93"/>
          <w:sz w:val="20"/>
        </w:rPr>
        <w:t>e</w:t>
      </w:r>
      <w:r>
        <w:rPr>
          <w:spacing w:val="1"/>
          <w:w w:val="93"/>
          <w:sz w:val="20"/>
        </w:rPr>
        <w:t>r</w:t>
      </w:r>
      <w:r>
        <w:rPr>
          <w:spacing w:val="1"/>
          <w:sz w:val="20"/>
        </w:rPr>
        <w:t>r</w:t>
      </w:r>
      <w:r>
        <w:rPr>
          <w:spacing w:val="-1"/>
          <w:w w:val="89"/>
          <w:sz w:val="20"/>
        </w:rPr>
        <w:t>e</w:t>
      </w:r>
      <w:r>
        <w:rPr>
          <w:w w:val="99"/>
          <w:sz w:val="20"/>
        </w:rPr>
        <w:t>d</w:t>
      </w:r>
    </w:p>
    <w:p>
      <w:pPr>
        <w:spacing w:after="0" w:line="223" w:lineRule="exact"/>
        <w:jc w:val="left"/>
        <w:rPr>
          <w:sz w:val="20"/>
        </w:rPr>
        <w:sectPr>
          <w:type w:val="continuous"/>
          <w:pgSz w:w="11920" w:h="16840"/>
          <w:pgMar w:top="1040" w:bottom="280" w:left="520" w:right="48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84"/>
        <w:jc w:val="left"/>
      </w:pPr>
      <w:rPr>
        <w:rFonts w:hint="default" w:ascii="Calibri" w:hAnsi="Calibri" w:eastAsia="Calibri" w:cs="Calibri"/>
        <w:spacing w:val="-16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4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2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9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7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4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9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5"/>
      <w:ind w:left="100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6"/>
      <w:ind w:left="480" w:right="111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hyperlink" Target="mailto:ritika.19cyz0007@iitrpr.ac.in" TargetMode="External"/><Relationship Id="rId9" Type="http://schemas.openxmlformats.org/officeDocument/2006/relationships/hyperlink" Target="http://www.linkedin.com/in/ritika-arora126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2023-04-28T09:18:41Z</dcterms:created>
  <dcterms:modified xsi:type="dcterms:W3CDTF">2023-04-28T09:18:41Z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