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A86" w:rsidRPr="00957D9E" w:rsidRDefault="000F23DE" w:rsidP="0078128B">
      <w:pPr>
        <w:pStyle w:val="Default"/>
        <w:spacing w:line="360" w:lineRule="auto"/>
        <w:jc w:val="center"/>
        <w:rPr>
          <w:rFonts w:ascii="Times New Roman" w:hAnsi="Times New Roman" w:cs="Times New Roman"/>
          <w:b/>
          <w:color w:val="auto"/>
        </w:rPr>
      </w:pPr>
      <w:r w:rsidRPr="00957D9E">
        <w:rPr>
          <w:rFonts w:ascii="Times New Roman" w:hAnsi="Times New Roman" w:cs="Times New Roman"/>
          <w:b/>
          <w:color w:val="auto"/>
        </w:rPr>
        <w:t xml:space="preserve">Quantifying morphological </w:t>
      </w:r>
      <w:r w:rsidR="00620F89" w:rsidRPr="00957D9E">
        <w:rPr>
          <w:rFonts w:ascii="Times New Roman" w:hAnsi="Times New Roman" w:cs="Times New Roman"/>
          <w:b/>
          <w:color w:val="auto"/>
        </w:rPr>
        <w:t>and</w:t>
      </w:r>
      <w:r w:rsidR="00E26A86" w:rsidRPr="00957D9E">
        <w:rPr>
          <w:rFonts w:ascii="Times New Roman" w:hAnsi="Times New Roman" w:cs="Times New Roman"/>
          <w:b/>
          <w:color w:val="auto"/>
        </w:rPr>
        <w:t xml:space="preserve"> adaptive </w:t>
      </w:r>
      <w:r w:rsidRPr="00957D9E">
        <w:rPr>
          <w:rFonts w:ascii="Times New Roman" w:hAnsi="Times New Roman" w:cs="Times New Roman"/>
          <w:b/>
          <w:color w:val="auto"/>
        </w:rPr>
        <w:t>traits</w:t>
      </w:r>
      <w:r w:rsidR="00E26A86" w:rsidRPr="00957D9E">
        <w:rPr>
          <w:rFonts w:ascii="Times New Roman" w:hAnsi="Times New Roman" w:cs="Times New Roman"/>
          <w:b/>
          <w:color w:val="auto"/>
        </w:rPr>
        <w:t xml:space="preserve"> of indigenous cattle </w:t>
      </w:r>
      <w:r w:rsidR="00251BD0" w:rsidRPr="00957D9E">
        <w:rPr>
          <w:rFonts w:ascii="Times New Roman" w:hAnsi="Times New Roman" w:cs="Times New Roman"/>
          <w:b/>
          <w:bCs/>
          <w:color w:val="auto"/>
        </w:rPr>
        <w:t>breeds</w:t>
      </w:r>
      <w:r w:rsidR="00E26A86" w:rsidRPr="00957D9E">
        <w:rPr>
          <w:rFonts w:ascii="Times New Roman" w:hAnsi="Times New Roman" w:cs="Times New Roman"/>
          <w:b/>
          <w:bCs/>
          <w:color w:val="auto"/>
        </w:rPr>
        <w:t xml:space="preserve"> </w:t>
      </w:r>
      <w:r w:rsidR="00E26A86" w:rsidRPr="00957D9E">
        <w:rPr>
          <w:rFonts w:ascii="Times New Roman" w:hAnsi="Times New Roman" w:cs="Times New Roman"/>
          <w:b/>
          <w:color w:val="auto"/>
        </w:rPr>
        <w:t>in Northwest Ethiopia</w:t>
      </w: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r w:rsidRPr="00957D9E">
        <w:rPr>
          <w:rFonts w:ascii="Times New Roman" w:hAnsi="Times New Roman"/>
          <w:b/>
          <w:sz w:val="24"/>
          <w:szCs w:val="24"/>
        </w:rPr>
        <w:t>Andualem Tenagne</w:t>
      </w:r>
      <w:r w:rsidRPr="00957D9E">
        <w:rPr>
          <w:rFonts w:ascii="Times New Roman" w:hAnsi="Times New Roman"/>
          <w:b/>
          <w:sz w:val="24"/>
          <w:szCs w:val="24"/>
          <w:vertAlign w:val="superscript"/>
        </w:rPr>
        <w:t>1, 2*</w:t>
      </w:r>
      <w:r w:rsidRPr="00957D9E">
        <w:rPr>
          <w:rFonts w:ascii="Times New Roman" w:hAnsi="Times New Roman"/>
          <w:b/>
          <w:sz w:val="24"/>
          <w:szCs w:val="24"/>
        </w:rPr>
        <w:t>, Mengistie Taye</w:t>
      </w:r>
      <w:r w:rsidRPr="00957D9E">
        <w:rPr>
          <w:rFonts w:ascii="Times New Roman" w:hAnsi="Times New Roman"/>
          <w:b/>
          <w:sz w:val="24"/>
          <w:szCs w:val="24"/>
          <w:vertAlign w:val="superscript"/>
        </w:rPr>
        <w:t>1</w:t>
      </w:r>
      <w:proofErr w:type="gramStart"/>
      <w:r w:rsidRPr="00957D9E">
        <w:rPr>
          <w:rFonts w:ascii="Times New Roman" w:hAnsi="Times New Roman"/>
          <w:b/>
          <w:sz w:val="24"/>
          <w:szCs w:val="24"/>
          <w:vertAlign w:val="superscript"/>
        </w:rPr>
        <w:t>,3</w:t>
      </w:r>
      <w:proofErr w:type="gramEnd"/>
      <w:r w:rsidRPr="00957D9E">
        <w:rPr>
          <w:rFonts w:ascii="Times New Roman" w:hAnsi="Times New Roman"/>
          <w:b/>
          <w:sz w:val="24"/>
          <w:szCs w:val="24"/>
        </w:rPr>
        <w:t>, Tadelle Dessie</w:t>
      </w:r>
      <w:r w:rsidRPr="00957D9E">
        <w:rPr>
          <w:rFonts w:ascii="Times New Roman" w:hAnsi="Times New Roman"/>
          <w:b/>
          <w:sz w:val="24"/>
          <w:szCs w:val="24"/>
          <w:vertAlign w:val="superscript"/>
        </w:rPr>
        <w:t>1,4</w:t>
      </w:r>
      <w:r w:rsidRPr="00957D9E">
        <w:rPr>
          <w:rFonts w:ascii="Times New Roman" w:hAnsi="Times New Roman"/>
          <w:b/>
          <w:sz w:val="24"/>
          <w:szCs w:val="24"/>
        </w:rPr>
        <w:t>, Bekalu Muluneh</w:t>
      </w:r>
      <w:r w:rsidRPr="00957D9E">
        <w:rPr>
          <w:rFonts w:ascii="Times New Roman" w:hAnsi="Times New Roman"/>
          <w:b/>
          <w:sz w:val="24"/>
          <w:szCs w:val="24"/>
          <w:vertAlign w:val="superscript"/>
        </w:rPr>
        <w:t>1</w:t>
      </w:r>
      <w:r w:rsidRPr="00957D9E">
        <w:rPr>
          <w:rFonts w:ascii="Times New Roman" w:hAnsi="Times New Roman"/>
          <w:sz w:val="24"/>
          <w:szCs w:val="24"/>
          <w:vertAlign w:val="superscript"/>
        </w:rPr>
        <w:t>,5</w:t>
      </w:r>
      <w:r w:rsidRPr="00957D9E">
        <w:rPr>
          <w:rFonts w:ascii="Times New Roman" w:hAnsi="Times New Roman"/>
          <w:b/>
          <w:sz w:val="24"/>
          <w:szCs w:val="24"/>
        </w:rPr>
        <w:t>, Damitie Kebede</w:t>
      </w:r>
      <w:r w:rsidRPr="00957D9E">
        <w:rPr>
          <w:rFonts w:ascii="Times New Roman" w:hAnsi="Times New Roman"/>
          <w:b/>
          <w:sz w:val="24"/>
          <w:szCs w:val="24"/>
          <w:vertAlign w:val="superscript"/>
        </w:rPr>
        <w:t>1,3</w:t>
      </w:r>
      <w:r w:rsidRPr="00957D9E">
        <w:rPr>
          <w:rFonts w:ascii="Times New Roman" w:hAnsi="Times New Roman"/>
          <w:b/>
          <w:sz w:val="24"/>
          <w:szCs w:val="24"/>
        </w:rPr>
        <w:t>, Getinet Mekuriaw Tarekegn</w:t>
      </w:r>
      <w:r w:rsidRPr="00957D9E">
        <w:rPr>
          <w:rFonts w:ascii="Times New Roman" w:hAnsi="Times New Roman"/>
          <w:b/>
          <w:sz w:val="24"/>
          <w:szCs w:val="24"/>
          <w:vertAlign w:val="superscript"/>
        </w:rPr>
        <w:t>1,3,6</w:t>
      </w: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r w:rsidRPr="00957D9E">
        <w:rPr>
          <w:rFonts w:ascii="Times New Roman" w:hAnsi="Times New Roman"/>
          <w:iCs/>
          <w:sz w:val="24"/>
          <w:szCs w:val="24"/>
          <w:vertAlign w:val="superscript"/>
        </w:rPr>
        <w:t>1</w:t>
      </w:r>
      <w:r w:rsidRPr="00957D9E">
        <w:rPr>
          <w:rFonts w:ascii="Times New Roman" w:hAnsi="Times New Roman"/>
          <w:iCs/>
          <w:sz w:val="24"/>
          <w:szCs w:val="24"/>
        </w:rPr>
        <w:t>Department of Animal Science</w:t>
      </w:r>
      <w:r w:rsidRPr="00957D9E">
        <w:rPr>
          <w:rFonts w:ascii="Times New Roman" w:hAnsi="Times New Roman"/>
          <w:sz w:val="24"/>
          <w:szCs w:val="24"/>
        </w:rPr>
        <w:t>, College of Agriculture and Environmental Sciences, Bahir Dar University, P.O.Box 5501, Bahir Dar, Ethiopia</w:t>
      </w: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r w:rsidRPr="00957D9E">
        <w:rPr>
          <w:rFonts w:ascii="Times New Roman" w:hAnsi="Times New Roman"/>
          <w:sz w:val="24"/>
          <w:szCs w:val="24"/>
          <w:vertAlign w:val="superscript"/>
        </w:rPr>
        <w:t>2</w:t>
      </w:r>
      <w:r w:rsidRPr="00957D9E">
        <w:rPr>
          <w:rFonts w:ascii="Times New Roman" w:hAnsi="Times New Roman"/>
          <w:sz w:val="24"/>
          <w:szCs w:val="24"/>
        </w:rPr>
        <w:t>Department of Animal Sciences, Assosa University, P.O.Box 18, Assosa, Ethiopia</w:t>
      </w: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r w:rsidRPr="00957D9E">
        <w:rPr>
          <w:rFonts w:ascii="Times New Roman" w:hAnsi="Times New Roman"/>
          <w:iCs/>
          <w:sz w:val="24"/>
          <w:szCs w:val="24"/>
          <w:vertAlign w:val="superscript"/>
        </w:rPr>
        <w:t>3</w:t>
      </w:r>
      <w:r w:rsidRPr="00957D9E">
        <w:rPr>
          <w:rFonts w:ascii="Times New Roman" w:hAnsi="Times New Roman"/>
          <w:iCs/>
          <w:sz w:val="24"/>
          <w:szCs w:val="24"/>
        </w:rPr>
        <w:t xml:space="preserve">Institute of </w:t>
      </w:r>
      <w:r w:rsidRPr="00957D9E">
        <w:rPr>
          <w:rFonts w:ascii="Times New Roman" w:hAnsi="Times New Roman"/>
          <w:sz w:val="24"/>
          <w:szCs w:val="24"/>
        </w:rPr>
        <w:t>Biotechnology, Bahir Dar University, P.O.Box 79, Bahir Dar, Ethiopia</w:t>
      </w: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r w:rsidRPr="00957D9E">
        <w:rPr>
          <w:rFonts w:ascii="Times New Roman" w:hAnsi="Times New Roman"/>
          <w:sz w:val="24"/>
          <w:szCs w:val="24"/>
          <w:vertAlign w:val="superscript"/>
        </w:rPr>
        <w:t>4</w:t>
      </w:r>
      <w:r w:rsidRPr="00957D9E">
        <w:rPr>
          <w:rFonts w:ascii="Times New Roman" w:hAnsi="Times New Roman"/>
          <w:sz w:val="24"/>
          <w:szCs w:val="24"/>
        </w:rPr>
        <w:t>International Livestock Research Institute (ILRI), P.O.Box 5689, Addis Ababa, Ethiopia</w:t>
      </w: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r w:rsidRPr="00957D9E">
        <w:rPr>
          <w:rFonts w:ascii="Times New Roman" w:hAnsi="Times New Roman"/>
          <w:sz w:val="24"/>
          <w:szCs w:val="24"/>
          <w:vertAlign w:val="superscript"/>
        </w:rPr>
        <w:t>5</w:t>
      </w:r>
      <w:r w:rsidRPr="00957D9E">
        <w:rPr>
          <w:rFonts w:ascii="Times New Roman" w:hAnsi="Times New Roman"/>
          <w:sz w:val="24"/>
          <w:szCs w:val="24"/>
        </w:rPr>
        <w:t>Department of Animal and Range Sciences, Wolaita Sodo University, Dawuro Tarcha Campus, P.O.Box 01, Tarcha, Ethiopia</w:t>
      </w:r>
    </w:p>
    <w:p w:rsidR="00E26A86" w:rsidRPr="00957D9E" w:rsidRDefault="00E26A86" w:rsidP="0078128B">
      <w:pPr>
        <w:tabs>
          <w:tab w:val="left" w:pos="6255"/>
          <w:tab w:val="left" w:pos="8190"/>
        </w:tabs>
        <w:spacing w:after="0" w:line="360" w:lineRule="auto"/>
        <w:jc w:val="center"/>
        <w:rPr>
          <w:rFonts w:ascii="Times New Roman" w:eastAsia="Times New Roman" w:hAnsi="Times New Roman"/>
          <w:sz w:val="24"/>
          <w:szCs w:val="24"/>
          <w:shd w:val="clear" w:color="auto" w:fill="FFFFFF"/>
        </w:rPr>
      </w:pPr>
      <w:r w:rsidRPr="00957D9E">
        <w:rPr>
          <w:rFonts w:ascii="Times New Roman" w:hAnsi="Times New Roman"/>
          <w:sz w:val="24"/>
          <w:szCs w:val="24"/>
          <w:vertAlign w:val="superscript"/>
        </w:rPr>
        <w:t>6</w:t>
      </w:r>
      <w:r w:rsidRPr="00957D9E">
        <w:rPr>
          <w:rFonts w:ascii="Times New Roman" w:eastAsia="Times New Roman" w:hAnsi="Times New Roman"/>
          <w:sz w:val="24"/>
          <w:szCs w:val="24"/>
          <w:shd w:val="clear" w:color="auto" w:fill="FFFFFF"/>
        </w:rPr>
        <w:t>Animal and Veterinary Science, Scotland’s Rural College (SRUC), Roslin</w:t>
      </w:r>
      <w:r w:rsidRPr="00957D9E">
        <w:rPr>
          <w:rFonts w:ascii="Times New Roman" w:eastAsia="Times New Roman" w:hAnsi="Times New Roman"/>
          <w:sz w:val="24"/>
          <w:szCs w:val="24"/>
        </w:rPr>
        <w:t xml:space="preserve"> </w:t>
      </w:r>
      <w:r w:rsidRPr="00957D9E">
        <w:rPr>
          <w:rFonts w:ascii="Times New Roman" w:eastAsia="Times New Roman" w:hAnsi="Times New Roman"/>
          <w:sz w:val="24"/>
          <w:szCs w:val="24"/>
          <w:shd w:val="clear" w:color="auto" w:fill="FFFFFF"/>
        </w:rPr>
        <w:t>Institute Building,</w:t>
      </w:r>
      <w:r w:rsidRPr="00957D9E">
        <w:rPr>
          <w:rFonts w:ascii="Times New Roman" w:eastAsia="Times New Roman" w:hAnsi="Times New Roman"/>
          <w:sz w:val="24"/>
          <w:szCs w:val="24"/>
        </w:rPr>
        <w:t xml:space="preserve"> </w:t>
      </w:r>
      <w:r w:rsidRPr="00957D9E">
        <w:rPr>
          <w:rFonts w:ascii="Times New Roman" w:eastAsia="Times New Roman" w:hAnsi="Times New Roman"/>
          <w:sz w:val="24"/>
          <w:szCs w:val="24"/>
          <w:shd w:val="clear" w:color="auto" w:fill="FFFFFF"/>
        </w:rPr>
        <w:t>Easter Bush EH15 9RG, United Kingdom</w:t>
      </w:r>
    </w:p>
    <w:p w:rsidR="00E26A86" w:rsidRPr="00957D9E" w:rsidRDefault="00EB6C86" w:rsidP="0078128B">
      <w:pPr>
        <w:tabs>
          <w:tab w:val="left" w:pos="6255"/>
          <w:tab w:val="left" w:pos="8190"/>
        </w:tabs>
        <w:spacing w:after="0" w:line="360" w:lineRule="auto"/>
        <w:jc w:val="center"/>
        <w:rPr>
          <w:rFonts w:ascii="Times New Roman" w:hAnsi="Times New Roman"/>
          <w:sz w:val="24"/>
          <w:szCs w:val="24"/>
        </w:rPr>
      </w:pPr>
      <w:hyperlink r:id="rId4" w:history="1">
        <w:r w:rsidR="00E26A86" w:rsidRPr="00957D9E">
          <w:rPr>
            <w:rStyle w:val="Hyperlink"/>
            <w:rFonts w:ascii="Times New Roman" w:hAnsi="Times New Roman"/>
            <w:sz w:val="24"/>
            <w:szCs w:val="24"/>
          </w:rPr>
          <w:t>*andualemtenagne@gmail.com</w:t>
        </w:r>
      </w:hyperlink>
      <w:r w:rsidR="0078128B" w:rsidRPr="00957D9E">
        <w:rPr>
          <w:rFonts w:ascii="Times New Roman" w:hAnsi="Times New Roman"/>
          <w:sz w:val="24"/>
          <w:szCs w:val="24"/>
        </w:rPr>
        <w:t xml:space="preserve"> (+251949985619/18160447)</w:t>
      </w:r>
    </w:p>
    <w:p w:rsidR="00E26A86" w:rsidRPr="00957D9E" w:rsidRDefault="00E26A86" w:rsidP="0078128B">
      <w:pPr>
        <w:tabs>
          <w:tab w:val="left" w:pos="6255"/>
          <w:tab w:val="left" w:pos="8190"/>
        </w:tabs>
        <w:spacing w:after="0" w:line="360" w:lineRule="auto"/>
        <w:jc w:val="center"/>
        <w:rPr>
          <w:rFonts w:ascii="Times New Roman" w:hAnsi="Times New Roman"/>
          <w:sz w:val="24"/>
          <w:szCs w:val="24"/>
        </w:rPr>
      </w:pPr>
    </w:p>
    <w:p w:rsidR="00E26A86" w:rsidRPr="00957D9E" w:rsidRDefault="00E26A86" w:rsidP="0078128B">
      <w:pPr>
        <w:pStyle w:val="Heading1"/>
        <w:spacing w:before="0"/>
        <w:jc w:val="left"/>
        <w:rPr>
          <w:rFonts w:ascii="Times New Roman" w:hAnsi="Times New Roman"/>
          <w:color w:val="auto"/>
          <w:sz w:val="24"/>
          <w:szCs w:val="24"/>
        </w:rPr>
      </w:pPr>
      <w:r w:rsidRPr="00957D9E">
        <w:rPr>
          <w:rFonts w:ascii="Times New Roman" w:hAnsi="Times New Roman"/>
          <w:color w:val="auto"/>
          <w:sz w:val="24"/>
          <w:szCs w:val="24"/>
        </w:rPr>
        <w:t>Abstract</w:t>
      </w:r>
    </w:p>
    <w:p w:rsidR="00E26A86" w:rsidRPr="00F47E52" w:rsidRDefault="00E26A86" w:rsidP="0078128B">
      <w:pPr>
        <w:spacing w:after="120" w:line="360" w:lineRule="auto"/>
        <w:jc w:val="both"/>
        <w:rPr>
          <w:rFonts w:ascii="Times New Roman" w:hAnsi="Times New Roman"/>
          <w:sz w:val="24"/>
          <w:szCs w:val="24"/>
          <w:shd w:val="clear" w:color="auto" w:fill="FFFFFF"/>
        </w:rPr>
      </w:pPr>
      <w:r w:rsidRPr="00D75D1D">
        <w:rPr>
          <w:rFonts w:ascii="Times New Roman" w:hAnsi="Times New Roman"/>
          <w:iCs/>
          <w:sz w:val="24"/>
          <w:szCs w:val="24"/>
        </w:rPr>
        <w:t>Ethiopia is the gateway of livestock genetic resources to Africa and has a wide range of altitude. It is endowed with huge diverse cattle genetic resources. The aim of this research was to determine the morphometric and adaptive characteristics of cattle populations.</w:t>
      </w:r>
      <w:r w:rsidR="00F47E52">
        <w:rPr>
          <w:rFonts w:ascii="Times New Roman" w:hAnsi="Times New Roman"/>
          <w:iCs/>
          <w:sz w:val="24"/>
          <w:szCs w:val="24"/>
        </w:rPr>
        <w:t xml:space="preserve"> </w:t>
      </w:r>
      <w:r w:rsidRPr="00D75D1D">
        <w:rPr>
          <w:rFonts w:ascii="Times New Roman" w:hAnsi="Times New Roman"/>
          <w:iCs/>
          <w:sz w:val="24"/>
          <w:szCs w:val="24"/>
        </w:rPr>
        <w:t xml:space="preserve">Multi-stage purposive and random sampling methods were employed to select the study areas, households and animals. A total of 1200 adult cattle were sampled and characterized for 14 qualitative and eight morphometric variables. </w:t>
      </w:r>
      <w:r w:rsidRPr="00D75D1D">
        <w:rPr>
          <w:rFonts w:ascii="Times New Roman" w:hAnsi="Times New Roman"/>
          <w:sz w:val="24"/>
          <w:szCs w:val="24"/>
        </w:rPr>
        <w:t>The comparison of marginal means, chi-square tests, canonical discriminant analysis, and clustering analysis were employed using SAS and SPSS statistical software.</w:t>
      </w:r>
      <w:r w:rsidRPr="00D75D1D">
        <w:rPr>
          <w:rFonts w:ascii="Times New Roman" w:hAnsi="Times New Roman"/>
          <w:sz w:val="24"/>
          <w:szCs w:val="24"/>
          <w:shd w:val="clear" w:color="auto" w:fill="FFFFFF"/>
        </w:rPr>
        <w:t xml:space="preserve"> </w:t>
      </w:r>
      <w:r w:rsidRPr="00D75D1D">
        <w:rPr>
          <w:rFonts w:ascii="Times New Roman" w:hAnsi="Times New Roman"/>
          <w:iCs/>
          <w:sz w:val="24"/>
          <w:szCs w:val="24"/>
        </w:rPr>
        <w:t xml:space="preserve">The sex of the animal, location and agro-ecology were fitted as fixed effects in the model and had highly significant (p&lt;0.001) effects for most body measurements. </w:t>
      </w:r>
      <w:r w:rsidRPr="00D75D1D">
        <w:rPr>
          <w:rFonts w:ascii="Times New Roman" w:hAnsi="Times New Roman"/>
          <w:sz w:val="24"/>
          <w:szCs w:val="24"/>
        </w:rPr>
        <w:t xml:space="preserve">The chi-square test values of all categorical variables were significantly different (p&lt;0.001) and </w:t>
      </w:r>
      <w:r w:rsidRPr="00D75D1D">
        <w:rPr>
          <w:rFonts w:ascii="Times New Roman" w:hAnsi="Times New Roman"/>
          <w:iCs/>
          <w:sz w:val="24"/>
          <w:szCs w:val="24"/>
        </w:rPr>
        <w:t>adaptive</w:t>
      </w:r>
      <w:r w:rsidRPr="00D75D1D">
        <w:rPr>
          <w:rFonts w:ascii="Times New Roman" w:hAnsi="Times New Roman"/>
          <w:sz w:val="24"/>
          <w:szCs w:val="24"/>
        </w:rPr>
        <w:t xml:space="preserve"> characteristics such as coat colour type, navel flap, and tail length had higher association (&gt; 0.45) values.</w:t>
      </w:r>
      <w:r w:rsidRPr="00D75D1D">
        <w:t xml:space="preserve"> </w:t>
      </w:r>
      <w:r w:rsidRPr="00D75D1D">
        <w:rPr>
          <w:rFonts w:ascii="Times New Roman" w:hAnsi="Times New Roman"/>
          <w:iCs/>
          <w:sz w:val="24"/>
          <w:szCs w:val="24"/>
        </w:rPr>
        <w:t>White with red, light red, black and dark red were the most predo</w:t>
      </w:r>
      <w:bookmarkStart w:id="0" w:name="_GoBack"/>
      <w:bookmarkEnd w:id="0"/>
      <w:r w:rsidRPr="00D75D1D">
        <w:rPr>
          <w:rFonts w:ascii="Times New Roman" w:hAnsi="Times New Roman"/>
          <w:iCs/>
          <w:sz w:val="24"/>
          <w:szCs w:val="24"/>
        </w:rPr>
        <w:t xml:space="preserve">minant coat colour types of cattle. The maximum hit rates were recorded in Enebsie and Sinan cattle. From five </w:t>
      </w:r>
      <w:r w:rsidRPr="00D75D1D">
        <w:rPr>
          <w:rFonts w:ascii="Times New Roman" w:hAnsi="Times New Roman"/>
          <w:iCs/>
          <w:sz w:val="24"/>
          <w:szCs w:val="24"/>
        </w:rPr>
        <w:lastRenderedPageBreak/>
        <w:t xml:space="preserve">extracted canonical variate, (can1 and can2) accounted 75.4% and 78.8% in the female and male cattle populations, </w:t>
      </w:r>
      <w:proofErr w:type="gramStart"/>
      <w:r w:rsidR="00AF2444" w:rsidRPr="00D75D1D">
        <w:rPr>
          <w:rFonts w:ascii="Times New Roman" w:hAnsi="Times New Roman"/>
          <w:iCs/>
          <w:sz w:val="24"/>
          <w:szCs w:val="24"/>
        </w:rPr>
        <w:t>respectively</w:t>
      </w:r>
      <w:r w:rsidR="00AF2444">
        <w:rPr>
          <w:rFonts w:ascii="Times New Roman" w:hAnsi="Times New Roman"/>
          <w:iCs/>
          <w:sz w:val="24"/>
          <w:szCs w:val="24"/>
        </w:rPr>
        <w:t>.</w:t>
      </w:r>
      <w:proofErr w:type="gramEnd"/>
      <w:r w:rsidRPr="00D75D1D">
        <w:rPr>
          <w:rFonts w:ascii="Times New Roman" w:hAnsi="Times New Roman"/>
          <w:iCs/>
          <w:sz w:val="24"/>
          <w:szCs w:val="24"/>
        </w:rPr>
        <w:t xml:space="preserve"> The canonical class has separated cattle populations of Sinan from Banja at can1 and Mecha from Sinan populations at can2. The square Mahalanobis distances between sites were significant (p&lt;0.001) and the largest distance was found between Banja and Sinan locations. Cluster analysis result classified the study populations into four major cattle groups. </w:t>
      </w:r>
      <w:r w:rsidRPr="00D75D1D">
        <w:rPr>
          <w:rFonts w:ascii="Times New Roman" w:hAnsi="Times New Roman"/>
          <w:sz w:val="24"/>
          <w:szCs w:val="24"/>
        </w:rPr>
        <w:t>The cumulative analysis results showed that  the cattle populations of the study area can be categorized into four breed types as Jawi Sanga, Gojjam Zenga, Banja cattle, and Sinan cattle. However, this morphology based grouping need to be confirmed by molecular data.</w:t>
      </w:r>
    </w:p>
    <w:p w:rsidR="00E26A86" w:rsidRPr="00D75D1D" w:rsidRDefault="00E26A86" w:rsidP="0078128B">
      <w:pPr>
        <w:spacing w:after="120" w:line="360" w:lineRule="auto"/>
        <w:jc w:val="both"/>
        <w:rPr>
          <w:rStyle w:val="Heading1Char"/>
          <w:rFonts w:ascii="Arial" w:eastAsia="Calibri" w:hAnsi="Arial" w:cs="Arial"/>
          <w:sz w:val="24"/>
          <w:szCs w:val="24"/>
        </w:rPr>
      </w:pPr>
      <w:r w:rsidRPr="00D75D1D">
        <w:rPr>
          <w:rFonts w:ascii="Times New Roman" w:hAnsi="Times New Roman"/>
          <w:b/>
          <w:sz w:val="24"/>
          <w:szCs w:val="24"/>
        </w:rPr>
        <w:t>Keywords</w:t>
      </w:r>
      <w:r w:rsidRPr="00D75D1D">
        <w:rPr>
          <w:rFonts w:ascii="Times New Roman" w:hAnsi="Times New Roman"/>
          <w:sz w:val="24"/>
          <w:szCs w:val="24"/>
        </w:rPr>
        <w:t>: Adaptation,</w:t>
      </w:r>
      <w:r w:rsidRPr="00D75D1D">
        <w:rPr>
          <w:rFonts w:ascii="Times New Roman" w:hAnsi="Times New Roman"/>
          <w:iCs/>
          <w:sz w:val="24"/>
          <w:szCs w:val="24"/>
        </w:rPr>
        <w:t xml:space="preserve"> Coat colour type,</w:t>
      </w:r>
      <w:r w:rsidRPr="00D75D1D">
        <w:rPr>
          <w:rFonts w:ascii="Times New Roman" w:hAnsi="Times New Roman"/>
          <w:sz w:val="24"/>
          <w:szCs w:val="24"/>
        </w:rPr>
        <w:t xml:space="preserve"> </w:t>
      </w:r>
      <w:r w:rsidRPr="00D75D1D">
        <w:rPr>
          <w:rFonts w:ascii="Times New Roman" w:hAnsi="Times New Roman"/>
        </w:rPr>
        <w:t>Indigenous cattle</w:t>
      </w:r>
      <w:r w:rsidRPr="00D75D1D">
        <w:rPr>
          <w:rFonts w:ascii="Times New Roman" w:hAnsi="Times New Roman"/>
          <w:sz w:val="24"/>
          <w:szCs w:val="24"/>
        </w:rPr>
        <w:t>, Morphometric trait, Qualitative trait</w:t>
      </w:r>
      <w:r w:rsidRPr="00D75D1D">
        <w:rPr>
          <w:rStyle w:val="Heading1Char"/>
          <w:rFonts w:ascii="Times New Roman" w:eastAsia="Calibri" w:hAnsi="Times New Roman"/>
          <w:sz w:val="24"/>
          <w:szCs w:val="24"/>
        </w:rPr>
        <w:t>.</w:t>
      </w:r>
      <w:r w:rsidRPr="00D75D1D">
        <w:rPr>
          <w:rStyle w:val="Heading1Char"/>
          <w:rFonts w:ascii="Arial" w:eastAsia="Calibri" w:hAnsi="Arial" w:cs="Arial"/>
          <w:sz w:val="24"/>
          <w:szCs w:val="24"/>
        </w:rPr>
        <w:t xml:space="preserve"> </w:t>
      </w:r>
    </w:p>
    <w:p w:rsidR="00B50393" w:rsidRDefault="00B50393"/>
    <w:sectPr w:rsidR="00B50393" w:rsidSect="008023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6A86"/>
    <w:rsid w:val="000750EB"/>
    <w:rsid w:val="000F23DE"/>
    <w:rsid w:val="001114F1"/>
    <w:rsid w:val="00251BD0"/>
    <w:rsid w:val="00417DDD"/>
    <w:rsid w:val="004901EC"/>
    <w:rsid w:val="00620F89"/>
    <w:rsid w:val="00746EC9"/>
    <w:rsid w:val="0078128B"/>
    <w:rsid w:val="00802349"/>
    <w:rsid w:val="00914620"/>
    <w:rsid w:val="00957D9E"/>
    <w:rsid w:val="00AF2444"/>
    <w:rsid w:val="00B50393"/>
    <w:rsid w:val="00D35DE0"/>
    <w:rsid w:val="00E26A86"/>
    <w:rsid w:val="00EB6C86"/>
    <w:rsid w:val="00F00397"/>
    <w:rsid w:val="00F47E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A86"/>
    <w:rPr>
      <w:rFonts w:ascii="Calibri" w:eastAsia="Calibri" w:hAnsi="Calibri" w:cs="Times New Roman"/>
    </w:rPr>
  </w:style>
  <w:style w:type="paragraph" w:styleId="Heading1">
    <w:name w:val="heading 1"/>
    <w:basedOn w:val="Normal"/>
    <w:next w:val="Normal"/>
    <w:link w:val="Heading1Char"/>
    <w:uiPriority w:val="9"/>
    <w:qFormat/>
    <w:rsid w:val="00E26A86"/>
    <w:pPr>
      <w:keepNext/>
      <w:keepLines/>
      <w:autoSpaceDE w:val="0"/>
      <w:autoSpaceDN w:val="0"/>
      <w:spacing w:before="480" w:after="0" w:line="360" w:lineRule="auto"/>
      <w:jc w:val="both"/>
      <w:outlineLvl w:val="0"/>
    </w:pPr>
    <w:rPr>
      <w:rFonts w:ascii="Cambria" w:eastAsia="Times New Roman" w:hAnsi="Cambria"/>
      <w:b/>
      <w:bCs/>
      <w:iCs/>
      <w:color w:val="365F91"/>
      <w:sz w:val="28"/>
      <w:szCs w:val="28"/>
      <w:lang w:val="en-GB"/>
    </w:rPr>
  </w:style>
  <w:style w:type="paragraph" w:styleId="Heading3">
    <w:name w:val="heading 3"/>
    <w:basedOn w:val="Normal"/>
    <w:next w:val="Normal"/>
    <w:link w:val="Heading3Char"/>
    <w:autoRedefine/>
    <w:uiPriority w:val="9"/>
    <w:unhideWhenUsed/>
    <w:qFormat/>
    <w:rsid w:val="00F00397"/>
    <w:pPr>
      <w:keepNext/>
      <w:keepLines/>
      <w:spacing w:before="200" w:after="0"/>
      <w:outlineLvl w:val="2"/>
    </w:pPr>
    <w:rPr>
      <w:rFonts w:ascii="Times New Roman" w:eastAsiaTheme="majorEastAsia" w:hAnsi="Times New Roman"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00397"/>
    <w:rPr>
      <w:rFonts w:ascii="Times New Roman" w:eastAsiaTheme="majorEastAsia" w:hAnsi="Times New Roman" w:cstheme="majorBidi"/>
      <w:b/>
      <w:bCs/>
      <w:color w:val="4F81BD" w:themeColor="accent1"/>
    </w:rPr>
  </w:style>
  <w:style w:type="character" w:customStyle="1" w:styleId="Heading1Char">
    <w:name w:val="Heading 1 Char"/>
    <w:basedOn w:val="DefaultParagraphFont"/>
    <w:link w:val="Heading1"/>
    <w:uiPriority w:val="9"/>
    <w:rsid w:val="00E26A86"/>
    <w:rPr>
      <w:rFonts w:ascii="Cambria" w:eastAsia="Times New Roman" w:hAnsi="Cambria" w:cs="Times New Roman"/>
      <w:b/>
      <w:bCs/>
      <w:iCs/>
      <w:color w:val="365F91"/>
      <w:sz w:val="28"/>
      <w:szCs w:val="28"/>
      <w:lang w:val="en-GB"/>
    </w:rPr>
  </w:style>
  <w:style w:type="character" w:styleId="Hyperlink">
    <w:name w:val="Hyperlink"/>
    <w:uiPriority w:val="99"/>
    <w:unhideWhenUsed/>
    <w:rsid w:val="00E26A86"/>
    <w:rPr>
      <w:color w:val="0000FF"/>
      <w:u w:val="single"/>
    </w:rPr>
  </w:style>
  <w:style w:type="paragraph" w:customStyle="1" w:styleId="Default">
    <w:name w:val="Default"/>
    <w:rsid w:val="00E26A86"/>
    <w:pPr>
      <w:autoSpaceDE w:val="0"/>
      <w:autoSpaceDN w:val="0"/>
      <w:adjustRightInd w:val="0"/>
      <w:spacing w:after="0" w:line="240" w:lineRule="auto"/>
    </w:pPr>
    <w:rPr>
      <w:rFonts w:ascii="Century Schoolbook" w:eastAsia="Calibri" w:hAnsi="Century Schoolbook" w:cs="Century Schoolbook"/>
      <w:color w:val="000000"/>
      <w:sz w:val="24"/>
      <w:szCs w:val="24"/>
    </w:rPr>
  </w:style>
  <w:style w:type="paragraph" w:styleId="DocumentMap">
    <w:name w:val="Document Map"/>
    <w:basedOn w:val="Normal"/>
    <w:link w:val="DocumentMapChar"/>
    <w:uiPriority w:val="99"/>
    <w:semiHidden/>
    <w:unhideWhenUsed/>
    <w:rsid w:val="00E26A8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26A8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dualemtenag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DEMSSIE</dc:creator>
  <cp:lastModifiedBy>DEMSSIE</cp:lastModifiedBy>
  <cp:revision>2</cp:revision>
  <dcterms:created xsi:type="dcterms:W3CDTF">2023-04-21T16:52:00Z</dcterms:created>
  <dcterms:modified xsi:type="dcterms:W3CDTF">2023-04-21T16:52:00Z</dcterms:modified>
</cp:coreProperties>
</file>