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55"/>
        <w:rPr>
          <w:sz w:val="20"/>
        </w:rPr>
      </w:pPr>
      <w:r>
        <w:rPr>
          <w:sz w:val="20"/>
        </w:rPr>
        <w:drawing>
          <wp:inline distT="0" distB="0" distL="0" distR="0">
            <wp:extent cx="1404623" cy="175498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4623" cy="175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/>
        <w:t>Title:</w:t>
      </w:r>
      <w:r>
        <w:rPr>
          <w:spacing w:val="-3"/>
        </w:rPr>
        <w:t> </w:t>
      </w:r>
      <w:r>
        <w:rPr/>
        <w:t>Bronchopulmonary</w:t>
      </w:r>
      <w:r>
        <w:rPr>
          <w:spacing w:val="-3"/>
        </w:rPr>
        <w:t> </w:t>
      </w:r>
      <w:r>
        <w:rPr/>
        <w:t>Dysplasia:</w:t>
      </w:r>
      <w:r>
        <w:rPr>
          <w:spacing w:val="-3"/>
        </w:rPr>
        <w:t> </w:t>
      </w:r>
      <w:r>
        <w:rPr/>
        <w:t>Myths</w:t>
      </w:r>
      <w:r>
        <w:rPr>
          <w:spacing w:val="-1"/>
        </w:rPr>
        <w:t> </w:t>
      </w:r>
      <w:r>
        <w:rPr/>
        <w:t>of</w:t>
      </w:r>
      <w:r>
        <w:rPr>
          <w:spacing w:val="-6"/>
        </w:rPr>
        <w:t> </w:t>
      </w:r>
      <w:r>
        <w:rPr/>
        <w:t>Drug</w:t>
      </w:r>
      <w:r>
        <w:rPr>
          <w:spacing w:val="-1"/>
        </w:rPr>
        <w:t> </w:t>
      </w:r>
      <w:r>
        <w:rPr/>
        <w:t>Therapy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1589" w:right="1217" w:firstLine="1603"/>
      </w:pPr>
      <w:r>
        <w:rPr/>
        <w:t>Name:</w:t>
      </w:r>
      <w:r>
        <w:rPr>
          <w:spacing w:val="-1"/>
        </w:rPr>
        <w:t> </w:t>
      </w:r>
      <w:r>
        <w:rPr/>
        <w:t>Steven M.</w:t>
      </w:r>
      <w:r>
        <w:rPr>
          <w:spacing w:val="1"/>
        </w:rPr>
        <w:t> </w:t>
      </w:r>
      <w:r>
        <w:rPr/>
        <w:t>Donn,</w:t>
      </w:r>
      <w:r>
        <w:rPr>
          <w:spacing w:val="-1"/>
        </w:rPr>
        <w:t> </w:t>
      </w:r>
      <w:r>
        <w:rPr/>
        <w:t>MD, FAAP,</w:t>
      </w:r>
      <w:r>
        <w:rPr>
          <w:spacing w:val="1"/>
        </w:rPr>
        <w:t> </w:t>
      </w:r>
      <w:r>
        <w:rPr/>
        <w:t>FAARC</w:t>
      </w:r>
      <w:r>
        <w:rPr>
          <w:spacing w:val="1"/>
        </w:rPr>
        <w:t> </w:t>
      </w:r>
      <w:r>
        <w:rPr/>
        <w:t>Michigan</w:t>
      </w:r>
      <w:r>
        <w:rPr>
          <w:spacing w:val="-3"/>
        </w:rPr>
        <w:t> </w:t>
      </w:r>
      <w:r>
        <w:rPr/>
        <w:t>Medicine,</w:t>
      </w:r>
      <w:r>
        <w:rPr>
          <w:spacing w:val="-3"/>
        </w:rPr>
        <w:t> </w:t>
      </w:r>
      <w:r>
        <w:rPr/>
        <w:t>University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Michigan,</w:t>
      </w:r>
      <w:r>
        <w:rPr>
          <w:spacing w:val="-2"/>
        </w:rPr>
        <w:t> </w:t>
      </w:r>
      <w:r>
        <w:rPr/>
        <w:t>Ann</w:t>
      </w:r>
      <w:r>
        <w:rPr>
          <w:spacing w:val="-2"/>
        </w:rPr>
        <w:t> </w:t>
      </w:r>
      <w:r>
        <w:rPr/>
        <w:t>Arbor,</w:t>
      </w:r>
      <w:r>
        <w:rPr>
          <w:spacing w:val="-2"/>
        </w:rPr>
        <w:t> </w:t>
      </w:r>
      <w:r>
        <w:rPr/>
        <w:t>USA</w:t>
      </w:r>
      <w:r>
        <w:rPr>
          <w:spacing w:val="-3"/>
        </w:rPr>
        <w:t> </w:t>
      </w:r>
      <w:r>
        <w:rPr/>
        <w:t>48109</w:t>
      </w:r>
    </w:p>
    <w:p>
      <w:pPr>
        <w:pStyle w:val="BodyText"/>
      </w:pPr>
    </w:p>
    <w:p>
      <w:pPr>
        <w:pStyle w:val="Heading1"/>
      </w:pPr>
      <w:r>
        <w:rPr/>
        <w:t>Abstract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12" w:right="111"/>
      </w:pPr>
      <w:r>
        <w:rPr/>
        <w:t>Bronchopulmonary Dysplasia is the most common long-term respiratory morbidity of preterm</w:t>
      </w:r>
      <w:r>
        <w:rPr>
          <w:spacing w:val="1"/>
        </w:rPr>
        <w:t> </w:t>
      </w:r>
      <w:r>
        <w:rPr/>
        <w:t>infants.</w:t>
      </w:r>
      <w:r>
        <w:rPr>
          <w:spacing w:val="1"/>
        </w:rPr>
        <w:t> </w:t>
      </w:r>
      <w:r>
        <w:rPr/>
        <w:t>While its pathophysiologic and histologic features have changed over time as neonatal</w:t>
      </w:r>
      <w:r>
        <w:rPr>
          <w:spacing w:val="1"/>
        </w:rPr>
        <w:t> </w:t>
      </w:r>
      <w:r>
        <w:rPr/>
        <w:t>demographics and respiratory therapies have evolved, it is now thought to be characterized by</w:t>
      </w:r>
      <w:r>
        <w:rPr>
          <w:spacing w:val="1"/>
        </w:rPr>
        <w:t> </w:t>
      </w:r>
      <w:r>
        <w:rPr/>
        <w:t>impaired distal lung growth and abnormal pulmonary microvascular development.</w:t>
      </w:r>
      <w:r>
        <w:rPr>
          <w:spacing w:val="1"/>
        </w:rPr>
        <w:t> </w:t>
      </w:r>
      <w:r>
        <w:rPr/>
        <w:t>It is believed to</w:t>
      </w:r>
      <w:r>
        <w:rPr>
          <w:spacing w:val="-57"/>
        </w:rPr>
        <w:t> </w:t>
      </w:r>
      <w:r>
        <w:rPr/>
        <w:t>result from inflammatory and mechanical/oxidative injury from chronic ventilatory support in</w:t>
      </w:r>
      <w:r>
        <w:rPr>
          <w:spacing w:val="1"/>
        </w:rPr>
        <w:t> </w:t>
      </w:r>
      <w:r>
        <w:rPr/>
        <w:t>fragile, premature lungs susceptible to injury from surfactant deficiency, structural abnormalities,</w:t>
      </w:r>
      <w:r>
        <w:rPr>
          <w:spacing w:val="1"/>
        </w:rPr>
        <w:t> </w:t>
      </w:r>
      <w:r>
        <w:rPr/>
        <w:t>inadequate antioxidant defenses, and a chest wall that is more compliant than the lung. In addition,</w:t>
      </w:r>
      <w:r>
        <w:rPr>
          <w:spacing w:val="-57"/>
        </w:rPr>
        <w:t> </w:t>
      </w:r>
      <w:r>
        <w:rPr/>
        <w:t>non-pulmonary issues may adversely affect lung development, including systemic infections and</w:t>
      </w:r>
      <w:r>
        <w:rPr>
          <w:spacing w:val="1"/>
        </w:rPr>
        <w:t> </w:t>
      </w:r>
      <w:r>
        <w:rPr/>
        <w:t>insufficient nutrition.</w:t>
      </w:r>
      <w:r>
        <w:rPr>
          <w:spacing w:val="1"/>
        </w:rPr>
        <w:t> </w:t>
      </w:r>
      <w:r>
        <w:rPr/>
        <w:t>Once BPD has developed, its management often involves treatment with a</w:t>
      </w:r>
      <w:r>
        <w:rPr>
          <w:spacing w:val="1"/>
        </w:rPr>
        <w:t> </w:t>
      </w:r>
      <w:r>
        <w:rPr/>
        <w:t>wide variety of agents despite an alarming lack of evidence for either safety or efficacy, including</w:t>
      </w:r>
      <w:r>
        <w:rPr>
          <w:spacing w:val="1"/>
        </w:rPr>
        <w:t> </w:t>
      </w:r>
      <w:r>
        <w:rPr/>
        <w:t>anti-inflammatories, diuretics, steroids, pulmonary vasodilators, antioxidants, and molecules</w:t>
      </w:r>
      <w:r>
        <w:rPr>
          <w:spacing w:val="1"/>
        </w:rPr>
        <w:t> </w:t>
      </w:r>
      <w:r>
        <w:rPr/>
        <w:t>involved</w:t>
      </w:r>
      <w:r>
        <w:rPr>
          <w:spacing w:val="-1"/>
        </w:rPr>
        <w:t> </w:t>
      </w:r>
      <w:r>
        <w:rPr/>
        <w:t>in the</w:t>
      </w:r>
      <w:r>
        <w:rPr>
          <w:spacing w:val="-1"/>
        </w:rPr>
        <w:t> </w:t>
      </w:r>
      <w:r>
        <w:rPr/>
        <w:t>cell signaling</w:t>
      </w:r>
      <w:r>
        <w:rPr>
          <w:spacing w:val="2"/>
        </w:rPr>
        <w:t> </w:t>
      </w:r>
      <w:r>
        <w:rPr/>
        <w:t>cascade.</w:t>
      </w:r>
    </w:p>
    <w:p>
      <w:pPr>
        <w:pStyle w:val="BodyText"/>
        <w:spacing w:before="9"/>
        <w:rPr>
          <w:sz w:val="23"/>
        </w:rPr>
      </w:pPr>
    </w:p>
    <w:p>
      <w:pPr>
        <w:pStyle w:val="Heading1"/>
      </w:pPr>
      <w:r>
        <w:rPr/>
        <w:t>Biography</w:t>
      </w:r>
    </w:p>
    <w:p>
      <w:pPr>
        <w:pStyle w:val="BodyText"/>
        <w:rPr>
          <w:b/>
        </w:rPr>
      </w:pPr>
    </w:p>
    <w:p>
      <w:pPr>
        <w:pStyle w:val="BodyText"/>
        <w:ind w:left="112" w:right="157"/>
      </w:pPr>
      <w:r>
        <w:rPr>
          <w:b/>
        </w:rPr>
        <w:t>Steven M. Donn, MD, FAAP, FAARC </w:t>
      </w:r>
      <w:r>
        <w:rPr/>
        <w:t>is a Professor Emeritus of Pediatrics at the University of</w:t>
      </w:r>
      <w:r>
        <w:rPr>
          <w:spacing w:val="1"/>
        </w:rPr>
        <w:t> </w:t>
      </w:r>
      <w:r>
        <w:rPr/>
        <w:t>Michigan. He is certified by the American Board of Pediatrics and its Sub-board of Neonatal-</w:t>
      </w:r>
      <w:r>
        <w:rPr>
          <w:spacing w:val="1"/>
        </w:rPr>
        <w:t> </w:t>
      </w:r>
      <w:r>
        <w:rPr/>
        <w:t>Perinatal Medicine. He is actively involved in teaching, writing, editing, and clinical research.</w:t>
      </w:r>
      <w:r>
        <w:rPr>
          <w:spacing w:val="1"/>
        </w:rPr>
        <w:t> </w:t>
      </w:r>
      <w:r>
        <w:rPr/>
        <w:t>He</w:t>
      </w:r>
      <w:r>
        <w:rPr>
          <w:spacing w:val="-57"/>
        </w:rPr>
        <w:t> </w:t>
      </w:r>
      <w:r>
        <w:rPr/>
        <w:t>is a member of numerous professional.</w:t>
      </w:r>
      <w:r>
        <w:rPr>
          <w:spacing w:val="1"/>
        </w:rPr>
        <w:t> </w:t>
      </w:r>
      <w:r>
        <w:rPr/>
        <w:t>He was named a Fellow of the American Association for</w:t>
      </w:r>
      <w:r>
        <w:rPr>
          <w:spacing w:val="1"/>
        </w:rPr>
        <w:t> </w:t>
      </w:r>
      <w:r>
        <w:rPr/>
        <w:t>Respiratory Care for his contribution to the profession of respiratory care. He has authored more</w:t>
      </w:r>
      <w:r>
        <w:rPr>
          <w:spacing w:val="1"/>
        </w:rPr>
        <w:t> </w:t>
      </w:r>
      <w:r>
        <w:rPr/>
        <w:t>than 240 medical articles, 37 books and specialty journals, and</w:t>
      </w:r>
      <w:r>
        <w:rPr>
          <w:spacing w:val="1"/>
        </w:rPr>
        <w:t> </w:t>
      </w:r>
      <w:r>
        <w:rPr/>
        <w:t>259 book chapters. Dr. Donn’s</w:t>
      </w:r>
      <w:r>
        <w:rPr>
          <w:spacing w:val="1"/>
        </w:rPr>
        <w:t> </w:t>
      </w:r>
      <w:r>
        <w:rPr/>
        <w:t>extracurricular</w:t>
      </w:r>
      <w:r>
        <w:rPr>
          <w:spacing w:val="-1"/>
        </w:rPr>
        <w:t> </w:t>
      </w:r>
      <w:r>
        <w:rPr/>
        <w:t>interests</w:t>
      </w:r>
      <w:r>
        <w:rPr>
          <w:spacing w:val="-1"/>
        </w:rPr>
        <w:t> </w:t>
      </w:r>
      <w:r>
        <w:rPr/>
        <w:t>include</w:t>
      </w:r>
      <w:r>
        <w:rPr>
          <w:spacing w:val="-2"/>
        </w:rPr>
        <w:t> </w:t>
      </w:r>
      <w:r>
        <w:rPr/>
        <w:t>astronomy,</w:t>
      </w:r>
      <w:r>
        <w:rPr>
          <w:spacing w:val="-1"/>
        </w:rPr>
        <w:t> </w:t>
      </w:r>
      <w:r>
        <w:rPr/>
        <w:t>international</w:t>
      </w:r>
      <w:r>
        <w:rPr>
          <w:spacing w:val="-1"/>
        </w:rPr>
        <w:t> </w:t>
      </w:r>
      <w:r>
        <w:rPr/>
        <w:t>travel,</w:t>
      </w:r>
      <w:r>
        <w:rPr>
          <w:spacing w:val="-1"/>
        </w:rPr>
        <w:t> </w:t>
      </w:r>
      <w:r>
        <w:rPr/>
        <w:t>photography,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spectator</w:t>
      </w:r>
      <w:r>
        <w:rPr>
          <w:spacing w:val="-1"/>
        </w:rPr>
        <w:t> </w:t>
      </w:r>
      <w:r>
        <w:rPr/>
        <w:t>sports.</w:t>
      </w:r>
    </w:p>
    <w:p>
      <w:pPr>
        <w:pStyle w:val="BodyText"/>
      </w:pPr>
    </w:p>
    <w:p>
      <w:pPr>
        <w:pStyle w:val="Heading1"/>
        <w:spacing w:before="1"/>
      </w:pPr>
      <w:r>
        <w:rPr/>
        <w:t>Presenting</w:t>
      </w:r>
      <w:r>
        <w:rPr>
          <w:spacing w:val="-2"/>
        </w:rPr>
        <w:t> </w:t>
      </w:r>
      <w:r>
        <w:rPr/>
        <w:t>author</w:t>
      </w:r>
      <w:r>
        <w:rPr>
          <w:spacing w:val="-1"/>
        </w:rPr>
        <w:t> </w:t>
      </w:r>
      <w:r>
        <w:rPr/>
        <w:t>details</w:t>
      </w:r>
    </w:p>
    <w:p>
      <w:pPr>
        <w:pStyle w:val="BodyText"/>
        <w:ind w:left="112" w:right="4784"/>
      </w:pPr>
      <w:r>
        <w:rPr/>
        <w:t>Full name: Steven M. Donn, MD, FAAP, FAARC</w:t>
      </w:r>
      <w:r>
        <w:rPr>
          <w:spacing w:val="-57"/>
        </w:rPr>
        <w:t> </w:t>
      </w:r>
      <w:r>
        <w:rPr/>
        <w:t>Contact</w:t>
      </w:r>
      <w:r>
        <w:rPr>
          <w:spacing w:val="-1"/>
        </w:rPr>
        <w:t> </w:t>
      </w:r>
      <w:r>
        <w:rPr/>
        <w:t>number: +1 734</w:t>
      </w:r>
      <w:r>
        <w:rPr>
          <w:spacing w:val="2"/>
        </w:rPr>
        <w:t> </w:t>
      </w:r>
      <w:r>
        <w:rPr/>
        <w:t>352-0908</w:t>
      </w:r>
    </w:p>
    <w:p>
      <w:pPr>
        <w:pStyle w:val="BodyText"/>
        <w:ind w:left="112"/>
      </w:pPr>
      <w:r>
        <w:rPr/>
        <w:t>Twitter</w:t>
      </w:r>
      <w:r>
        <w:rPr>
          <w:spacing w:val="-3"/>
        </w:rPr>
        <w:t> </w:t>
      </w:r>
      <w:r>
        <w:rPr/>
        <w:t>account:</w:t>
      </w:r>
    </w:p>
    <w:p>
      <w:pPr>
        <w:pStyle w:val="BodyText"/>
        <w:ind w:left="112"/>
      </w:pPr>
      <w:r>
        <w:rPr/>
        <w:t>Linked In</w:t>
      </w:r>
      <w:r>
        <w:rPr>
          <w:spacing w:val="-1"/>
        </w:rPr>
        <w:t> </w:t>
      </w:r>
      <w:r>
        <w:rPr/>
        <w:t>account:</w:t>
      </w:r>
      <w:r>
        <w:rPr>
          <w:spacing w:val="-1"/>
        </w:rPr>
        <w:t> </w:t>
      </w:r>
      <w:r>
        <w:rPr/>
        <w:t>smdonnmd</w:t>
      </w:r>
    </w:p>
    <w:p>
      <w:pPr>
        <w:pStyle w:val="BodyText"/>
        <w:ind w:left="112" w:right="4355"/>
      </w:pPr>
      <w:r>
        <w:rPr/>
        <w:t>Session name/ number: Neonatal Intensive Care</w:t>
      </w:r>
      <w:r>
        <w:rPr>
          <w:spacing w:val="1"/>
        </w:rPr>
        <w:t> </w:t>
      </w:r>
      <w:r>
        <w:rPr/>
        <w:t>Category:</w:t>
      </w:r>
      <w:r>
        <w:rPr>
          <w:spacing w:val="-3"/>
        </w:rPr>
        <w:t> </w:t>
      </w:r>
      <w:r>
        <w:rPr/>
        <w:t>(Oral</w:t>
      </w:r>
      <w:r>
        <w:rPr>
          <w:spacing w:val="-2"/>
        </w:rPr>
        <w:t> </w:t>
      </w:r>
      <w:r>
        <w:rPr/>
        <w:t>presentation/</w:t>
      </w:r>
      <w:r>
        <w:rPr>
          <w:spacing w:val="-2"/>
        </w:rPr>
        <w:t> </w:t>
      </w:r>
      <w:r>
        <w:rPr/>
        <w:t>Poster</w:t>
      </w:r>
      <w:r>
        <w:rPr>
          <w:spacing w:val="-1"/>
        </w:rPr>
        <w:t> </w:t>
      </w:r>
      <w:r>
        <w:rPr/>
        <w:t>presentation)</w:t>
      </w:r>
      <w:r>
        <w:rPr>
          <w:spacing w:val="-1"/>
        </w:rPr>
        <w:t> </w:t>
      </w:r>
      <w:r>
        <w:rPr/>
        <w:t>Oral</w:t>
      </w:r>
    </w:p>
    <w:sectPr>
      <w:type w:val="continuous"/>
      <w:pgSz w:w="11910" w:h="16840"/>
      <w:pgMar w:top="960" w:bottom="280" w:left="102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317" w:lineRule="exact"/>
      <w:ind w:left="11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2023-04-27T09:58:35Z</dcterms:created>
  <dcterms:modified xsi:type="dcterms:W3CDTF">2023-04-27T09:58:35Z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2023-04-27T00:00:00Z</vt:filetime>
  </property>
</Properties>
</file>