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508" w:lineRule="auto"/>
      </w:pPr>
      <w:r>
        <w:rPr/>
        <w:t>4th</w:t>
      </w:r>
      <w:r>
        <w:rPr>
          <w:spacing w:val="-10"/>
        </w:rPr>
        <w:t> </w:t>
      </w:r>
      <w:r>
        <w:rPr/>
        <w:t>Annual</w:t>
      </w:r>
      <w:r>
        <w:rPr>
          <w:spacing w:val="-3"/>
        </w:rPr>
        <w:t> </w:t>
      </w:r>
      <w:r>
        <w:rPr/>
        <w:t>Congress</w:t>
      </w:r>
      <w:r>
        <w:rPr>
          <w:spacing w:val="-2"/>
        </w:rPr>
        <w:t> </w:t>
      </w:r>
      <w:r>
        <w:rPr/>
        <w:t>on</w:t>
      </w:r>
      <w:r>
        <w:rPr>
          <w:spacing w:val="-9"/>
        </w:rPr>
        <w:t> </w:t>
      </w:r>
      <w:r>
        <w:rPr/>
        <w:t>Plant</w:t>
      </w:r>
      <w:r>
        <w:rPr>
          <w:spacing w:val="-5"/>
        </w:rPr>
        <w:t> </w:t>
      </w:r>
      <w:r>
        <w:rPr/>
        <w:t>Biology</w:t>
      </w:r>
      <w:r>
        <w:rPr>
          <w:spacing w:val="-3"/>
        </w:rPr>
        <w:t> </w:t>
      </w:r>
      <w:r>
        <w:rPr/>
        <w:t>&amp;</w:t>
      </w:r>
      <w:r>
        <w:rPr>
          <w:spacing w:val="-1"/>
        </w:rPr>
        <w:t> </w:t>
      </w:r>
      <w:r>
        <w:rPr/>
        <w:t>Agricultural</w:t>
      </w:r>
      <w:r>
        <w:rPr>
          <w:spacing w:val="-4"/>
        </w:rPr>
        <w:t> </w:t>
      </w:r>
      <w:r>
        <w:rPr/>
        <w:t>Sciences</w:t>
      </w:r>
      <w:r>
        <w:rPr>
          <w:spacing w:val="-67"/>
        </w:rPr>
        <w:t> </w:t>
      </w:r>
      <w:r>
        <w:rPr/>
        <w:t>May 15-16,</w:t>
      </w:r>
      <w:r>
        <w:rPr>
          <w:spacing w:val="3"/>
        </w:rPr>
        <w:t> </w:t>
      </w:r>
      <w:r>
        <w:rPr/>
        <w:t>2023</w:t>
      </w:r>
      <w:r>
        <w:rPr>
          <w:spacing w:val="1"/>
        </w:rPr>
        <w:t> </w:t>
      </w:r>
      <w:r>
        <w:rPr/>
        <w:t>at</w:t>
      </w:r>
      <w:r>
        <w:rPr>
          <w:spacing w:val="-1"/>
        </w:rPr>
        <w:t> </w:t>
      </w:r>
      <w:r>
        <w:rPr/>
        <w:t>Madrid,</w:t>
      </w:r>
      <w:r>
        <w:rPr>
          <w:spacing w:val="3"/>
        </w:rPr>
        <w:t> </w:t>
      </w:r>
      <w:r>
        <w:rPr/>
        <w:t>Spain</w:t>
      </w:r>
    </w:p>
    <w:p>
      <w:pPr>
        <w:pStyle w:val="BodyText"/>
        <w:spacing w:before="10"/>
        <w:rPr>
          <w:b/>
          <w:sz w:val="31"/>
        </w:rPr>
      </w:pPr>
    </w:p>
    <w:p>
      <w:pPr>
        <w:pStyle w:val="Heading1"/>
        <w:spacing w:line="355" w:lineRule="auto"/>
        <w:ind w:right="7046"/>
      </w:pPr>
      <w:r>
        <w:rPr/>
        <w:t>Title: Genomics of the ERF family in Crop</w:t>
      </w:r>
      <w:r>
        <w:rPr>
          <w:spacing w:val="-47"/>
        </w:rPr>
        <w:t> </w:t>
      </w:r>
      <w:r>
        <w:rPr/>
        <w:t>Running</w:t>
      </w:r>
      <w:r>
        <w:rPr>
          <w:spacing w:val="1"/>
        </w:rPr>
        <w:t> </w:t>
      </w:r>
      <w:r>
        <w:rPr/>
        <w:t>Title:</w:t>
      </w:r>
      <w:r>
        <w:rPr>
          <w:spacing w:val="-2"/>
        </w:rPr>
        <w:t> </w:t>
      </w:r>
      <w:r>
        <w:rPr/>
        <w:t>ERF</w:t>
      </w:r>
      <w:r>
        <w:rPr>
          <w:spacing w:val="-1"/>
        </w:rPr>
        <w:t> </w:t>
      </w:r>
      <w:r>
        <w:rPr/>
        <w:t>family</w:t>
      </w:r>
      <w:r>
        <w:rPr>
          <w:spacing w:val="-4"/>
        </w:rPr>
        <w:t> </w:t>
      </w:r>
      <w:r>
        <w:rPr/>
        <w:t>in</w:t>
      </w:r>
      <w:r>
        <w:rPr>
          <w:spacing w:val="1"/>
        </w:rPr>
        <w:t> </w:t>
      </w:r>
      <w:r>
        <w:rPr/>
        <w:t>Crop</w:t>
      </w:r>
    </w:p>
    <w:p>
      <w:pPr>
        <w:pStyle w:val="BodyText"/>
        <w:spacing w:before="1"/>
        <w:rPr>
          <w:b/>
          <w:sz w:val="30"/>
        </w:rPr>
      </w:pPr>
    </w:p>
    <w:p>
      <w:pPr>
        <w:pStyle w:val="BodyText"/>
        <w:spacing w:before="1"/>
        <w:ind w:left="254"/>
      </w:pPr>
      <w:r>
        <w:rPr>
          <w:spacing w:val="-1"/>
        </w:rPr>
        <w:t>Shouhartha </w:t>
      </w:r>
      <w:r>
        <w:rPr/>
        <w:t>Choudhury</w:t>
      </w:r>
      <w:r>
        <w:rPr>
          <w:vertAlign w:val="superscript"/>
        </w:rPr>
        <w:t>1,</w:t>
      </w:r>
      <w:r>
        <w:rPr>
          <w:spacing w:val="-17"/>
          <w:vertAlign w:val="baseline"/>
        </w:rPr>
        <w:t> </w:t>
      </w:r>
      <w:r>
        <w:rPr>
          <w:vertAlign w:val="superscript"/>
        </w:rPr>
        <w:t>2,</w:t>
      </w:r>
      <w:r>
        <w:rPr>
          <w:spacing w:val="-17"/>
          <w:vertAlign w:val="baseline"/>
        </w:rPr>
        <w:t> </w:t>
      </w:r>
      <w:r>
        <w:rPr>
          <w:vertAlign w:val="superscript"/>
        </w:rPr>
        <w:t>3</w:t>
      </w:r>
      <w:r>
        <w:rPr>
          <w:spacing w:val="-13"/>
          <w:vertAlign w:val="baseline"/>
        </w:rPr>
        <w:t> </w:t>
      </w:r>
      <w:r>
        <w:rPr>
          <w:vertAlign w:val="superscript"/>
        </w:rPr>
        <w:t>*</w:t>
      </w:r>
    </w:p>
    <w:p>
      <w:pPr>
        <w:pStyle w:val="BodyText"/>
        <w:spacing w:before="101"/>
        <w:ind w:left="254"/>
      </w:pPr>
      <w:r>
        <w:rPr>
          <w:position w:val="6"/>
          <w:sz w:val="12"/>
        </w:rPr>
        <w:t>1</w:t>
      </w:r>
      <w:r>
        <w:rPr/>
        <w:t>H</w:t>
      </w:r>
      <w:r>
        <w:rPr>
          <w:spacing w:val="-4"/>
        </w:rPr>
        <w:t> </w:t>
      </w:r>
      <w:r>
        <w:rPr/>
        <w:t>K</w:t>
      </w:r>
      <w:r>
        <w:rPr>
          <w:spacing w:val="-3"/>
        </w:rPr>
        <w:t> </w:t>
      </w:r>
      <w:r>
        <w:rPr/>
        <w:t>School of</w:t>
      </w:r>
      <w:r>
        <w:rPr>
          <w:spacing w:val="-4"/>
        </w:rPr>
        <w:t> </w:t>
      </w:r>
      <w:r>
        <w:rPr/>
        <w:t>Life</w:t>
      </w:r>
      <w:r>
        <w:rPr>
          <w:spacing w:val="1"/>
        </w:rPr>
        <w:t> </w:t>
      </w:r>
      <w:r>
        <w:rPr/>
        <w:t>Sciences,</w:t>
      </w:r>
      <w:r>
        <w:rPr>
          <w:spacing w:val="-4"/>
        </w:rPr>
        <w:t> </w:t>
      </w:r>
      <w:r>
        <w:rPr/>
        <w:t>Assam</w:t>
      </w:r>
      <w:r>
        <w:rPr>
          <w:spacing w:val="-3"/>
        </w:rPr>
        <w:t> </w:t>
      </w:r>
      <w:r>
        <w:rPr/>
        <w:t>University, Silchar-788011</w:t>
      </w:r>
    </w:p>
    <w:p>
      <w:pPr>
        <w:pStyle w:val="BodyText"/>
        <w:spacing w:before="101"/>
        <w:ind w:left="254"/>
      </w:pPr>
      <w:r>
        <w:rPr>
          <w:position w:val="6"/>
          <w:sz w:val="12"/>
        </w:rPr>
        <w:t>2</w:t>
      </w:r>
      <w:r>
        <w:rPr/>
        <w:t>Department</w:t>
      </w:r>
      <w:r>
        <w:rPr>
          <w:spacing w:val="-1"/>
        </w:rPr>
        <w:t> </w:t>
      </w:r>
      <w:r>
        <w:rPr/>
        <w:t>of</w:t>
      </w:r>
      <w:r>
        <w:rPr>
          <w:spacing w:val="-6"/>
        </w:rPr>
        <w:t> </w:t>
      </w:r>
      <w:r>
        <w:rPr/>
        <w:t>Biotechnology, Assam</w:t>
      </w:r>
      <w:r>
        <w:rPr>
          <w:spacing w:val="-5"/>
        </w:rPr>
        <w:t> </w:t>
      </w:r>
      <w:r>
        <w:rPr/>
        <w:t>University,</w:t>
      </w:r>
      <w:r>
        <w:rPr>
          <w:spacing w:val="-1"/>
        </w:rPr>
        <w:t> </w:t>
      </w:r>
      <w:r>
        <w:rPr/>
        <w:t>Silchar-788011</w:t>
      </w:r>
    </w:p>
    <w:p>
      <w:pPr>
        <w:pStyle w:val="BodyText"/>
        <w:spacing w:before="96"/>
        <w:ind w:left="254"/>
      </w:pPr>
      <w:r>
        <w:rPr>
          <w:position w:val="6"/>
          <w:sz w:val="12"/>
        </w:rPr>
        <w:t>3</w:t>
      </w:r>
      <w:r>
        <w:rPr/>
        <w:t>Department</w:t>
      </w:r>
      <w:r>
        <w:rPr>
          <w:spacing w:val="-1"/>
        </w:rPr>
        <w:t> </w:t>
      </w:r>
      <w:r>
        <w:rPr/>
        <w:t>of</w:t>
      </w:r>
      <w:r>
        <w:rPr>
          <w:spacing w:val="-5"/>
        </w:rPr>
        <w:t> </w:t>
      </w:r>
      <w:r>
        <w:rPr/>
        <w:t>Life</w:t>
      </w:r>
      <w:r>
        <w:rPr>
          <w:spacing w:val="-1"/>
        </w:rPr>
        <w:t> </w:t>
      </w:r>
      <w:r>
        <w:rPr/>
        <w:t>Science</w:t>
      </w:r>
      <w:r>
        <w:rPr>
          <w:spacing w:val="-6"/>
        </w:rPr>
        <w:t> </w:t>
      </w:r>
      <w:r>
        <w:rPr/>
        <w:t>and</w:t>
      </w:r>
      <w:r>
        <w:rPr>
          <w:spacing w:val="-2"/>
        </w:rPr>
        <w:t> </w:t>
      </w:r>
      <w:r>
        <w:rPr/>
        <w:t>Bioinformatics,</w:t>
      </w:r>
      <w:r>
        <w:rPr>
          <w:spacing w:val="-4"/>
        </w:rPr>
        <w:t> </w:t>
      </w:r>
      <w:r>
        <w:rPr/>
        <w:t>Assam</w:t>
      </w:r>
      <w:r>
        <w:rPr>
          <w:spacing w:val="-4"/>
        </w:rPr>
        <w:t> </w:t>
      </w:r>
      <w:r>
        <w:rPr/>
        <w:t>University,</w:t>
      </w:r>
      <w:r>
        <w:rPr>
          <w:spacing w:val="-1"/>
        </w:rPr>
        <w:t> </w:t>
      </w:r>
      <w:r>
        <w:rPr/>
        <w:t>Silchar-788011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9"/>
        </w:rPr>
      </w:pPr>
    </w:p>
    <w:p>
      <w:pPr>
        <w:spacing w:after="0"/>
        <w:rPr>
          <w:sz w:val="29"/>
        </w:rPr>
        <w:sectPr>
          <w:type w:val="continuous"/>
          <w:pgSz w:w="11910" w:h="16840"/>
          <w:pgMar w:top="1360" w:bottom="280" w:left="480" w:right="460"/>
        </w:sectPr>
      </w:pPr>
    </w:p>
    <w:p>
      <w:pPr>
        <w:pStyle w:val="BodyText"/>
        <w:spacing w:line="235" w:lineRule="auto" w:before="171"/>
        <w:ind w:left="254"/>
      </w:pPr>
      <w:r>
        <w:rPr>
          <w:b/>
          <w:sz w:val="20"/>
        </w:rPr>
        <w:t>Keywords:</w:t>
      </w:r>
      <w:r>
        <w:rPr>
          <w:b/>
          <w:spacing w:val="17"/>
          <w:sz w:val="20"/>
        </w:rPr>
        <w:t> </w:t>
      </w:r>
      <w:r>
        <w:rPr/>
        <w:t>AP2/ERF</w:t>
      </w:r>
      <w:r>
        <w:rPr>
          <w:spacing w:val="16"/>
        </w:rPr>
        <w:t> </w:t>
      </w:r>
      <w:r>
        <w:rPr/>
        <w:t>superfamily;</w:t>
      </w:r>
      <w:r>
        <w:rPr>
          <w:spacing w:val="19"/>
        </w:rPr>
        <w:t> </w:t>
      </w:r>
      <w:r>
        <w:rPr/>
        <w:t>ERF/DREB</w:t>
      </w:r>
      <w:r>
        <w:rPr>
          <w:spacing w:val="23"/>
        </w:rPr>
        <w:t> </w:t>
      </w:r>
      <w:r>
        <w:rPr/>
        <w:t>family;</w:t>
      </w:r>
      <w:r>
        <w:rPr>
          <w:spacing w:val="24"/>
        </w:rPr>
        <w:t> </w:t>
      </w:r>
      <w:r>
        <w:rPr/>
        <w:t>Abiotic</w:t>
      </w:r>
      <w:r>
        <w:rPr>
          <w:spacing w:val="-42"/>
        </w:rPr>
        <w:t> </w:t>
      </w:r>
      <w:r>
        <w:rPr/>
        <w:t>Stress;</w:t>
      </w:r>
      <w:r>
        <w:rPr>
          <w:spacing w:val="-5"/>
        </w:rPr>
        <w:t> </w:t>
      </w:r>
      <w:r>
        <w:rPr/>
        <w:t>and</w:t>
      </w:r>
      <w:r>
        <w:rPr>
          <w:spacing w:val="-2"/>
        </w:rPr>
        <w:t> </w:t>
      </w:r>
      <w:r>
        <w:rPr/>
        <w:t>Development</w:t>
      </w:r>
    </w:p>
    <w:p>
      <w:pPr>
        <w:pStyle w:val="Heading1"/>
        <w:spacing w:before="125"/>
      </w:pPr>
      <w:r>
        <w:rPr/>
        <w:t>Highlights:</w:t>
      </w:r>
    </w:p>
    <w:p>
      <w:pPr>
        <w:pStyle w:val="BodyText"/>
        <w:spacing w:before="95"/>
        <w:ind w:left="254" w:right="260"/>
        <w:jc w:val="both"/>
      </w:pPr>
      <w:r>
        <w:rPr/>
        <w:br w:type="column"/>
      </w:r>
      <w:r>
        <w:rPr/>
        <w:t>several plant-specific genes observe in crops. Those species-specific</w:t>
      </w:r>
      <w:r>
        <w:rPr>
          <w:spacing w:val="1"/>
        </w:rPr>
        <w:t> </w:t>
      </w:r>
      <w:r>
        <w:rPr/>
        <w:t>genes regulate growth</w:t>
      </w:r>
      <w:r>
        <w:rPr>
          <w:spacing w:val="1"/>
        </w:rPr>
        <w:t> </w:t>
      </w:r>
      <w:r>
        <w:rPr/>
        <w:t>and abiotic stress in plants.</w:t>
      </w:r>
      <w:r>
        <w:rPr>
          <w:spacing w:val="1"/>
        </w:rPr>
        <w:t> </w:t>
      </w:r>
      <w:r>
        <w:rPr/>
        <w:t>Therefore,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above</w:t>
      </w:r>
      <w:r>
        <w:rPr>
          <w:spacing w:val="1"/>
        </w:rPr>
        <w:t> </w:t>
      </w:r>
      <w:r>
        <w:rPr/>
        <w:t>findings</w:t>
      </w:r>
      <w:r>
        <w:rPr>
          <w:spacing w:val="1"/>
        </w:rPr>
        <w:t> </w:t>
      </w:r>
      <w:r>
        <w:rPr/>
        <w:t>provided</w:t>
      </w:r>
      <w:r>
        <w:rPr>
          <w:spacing w:val="1"/>
        </w:rPr>
        <w:t> </w:t>
      </w:r>
      <w:r>
        <w:rPr/>
        <w:t>expensive</w:t>
      </w:r>
      <w:r>
        <w:rPr>
          <w:spacing w:val="1"/>
        </w:rPr>
        <w:t> </w:t>
      </w:r>
      <w:r>
        <w:rPr/>
        <w:t>knowledge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agronomic,</w:t>
      </w:r>
      <w:r>
        <w:rPr>
          <w:spacing w:val="1"/>
        </w:rPr>
        <w:t> </w:t>
      </w:r>
      <w:r>
        <w:rPr/>
        <w:t>economic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ecological traits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possibly</w:t>
      </w:r>
      <w:r>
        <w:rPr>
          <w:spacing w:val="-8"/>
        </w:rPr>
        <w:t> </w:t>
      </w:r>
      <w:r>
        <w:rPr/>
        <w:t>other</w:t>
      </w:r>
      <w:r>
        <w:rPr>
          <w:spacing w:val="-1"/>
        </w:rPr>
        <w:t> </w:t>
      </w:r>
      <w:r>
        <w:rPr/>
        <w:t>avails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crops.</w:t>
      </w:r>
    </w:p>
    <w:p>
      <w:pPr>
        <w:spacing w:after="0"/>
        <w:jc w:val="both"/>
        <w:sectPr>
          <w:type w:val="continuous"/>
          <w:pgSz w:w="11910" w:h="16840"/>
          <w:pgMar w:top="1360" w:bottom="280" w:left="480" w:right="460"/>
          <w:cols w:num="2" w:equalWidth="0">
            <w:col w:w="5339" w:space="63"/>
            <w:col w:w="5568"/>
          </w:cols>
        </w:sectPr>
      </w:pPr>
    </w:p>
    <w:p>
      <w:pPr>
        <w:pStyle w:val="BodyText"/>
        <w:spacing w:before="6"/>
        <w:rPr>
          <w:sz w:val="11"/>
        </w:rPr>
      </w:pPr>
    </w:p>
    <w:p>
      <w:pPr>
        <w:spacing w:after="0"/>
        <w:rPr>
          <w:sz w:val="11"/>
        </w:rPr>
        <w:sectPr>
          <w:type w:val="continuous"/>
          <w:pgSz w:w="11910" w:h="16840"/>
          <w:pgMar w:top="1360" w:bottom="280" w:left="480" w:right="460"/>
        </w:sectPr>
      </w:pPr>
    </w:p>
    <w:p>
      <w:pPr>
        <w:pStyle w:val="ListParagraph"/>
        <w:numPr>
          <w:ilvl w:val="0"/>
          <w:numId w:val="1"/>
        </w:numPr>
        <w:tabs>
          <w:tab w:pos="831" w:val="left" w:leader="none"/>
        </w:tabs>
        <w:spacing w:line="235" w:lineRule="auto" w:before="97" w:after="0"/>
        <w:ind w:left="254" w:right="54" w:hanging="63"/>
        <w:jc w:val="both"/>
        <w:rPr>
          <w:sz w:val="18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01.160004pt;margin-top:14.752257pt;width:265.8pt;height:36.550pt;mso-position-horizontal-relative:page;mso-position-vertical-relative:paragraph;z-index:1572915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167"/>
                    <w:gridCol w:w="1671"/>
                    <w:gridCol w:w="1035"/>
                    <w:gridCol w:w="1443"/>
                  </w:tblGrid>
                  <w:tr>
                    <w:trPr>
                      <w:trHeight w:val="261" w:hRule="atLeast"/>
                    </w:trPr>
                    <w:tc>
                      <w:tcPr>
                        <w:tcW w:w="1167" w:type="dxa"/>
                      </w:tcPr>
                      <w:p>
                        <w:pPr>
                          <w:pStyle w:val="TableParagraph"/>
                          <w:spacing w:line="201" w:lineRule="exact"/>
                          <w:ind w:left="18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Organisms</w:t>
                        </w:r>
                      </w:p>
                    </w:tc>
                    <w:tc>
                      <w:tcPr>
                        <w:tcW w:w="1671" w:type="dxa"/>
                      </w:tcPr>
                      <w:p>
                        <w:pPr>
                          <w:pStyle w:val="TableParagraph"/>
                          <w:spacing w:line="201" w:lineRule="exact"/>
                          <w:ind w:right="43"/>
                          <w:rPr>
                            <w:b/>
                            <w:i/>
                            <w:sz w:val="18"/>
                          </w:rPr>
                        </w:pPr>
                        <w:r>
                          <w:rPr>
                            <w:b/>
                            <w:i/>
                            <w:color w:val="0D0F1A"/>
                            <w:sz w:val="18"/>
                          </w:rPr>
                          <w:t>Arabidopsis</w:t>
                        </w:r>
                        <w:r>
                          <w:rPr>
                            <w:b/>
                            <w:i/>
                            <w:color w:val="0D0F1A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0D0F1A"/>
                            <w:sz w:val="18"/>
                          </w:rPr>
                          <w:t>thaliana</w:t>
                        </w:r>
                      </w:p>
                    </w:tc>
                    <w:tc>
                      <w:tcPr>
                        <w:tcW w:w="1035" w:type="dxa"/>
                      </w:tcPr>
                      <w:p>
                        <w:pPr>
                          <w:pStyle w:val="TableParagraph"/>
                          <w:spacing w:line="201" w:lineRule="exact"/>
                          <w:rPr>
                            <w:b/>
                            <w:i/>
                            <w:sz w:val="18"/>
                          </w:rPr>
                        </w:pPr>
                        <w:r>
                          <w:rPr>
                            <w:b/>
                            <w:i/>
                            <w:color w:val="0D0F1A"/>
                            <w:sz w:val="18"/>
                          </w:rPr>
                          <w:t>Oryza</w:t>
                        </w:r>
                        <w:r>
                          <w:rPr>
                            <w:b/>
                            <w:i/>
                            <w:color w:val="0D0F1A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0D0F1A"/>
                            <w:sz w:val="18"/>
                          </w:rPr>
                          <w:t>sativa</w:t>
                        </w:r>
                      </w:p>
                    </w:tc>
                    <w:tc>
                      <w:tcPr>
                        <w:tcW w:w="1443" w:type="dxa"/>
                      </w:tcPr>
                      <w:p>
                        <w:pPr>
                          <w:pStyle w:val="TableParagraph"/>
                          <w:spacing w:line="201" w:lineRule="exact"/>
                          <w:ind w:left="37" w:right="182"/>
                          <w:rPr>
                            <w:b/>
                            <w:i/>
                            <w:sz w:val="18"/>
                          </w:rPr>
                        </w:pPr>
                        <w:r>
                          <w:rPr>
                            <w:b/>
                            <w:i/>
                            <w:color w:val="0D0F1A"/>
                            <w:sz w:val="18"/>
                          </w:rPr>
                          <w:t>Brassica</w:t>
                        </w:r>
                        <w:r>
                          <w:rPr>
                            <w:b/>
                            <w:i/>
                            <w:color w:val="0D0F1A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0D0F1A"/>
                            <w:sz w:val="18"/>
                          </w:rPr>
                          <w:t>juncea</w:t>
                        </w:r>
                      </w:p>
                    </w:tc>
                  </w:tr>
                  <w:tr>
                    <w:trPr>
                      <w:trHeight w:val="264" w:hRule="atLeast"/>
                    </w:trPr>
                    <w:tc>
                      <w:tcPr>
                        <w:tcW w:w="1167" w:type="dxa"/>
                      </w:tcPr>
                      <w:p>
                        <w:pPr>
                          <w:pStyle w:val="TableParagraph"/>
                          <w:spacing w:line="190" w:lineRule="exact" w:before="54"/>
                          <w:ind w:left="180" w:right="4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AP2 domain</w:t>
                        </w:r>
                      </w:p>
                    </w:tc>
                    <w:tc>
                      <w:tcPr>
                        <w:tcW w:w="1671" w:type="dxa"/>
                      </w:tcPr>
                      <w:p>
                        <w:pPr>
                          <w:pStyle w:val="TableParagraph"/>
                          <w:spacing w:line="190" w:lineRule="exact" w:before="54"/>
                          <w:ind w:right="4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178</w:t>
                        </w:r>
                      </w:p>
                    </w:tc>
                    <w:tc>
                      <w:tcPr>
                        <w:tcW w:w="1035" w:type="dxa"/>
                      </w:tcPr>
                      <w:p>
                        <w:pPr>
                          <w:pStyle w:val="TableParagraph"/>
                          <w:spacing w:line="190" w:lineRule="exact" w:before="54"/>
                          <w:ind w:left="4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189</w:t>
                        </w:r>
                      </w:p>
                    </w:tc>
                    <w:tc>
                      <w:tcPr>
                        <w:tcW w:w="1443" w:type="dxa"/>
                      </w:tcPr>
                      <w:p>
                        <w:pPr>
                          <w:pStyle w:val="TableParagraph"/>
                          <w:spacing w:line="190" w:lineRule="exact" w:before="54"/>
                          <w:ind w:left="37" w:right="17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544</w:t>
                        </w:r>
                      </w:p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w="1167" w:type="dxa"/>
                      </w:tcPr>
                      <w:p>
                        <w:pPr>
                          <w:pStyle w:val="TableParagraph"/>
                          <w:ind w:left="180" w:right="4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RRTF1</w:t>
                        </w:r>
                      </w:p>
                    </w:tc>
                    <w:tc>
                      <w:tcPr>
                        <w:tcW w:w="1671" w:type="dxa"/>
                      </w:tcPr>
                      <w:p>
                        <w:pPr>
                          <w:pStyle w:val="TableParagraph"/>
                          <w:ind w:left="0" w:right="8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1035" w:type="dxa"/>
                      </w:tcPr>
                      <w:p>
                        <w:pPr>
                          <w:pStyle w:val="TableParagraph"/>
                          <w:ind w:left="3" w:right="0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2</w:t>
                        </w:r>
                      </w:p>
                    </w:tc>
                    <w:tc>
                      <w:tcPr>
                        <w:tcW w:w="1443" w:type="dxa"/>
                      </w:tcPr>
                      <w:p>
                        <w:pPr>
                          <w:pStyle w:val="TableParagraph"/>
                          <w:ind w:left="0" w:right="150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6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sz w:val="18"/>
        </w:rPr>
        <w:t>Repeated</w:t>
      </w:r>
      <w:r>
        <w:rPr>
          <w:spacing w:val="-1"/>
          <w:sz w:val="18"/>
        </w:rPr>
        <w:t> </w:t>
      </w:r>
      <w:r>
        <w:rPr>
          <w:sz w:val="18"/>
        </w:rPr>
        <w:t>AP2 domain</w:t>
      </w:r>
      <w:r>
        <w:rPr>
          <w:spacing w:val="-4"/>
          <w:sz w:val="18"/>
        </w:rPr>
        <w:t> </w:t>
      </w:r>
      <w:r>
        <w:rPr>
          <w:sz w:val="18"/>
        </w:rPr>
        <w:t>originated</w:t>
      </w:r>
      <w:r>
        <w:rPr>
          <w:spacing w:val="-4"/>
          <w:sz w:val="18"/>
        </w:rPr>
        <w:t> </w:t>
      </w:r>
      <w:r>
        <w:rPr>
          <w:sz w:val="18"/>
        </w:rPr>
        <w:t>during</w:t>
      </w:r>
      <w:r>
        <w:rPr>
          <w:spacing w:val="-8"/>
          <w:sz w:val="18"/>
        </w:rPr>
        <w:t> </w:t>
      </w:r>
      <w:r>
        <w:rPr>
          <w:sz w:val="18"/>
        </w:rPr>
        <w:t>the</w:t>
      </w:r>
      <w:r>
        <w:rPr>
          <w:spacing w:val="-4"/>
          <w:sz w:val="18"/>
        </w:rPr>
        <w:t> </w:t>
      </w:r>
      <w:r>
        <w:rPr>
          <w:sz w:val="18"/>
        </w:rPr>
        <w:t>growing</w:t>
      </w:r>
      <w:r>
        <w:rPr>
          <w:spacing w:val="-4"/>
          <w:sz w:val="18"/>
        </w:rPr>
        <w:t> </w:t>
      </w:r>
      <w:r>
        <w:rPr>
          <w:sz w:val="18"/>
        </w:rPr>
        <w:t>embryo,</w:t>
      </w:r>
      <w:r>
        <w:rPr>
          <w:spacing w:val="-43"/>
          <w:sz w:val="18"/>
        </w:rPr>
        <w:t> </w:t>
      </w:r>
      <w:r>
        <w:rPr>
          <w:sz w:val="18"/>
        </w:rPr>
        <w:t>leaf,</w:t>
      </w:r>
      <w:r>
        <w:rPr>
          <w:spacing w:val="-1"/>
          <w:sz w:val="18"/>
        </w:rPr>
        <w:t> </w:t>
      </w:r>
      <w:r>
        <w:rPr>
          <w:sz w:val="18"/>
        </w:rPr>
        <w:t>and</w:t>
      </w:r>
      <w:r>
        <w:rPr>
          <w:spacing w:val="-2"/>
          <w:sz w:val="18"/>
        </w:rPr>
        <w:t> </w:t>
      </w:r>
      <w:r>
        <w:rPr>
          <w:sz w:val="18"/>
        </w:rPr>
        <w:t>flower.</w:t>
      </w:r>
    </w:p>
    <w:p>
      <w:pPr>
        <w:pStyle w:val="ListParagraph"/>
        <w:numPr>
          <w:ilvl w:val="0"/>
          <w:numId w:val="1"/>
        </w:numPr>
        <w:tabs>
          <w:tab w:pos="831" w:val="left" w:leader="none"/>
        </w:tabs>
        <w:spacing w:line="237" w:lineRule="auto" w:before="122" w:after="0"/>
        <w:ind w:left="254" w:right="44" w:hanging="101"/>
        <w:jc w:val="both"/>
        <w:rPr>
          <w:sz w:val="18"/>
        </w:rPr>
      </w:pPr>
      <w:r>
        <w:rPr>
          <w:sz w:val="18"/>
        </w:rPr>
        <w:t>The sole AP2 domain initiated abiotic stress such as freezing,</w:t>
      </w:r>
      <w:r>
        <w:rPr>
          <w:spacing w:val="-42"/>
          <w:sz w:val="18"/>
        </w:rPr>
        <w:t> </w:t>
      </w:r>
      <w:r>
        <w:rPr>
          <w:sz w:val="18"/>
        </w:rPr>
        <w:t>drought, salt, low oxygen,  </w:t>
      </w:r>
      <w:r>
        <w:rPr>
          <w:spacing w:val="1"/>
          <w:sz w:val="18"/>
        </w:rPr>
        <w:t> </w:t>
      </w:r>
      <w:r>
        <w:rPr>
          <w:sz w:val="18"/>
        </w:rPr>
        <w:t>oxidative, osmotic, heat, heavy metals,</w:t>
      </w:r>
      <w:r>
        <w:rPr>
          <w:spacing w:val="1"/>
          <w:sz w:val="18"/>
        </w:rPr>
        <w:t> </w:t>
      </w:r>
      <w:r>
        <w:rPr>
          <w:sz w:val="18"/>
        </w:rPr>
        <w:t>and</w:t>
      </w:r>
      <w:r>
        <w:rPr>
          <w:spacing w:val="-3"/>
          <w:sz w:val="18"/>
        </w:rPr>
        <w:t> </w:t>
      </w:r>
      <w:r>
        <w:rPr>
          <w:sz w:val="18"/>
        </w:rPr>
        <w:t>soil salinity.</w:t>
      </w:r>
    </w:p>
    <w:p>
      <w:pPr>
        <w:pStyle w:val="ListParagraph"/>
        <w:numPr>
          <w:ilvl w:val="0"/>
          <w:numId w:val="1"/>
        </w:numPr>
        <w:tabs>
          <w:tab w:pos="831" w:val="left" w:leader="none"/>
        </w:tabs>
        <w:spacing w:line="235" w:lineRule="auto" w:before="128" w:after="0"/>
        <w:ind w:left="254" w:right="50" w:hanging="144"/>
        <w:jc w:val="both"/>
        <w:rPr>
          <w:sz w:val="18"/>
        </w:rPr>
      </w:pPr>
      <w:r>
        <w:rPr>
          <w:sz w:val="18"/>
        </w:rPr>
        <w:t>AP2 domain with the B3 domain implicated the solution of</w:t>
      </w:r>
      <w:r>
        <w:rPr>
          <w:spacing w:val="1"/>
          <w:sz w:val="18"/>
        </w:rPr>
        <w:t> </w:t>
      </w:r>
      <w:r>
        <w:rPr>
          <w:sz w:val="18"/>
        </w:rPr>
        <w:t>brassinosteroid.</w:t>
      </w:r>
    </w:p>
    <w:p>
      <w:pPr>
        <w:pStyle w:val="Heading1"/>
        <w:spacing w:before="125"/>
      </w:pPr>
      <w:r>
        <w:rPr/>
        <w:t>Abstract:</w:t>
      </w:r>
    </w:p>
    <w:p>
      <w:pPr>
        <w:pStyle w:val="BodyText"/>
        <w:spacing w:before="115"/>
        <w:ind w:left="254" w:right="38"/>
        <w:jc w:val="both"/>
      </w:pPr>
      <w:r>
        <w:rPr/>
        <w:t>The</w:t>
      </w:r>
      <w:r>
        <w:rPr>
          <w:spacing w:val="1"/>
        </w:rPr>
        <w:t> </w:t>
      </w:r>
      <w:r>
        <w:rPr/>
        <w:t>AP2</w:t>
      </w:r>
      <w:r>
        <w:rPr>
          <w:spacing w:val="1"/>
        </w:rPr>
        <w:t> </w:t>
      </w:r>
      <w:r>
        <w:rPr/>
        <w:t>(apetala2)/ERF</w:t>
      </w:r>
      <w:r>
        <w:rPr>
          <w:spacing w:val="1"/>
        </w:rPr>
        <w:t> </w:t>
      </w:r>
      <w:r>
        <w:rPr/>
        <w:t>(ethylene-responsive</w:t>
      </w:r>
      <w:r>
        <w:rPr>
          <w:spacing w:val="1"/>
        </w:rPr>
        <w:t> </w:t>
      </w:r>
      <w:r>
        <w:rPr/>
        <w:t>factor)</w:t>
      </w:r>
      <w:r>
        <w:rPr>
          <w:spacing w:val="45"/>
        </w:rPr>
        <w:t> </w:t>
      </w:r>
      <w:r>
        <w:rPr/>
        <w:t>superfamily</w:t>
      </w:r>
      <w:r>
        <w:rPr>
          <w:spacing w:val="1"/>
        </w:rPr>
        <w:t> </w:t>
      </w:r>
      <w:r>
        <w:rPr/>
        <w:t>has</w:t>
      </w:r>
      <w:r>
        <w:rPr>
          <w:spacing w:val="14"/>
        </w:rPr>
        <w:t> </w:t>
      </w:r>
      <w:r>
        <w:rPr/>
        <w:t>diverse</w:t>
      </w:r>
      <w:r>
        <w:rPr>
          <w:spacing w:val="14"/>
        </w:rPr>
        <w:t> </w:t>
      </w:r>
      <w:r>
        <w:rPr/>
        <w:t>functions</w:t>
      </w:r>
      <w:r>
        <w:rPr>
          <w:spacing w:val="9"/>
        </w:rPr>
        <w:t> </w:t>
      </w:r>
      <w:r>
        <w:rPr/>
        <w:t>that</w:t>
      </w:r>
      <w:r>
        <w:rPr>
          <w:spacing w:val="16"/>
        </w:rPr>
        <w:t> </w:t>
      </w:r>
      <w:r>
        <w:rPr/>
        <w:t>prevail</w:t>
      </w:r>
      <w:r>
        <w:rPr>
          <w:spacing w:val="15"/>
        </w:rPr>
        <w:t> </w:t>
      </w:r>
      <w:r>
        <w:rPr/>
        <w:t>during</w:t>
      </w:r>
      <w:r>
        <w:rPr>
          <w:spacing w:val="14"/>
        </w:rPr>
        <w:t> </w:t>
      </w:r>
      <w:r>
        <w:rPr/>
        <w:t>growth</w:t>
      </w:r>
      <w:r>
        <w:rPr>
          <w:spacing w:val="13"/>
        </w:rPr>
        <w:t> </w:t>
      </w:r>
      <w:r>
        <w:rPr/>
        <w:t>and</w:t>
      </w:r>
      <w:r>
        <w:rPr>
          <w:spacing w:val="14"/>
        </w:rPr>
        <w:t> </w:t>
      </w:r>
      <w:r>
        <w:rPr/>
        <w:t>stress</w:t>
      </w:r>
      <w:r>
        <w:rPr>
          <w:spacing w:val="14"/>
        </w:rPr>
        <w:t> </w:t>
      </w:r>
      <w:r>
        <w:rPr/>
        <w:t>abidance</w:t>
      </w:r>
      <w:r>
        <w:rPr>
          <w:spacing w:val="-42"/>
        </w:rPr>
        <w:t> </w:t>
      </w:r>
      <w:r>
        <w:rPr/>
        <w:t>in the crop. In contrast, the ERF family of transcription factor (TF)</w:t>
      </w:r>
      <w:r>
        <w:rPr>
          <w:spacing w:val="1"/>
        </w:rPr>
        <w:t> </w:t>
      </w:r>
      <w:r>
        <w:rPr/>
        <w:t>genes is widespread in the plant genome. Known studies exhibit the</w:t>
      </w:r>
      <w:r>
        <w:rPr>
          <w:spacing w:val="1"/>
        </w:rPr>
        <w:t> </w:t>
      </w:r>
      <w:r>
        <w:rPr/>
        <w:t>ERF family classify into the DREB (dehydration-responsive element-</w:t>
      </w:r>
      <w:r>
        <w:rPr>
          <w:spacing w:val="-42"/>
        </w:rPr>
        <w:t> </w:t>
      </w:r>
      <w:r>
        <w:rPr/>
        <w:t>binding) subfamily. Therefore, the AP2/ERF family demonstrated the</w:t>
      </w:r>
      <w:r>
        <w:rPr>
          <w:spacing w:val="-42"/>
        </w:rPr>
        <w:t> </w:t>
      </w:r>
      <w:r>
        <w:rPr/>
        <w:t>repeated</w:t>
      </w:r>
      <w:r>
        <w:rPr>
          <w:spacing w:val="1"/>
        </w:rPr>
        <w:t> </w:t>
      </w:r>
      <w:r>
        <w:rPr/>
        <w:t>AP2</w:t>
      </w:r>
      <w:r>
        <w:rPr>
          <w:spacing w:val="1"/>
        </w:rPr>
        <w:t> </w:t>
      </w:r>
      <w:r>
        <w:rPr/>
        <w:t>domain</w:t>
      </w:r>
      <w:r>
        <w:rPr>
          <w:spacing w:val="1"/>
        </w:rPr>
        <w:t> </w:t>
      </w:r>
      <w:r>
        <w:rPr/>
        <w:t>originated</w:t>
      </w:r>
      <w:r>
        <w:rPr>
          <w:spacing w:val="1"/>
        </w:rPr>
        <w:t> </w:t>
      </w:r>
      <w:r>
        <w:rPr/>
        <w:t>during</w:t>
      </w:r>
      <w:r>
        <w:rPr>
          <w:spacing w:val="1"/>
        </w:rPr>
        <w:t> </w:t>
      </w:r>
      <w:r>
        <w:rPr/>
        <w:t>growth.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sole</w:t>
      </w:r>
      <w:r>
        <w:rPr>
          <w:spacing w:val="45"/>
        </w:rPr>
        <w:t> </w:t>
      </w:r>
      <w:r>
        <w:rPr/>
        <w:t>AP2</w:t>
      </w:r>
      <w:r>
        <w:rPr>
          <w:spacing w:val="1"/>
        </w:rPr>
        <w:t> </w:t>
      </w:r>
      <w:r>
        <w:rPr/>
        <w:t>domain</w:t>
      </w:r>
      <w:r>
        <w:rPr>
          <w:spacing w:val="1"/>
        </w:rPr>
        <w:t> </w:t>
      </w:r>
      <w:r>
        <w:rPr/>
        <w:t>initiated abiotic stress.</w:t>
      </w:r>
      <w:r>
        <w:rPr>
          <w:spacing w:val="1"/>
        </w:rPr>
        <w:t> </w:t>
      </w:r>
      <w:r>
        <w:rPr/>
        <w:t>Finally,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AP2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B3</w:t>
      </w:r>
      <w:r>
        <w:rPr>
          <w:spacing w:val="1"/>
        </w:rPr>
        <w:t> </w:t>
      </w:r>
      <w:r>
        <w:rPr/>
        <w:t>domain</w:t>
      </w:r>
      <w:r>
        <w:rPr>
          <w:spacing w:val="1"/>
        </w:rPr>
        <w:t> </w:t>
      </w:r>
      <w:r>
        <w:rPr/>
        <w:t>implicated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solution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brassinosteroid.</w:t>
      </w:r>
      <w:r>
        <w:rPr>
          <w:spacing w:val="1"/>
        </w:rPr>
        <w:t> </w:t>
      </w:r>
      <w:r>
        <w:rPr/>
        <w:t>So,</w:t>
      </w:r>
      <w:r>
        <w:rPr>
          <w:spacing w:val="1"/>
        </w:rPr>
        <w:t> </w:t>
      </w:r>
      <w:r>
        <w:rPr/>
        <w:t>observation</w:t>
      </w:r>
      <w:r>
        <w:rPr>
          <w:spacing w:val="1"/>
        </w:rPr>
        <w:t> </w:t>
      </w:r>
      <w:r>
        <w:rPr/>
        <w:t>of</w:t>
      </w:r>
      <w:r>
        <w:rPr>
          <w:spacing w:val="45"/>
        </w:rPr>
        <w:t> </w:t>
      </w:r>
      <w:r>
        <w:rPr/>
        <w:t>the</w:t>
      </w:r>
      <w:r>
        <w:rPr>
          <w:spacing w:val="-42"/>
        </w:rPr>
        <w:t> </w:t>
      </w:r>
      <w:r>
        <w:rPr/>
        <w:t>large AP2/ERF family is fundamental to pursuing the subject of the</w:t>
      </w:r>
      <w:r>
        <w:rPr>
          <w:spacing w:val="1"/>
        </w:rPr>
        <w:t> </w:t>
      </w:r>
      <w:r>
        <w:rPr/>
        <w:t>major</w:t>
      </w:r>
      <w:r>
        <w:rPr>
          <w:spacing w:val="1"/>
        </w:rPr>
        <w:t> </w:t>
      </w:r>
      <w:r>
        <w:rPr/>
        <w:t>ERF</w:t>
      </w:r>
      <w:r>
        <w:rPr>
          <w:spacing w:val="1"/>
        </w:rPr>
        <w:t> </w:t>
      </w:r>
      <w:r>
        <w:rPr/>
        <w:t>family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their</w:t>
      </w:r>
      <w:r>
        <w:rPr>
          <w:spacing w:val="1"/>
        </w:rPr>
        <w:t> </w:t>
      </w:r>
      <w:r>
        <w:rPr/>
        <w:t>sub-family</w:t>
      </w:r>
      <w:r>
        <w:rPr>
          <w:spacing w:val="1"/>
        </w:rPr>
        <w:t> </w:t>
      </w:r>
      <w:r>
        <w:rPr/>
        <w:t>involved</w:t>
      </w:r>
      <w:r>
        <w:rPr>
          <w:spacing w:val="1"/>
        </w:rPr>
        <w:t> </w:t>
      </w:r>
      <w:r>
        <w:rPr/>
        <w:t>during</w:t>
      </w:r>
      <w:r>
        <w:rPr>
          <w:spacing w:val="1"/>
        </w:rPr>
        <w:t> </w:t>
      </w:r>
      <w:r>
        <w:rPr/>
        <w:t>stress</w:t>
      </w:r>
      <w:r>
        <w:rPr>
          <w:spacing w:val="1"/>
        </w:rPr>
        <w:t> </w:t>
      </w:r>
      <w:r>
        <w:rPr/>
        <w:t>fluctuation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crops.</w:t>
      </w:r>
      <w:r>
        <w:rPr>
          <w:spacing w:val="1"/>
        </w:rPr>
        <w:t> </w:t>
      </w:r>
      <w:r>
        <w:rPr/>
        <w:t>Therefore,</w:t>
      </w:r>
      <w:r>
        <w:rPr>
          <w:spacing w:val="1"/>
        </w:rPr>
        <w:t> </w:t>
      </w:r>
      <w:r>
        <w:rPr/>
        <w:t>perform</w:t>
      </w:r>
      <w:r>
        <w:rPr>
          <w:spacing w:val="1"/>
        </w:rPr>
        <w:t> </w:t>
      </w:r>
      <w:r>
        <w:rPr/>
        <w:t>bioinformatics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computational</w:t>
      </w:r>
      <w:r>
        <w:rPr>
          <w:spacing w:val="25"/>
        </w:rPr>
        <w:t> </w:t>
      </w:r>
      <w:r>
        <w:rPr/>
        <w:t>techniques</w:t>
      </w:r>
      <w:r>
        <w:rPr>
          <w:spacing w:val="21"/>
        </w:rPr>
        <w:t> </w:t>
      </w:r>
      <w:r>
        <w:rPr/>
        <w:t>to</w:t>
      </w:r>
      <w:r>
        <w:rPr>
          <w:spacing w:val="15"/>
        </w:rPr>
        <w:t> </w:t>
      </w:r>
      <w:r>
        <w:rPr/>
        <w:t>the</w:t>
      </w:r>
      <w:r>
        <w:rPr>
          <w:spacing w:val="20"/>
        </w:rPr>
        <w:t> </w:t>
      </w:r>
      <w:r>
        <w:rPr/>
        <w:t>present</w:t>
      </w:r>
      <w:r>
        <w:rPr>
          <w:spacing w:val="25"/>
        </w:rPr>
        <w:t> </w:t>
      </w:r>
      <w:r>
        <w:rPr/>
        <w:t>wisdom</w:t>
      </w:r>
      <w:r>
        <w:rPr>
          <w:spacing w:val="22"/>
        </w:rPr>
        <w:t> </w:t>
      </w:r>
      <w:r>
        <w:rPr/>
        <w:t>of</w:t>
      </w:r>
      <w:r>
        <w:rPr>
          <w:spacing w:val="22"/>
        </w:rPr>
        <w:t> </w:t>
      </w:r>
      <w:r>
        <w:rPr/>
        <w:t>the</w:t>
      </w:r>
      <w:r>
        <w:rPr>
          <w:spacing w:val="25"/>
        </w:rPr>
        <w:t> </w:t>
      </w:r>
      <w:r>
        <w:rPr/>
        <w:t>mighty</w:t>
      </w:r>
    </w:p>
    <w:p>
      <w:pPr>
        <w:pStyle w:val="BodyText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Heading1"/>
        <w:spacing w:before="130"/>
        <w:ind w:left="110"/>
      </w:pPr>
      <w:r>
        <w:rPr/>
        <w:t>Reference:</w:t>
      </w:r>
    </w:p>
    <w:p>
      <w:pPr>
        <w:pStyle w:val="BodyText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17"/>
        </w:rPr>
      </w:pPr>
    </w:p>
    <w:p>
      <w:pPr>
        <w:spacing w:before="0"/>
        <w:ind w:left="144" w:right="0" w:firstLine="0"/>
        <w:jc w:val="left"/>
        <w:rPr>
          <w:b/>
          <w:sz w:val="18"/>
        </w:rPr>
      </w:pPr>
      <w:r>
        <w:rPr>
          <w:b/>
          <w:sz w:val="18"/>
        </w:rPr>
        <w:t>Table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23"/>
        </w:rPr>
      </w:pPr>
    </w:p>
    <w:p>
      <w:pPr>
        <w:spacing w:before="1"/>
        <w:ind w:left="110" w:right="0" w:firstLine="0"/>
        <w:jc w:val="left"/>
        <w:rPr>
          <w:b/>
          <w:sz w:val="18"/>
        </w:rPr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4059249</wp:posOffset>
            </wp:positionH>
            <wp:positionV relativeFrom="paragraph">
              <wp:posOffset>-1699343</wp:posOffset>
            </wp:positionV>
            <wp:extent cx="2970883" cy="1453522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0883" cy="14535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>Figure</w:t>
      </w:r>
    </w:p>
    <w:p>
      <w:pPr>
        <w:spacing w:after="0"/>
        <w:jc w:val="left"/>
        <w:rPr>
          <w:sz w:val="18"/>
        </w:rPr>
        <w:sectPr>
          <w:type w:val="continuous"/>
          <w:pgSz w:w="11910" w:h="16840"/>
          <w:pgMar w:top="1360" w:bottom="280" w:left="480" w:right="460"/>
          <w:cols w:num="3" w:equalWidth="0">
            <w:col w:w="5340" w:space="205"/>
            <w:col w:w="1067" w:space="1200"/>
            <w:col w:w="3158"/>
          </w:cols>
        </w:sectPr>
      </w:pPr>
    </w:p>
    <w:p>
      <w:pPr>
        <w:pStyle w:val="BodyText"/>
        <w:ind w:left="254" w:right="38"/>
        <w:jc w:val="both"/>
      </w:pPr>
      <w:r>
        <w:rPr/>
        <w:t>AP2/ERF family and their subfamilies in crops. This method may be</w:t>
      </w:r>
      <w:r>
        <w:rPr>
          <w:spacing w:val="1"/>
        </w:rPr>
        <w:t> </w:t>
      </w:r>
      <w:r>
        <w:rPr/>
        <w:t>significant for future analysis of particular gene families in the plant.</w:t>
      </w:r>
      <w:r>
        <w:rPr>
          <w:spacing w:val="1"/>
        </w:rPr>
        <w:t> </w:t>
      </w:r>
      <w:r>
        <w:rPr/>
        <w:t>So,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present</w:t>
      </w:r>
      <w:r>
        <w:rPr>
          <w:spacing w:val="1"/>
        </w:rPr>
        <w:t> </w:t>
      </w:r>
      <w:r>
        <w:rPr/>
        <w:t>observation</w:t>
      </w:r>
      <w:r>
        <w:rPr>
          <w:spacing w:val="1"/>
        </w:rPr>
        <w:t> </w:t>
      </w:r>
      <w:r>
        <w:rPr/>
        <w:t>explored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stress-responsive</w:t>
      </w:r>
      <w:r>
        <w:rPr>
          <w:spacing w:val="45"/>
        </w:rPr>
        <w:t> </w:t>
      </w:r>
      <w:r>
        <w:rPr/>
        <w:t>ERF</w:t>
      </w:r>
      <w:r>
        <w:rPr>
          <w:spacing w:val="1"/>
        </w:rPr>
        <w:t> </w:t>
      </w:r>
      <w:r>
        <w:rPr/>
        <w:t>family and DREB subfamily in three species. The findings provided</w:t>
      </w:r>
      <w:r>
        <w:rPr>
          <w:spacing w:val="1"/>
        </w:rPr>
        <w:t> </w:t>
      </w:r>
      <w:r>
        <w:rPr/>
        <w:t>evidence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ERF</w:t>
      </w:r>
      <w:r>
        <w:rPr>
          <w:spacing w:val="1"/>
        </w:rPr>
        <w:t> </w:t>
      </w:r>
      <w:r>
        <w:rPr/>
        <w:t>family and</w:t>
      </w:r>
      <w:r>
        <w:rPr>
          <w:spacing w:val="1"/>
        </w:rPr>
        <w:t> </w:t>
      </w:r>
      <w:r>
        <w:rPr/>
        <w:t>their</w:t>
      </w:r>
      <w:r>
        <w:rPr>
          <w:spacing w:val="1"/>
        </w:rPr>
        <w:t> </w:t>
      </w:r>
      <w:r>
        <w:rPr/>
        <w:t>subfamily existence</w:t>
      </w:r>
      <w:r>
        <w:rPr>
          <w:spacing w:val="1"/>
        </w:rPr>
        <w:t> </w:t>
      </w:r>
      <w:r>
        <w:rPr/>
        <w:t>in all</w:t>
      </w:r>
      <w:r>
        <w:rPr>
          <w:spacing w:val="1"/>
        </w:rPr>
        <w:t> </w:t>
      </w:r>
      <w:r>
        <w:rPr/>
        <w:t>species. Also, remark on earlier reported genes and presented overall</w:t>
      </w:r>
      <w:r>
        <w:rPr>
          <w:spacing w:val="1"/>
        </w:rPr>
        <w:t> </w:t>
      </w:r>
      <w:r>
        <w:rPr/>
        <w:t>genes between the ERF and DREB family in three different plant</w:t>
      </w:r>
      <w:r>
        <w:rPr>
          <w:spacing w:val="1"/>
        </w:rPr>
        <w:t> </w:t>
      </w:r>
      <w:r>
        <w:rPr/>
        <w:t>species.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specific</w:t>
      </w:r>
      <w:r>
        <w:rPr>
          <w:spacing w:val="1"/>
        </w:rPr>
        <w:t> </w:t>
      </w:r>
      <w:r>
        <w:rPr/>
        <w:t>bioinformatics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computational</w:t>
      </w:r>
      <w:r>
        <w:rPr>
          <w:spacing w:val="1"/>
        </w:rPr>
        <w:t> </w:t>
      </w:r>
      <w:r>
        <w:rPr/>
        <w:t>analysis</w:t>
      </w:r>
      <w:r>
        <w:rPr>
          <w:spacing w:val="1"/>
        </w:rPr>
        <w:t> </w:t>
      </w:r>
      <w:r>
        <w:rPr/>
        <w:t>documented the conserved domain, motifs, phylogeny, gene network,</w:t>
      </w:r>
      <w:r>
        <w:rPr>
          <w:spacing w:val="-42"/>
        </w:rPr>
        <w:t> </w:t>
      </w:r>
      <w:r>
        <w:rPr/>
        <w:t>and</w:t>
      </w:r>
      <w:r>
        <w:rPr>
          <w:spacing w:val="1"/>
        </w:rPr>
        <w:t> </w:t>
      </w:r>
      <w:r>
        <w:rPr/>
        <w:t>gene</w:t>
      </w:r>
      <w:r>
        <w:rPr>
          <w:spacing w:val="1"/>
        </w:rPr>
        <w:t> </w:t>
      </w:r>
      <w:r>
        <w:rPr/>
        <w:t>expression.</w:t>
      </w:r>
      <w:r>
        <w:rPr>
          <w:spacing w:val="1"/>
        </w:rPr>
        <w:t> </w:t>
      </w:r>
      <w:r>
        <w:rPr/>
        <w:t>These</w:t>
      </w:r>
      <w:r>
        <w:rPr>
          <w:spacing w:val="1"/>
        </w:rPr>
        <w:t> </w:t>
      </w:r>
      <w:r>
        <w:rPr/>
        <w:t>results</w:t>
      </w:r>
      <w:r>
        <w:rPr>
          <w:spacing w:val="1"/>
        </w:rPr>
        <w:t> </w:t>
      </w:r>
      <w:r>
        <w:rPr/>
        <w:t>will</w:t>
      </w:r>
      <w:r>
        <w:rPr>
          <w:spacing w:val="1"/>
        </w:rPr>
        <w:t> </w:t>
      </w:r>
      <w:r>
        <w:rPr/>
        <w:t>be</w:t>
      </w:r>
      <w:r>
        <w:rPr>
          <w:spacing w:val="1"/>
        </w:rPr>
        <w:t> </w:t>
      </w:r>
      <w:r>
        <w:rPr/>
        <w:t>valuable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future</w:t>
      </w:r>
      <w:r>
        <w:rPr>
          <w:spacing w:val="1"/>
        </w:rPr>
        <w:t> </w:t>
      </w:r>
      <w:r>
        <w:rPr/>
        <w:t>examination</w:t>
      </w:r>
      <w:r>
        <w:rPr>
          <w:spacing w:val="-1"/>
        </w:rPr>
        <w:t> </w:t>
      </w:r>
      <w:r>
        <w:rPr/>
        <w:t>of</w:t>
      </w:r>
      <w:r>
        <w:rPr>
          <w:spacing w:val="-3"/>
        </w:rPr>
        <w:t> </w:t>
      </w:r>
      <w:r>
        <w:rPr/>
        <w:t>substantial</w:t>
      </w:r>
      <w:r>
        <w:rPr>
          <w:spacing w:val="-2"/>
        </w:rPr>
        <w:t> </w:t>
      </w:r>
      <w:r>
        <w:rPr/>
        <w:t>AP2/ERF</w:t>
      </w:r>
      <w:r>
        <w:rPr>
          <w:spacing w:val="-5"/>
        </w:rPr>
        <w:t> </w:t>
      </w:r>
      <w:r>
        <w:rPr/>
        <w:t>superfamily.</w:t>
      </w:r>
      <w:r>
        <w:rPr>
          <w:spacing w:val="2"/>
        </w:rPr>
        <w:t> </w:t>
      </w:r>
      <w:r>
        <w:rPr/>
        <w:t>In this</w:t>
      </w:r>
      <w:r>
        <w:rPr>
          <w:spacing w:val="-4"/>
        </w:rPr>
        <w:t> </w:t>
      </w:r>
      <w:r>
        <w:rPr/>
        <w:t>study,</w:t>
      </w:r>
    </w:p>
    <w:p>
      <w:pPr>
        <w:pStyle w:val="ListParagraph"/>
        <w:numPr>
          <w:ilvl w:val="1"/>
          <w:numId w:val="1"/>
        </w:numPr>
        <w:tabs>
          <w:tab w:pos="654" w:val="left" w:leader="none"/>
        </w:tabs>
        <w:spacing w:line="240" w:lineRule="auto" w:before="27" w:after="0"/>
        <w:ind w:left="653" w:right="259" w:hanging="399"/>
        <w:jc w:val="both"/>
        <w:rPr>
          <w:sz w:val="18"/>
        </w:rPr>
      </w:pPr>
      <w:r>
        <w:rPr>
          <w:spacing w:val="-1"/>
          <w:w w:val="101"/>
          <w:sz w:val="18"/>
        </w:rPr>
        <w:br w:type="column"/>
      </w:r>
      <w:r>
        <w:rPr>
          <w:sz w:val="18"/>
        </w:rPr>
        <w:t>Sakuma, Y., Liu, Q., Dubouzet, J. G., Abe, H., Shinozaki,</w:t>
      </w:r>
      <w:r>
        <w:rPr>
          <w:spacing w:val="1"/>
          <w:sz w:val="18"/>
        </w:rPr>
        <w:t> </w:t>
      </w:r>
      <w:r>
        <w:rPr>
          <w:sz w:val="18"/>
        </w:rPr>
        <w:t>K.and</w:t>
      </w:r>
      <w:r>
        <w:rPr>
          <w:spacing w:val="1"/>
          <w:sz w:val="18"/>
        </w:rPr>
        <w:t> </w:t>
      </w:r>
      <w:r>
        <w:rPr>
          <w:sz w:val="18"/>
        </w:rPr>
        <w:t>Yamaguchi-Shinozaki,</w:t>
      </w:r>
      <w:r>
        <w:rPr>
          <w:spacing w:val="1"/>
          <w:sz w:val="18"/>
        </w:rPr>
        <w:t> </w:t>
      </w:r>
      <w:r>
        <w:rPr>
          <w:sz w:val="18"/>
        </w:rPr>
        <w:t>K.2002.</w:t>
      </w:r>
      <w:r>
        <w:rPr>
          <w:spacing w:val="1"/>
          <w:sz w:val="18"/>
        </w:rPr>
        <w:t> </w:t>
      </w:r>
      <w:r>
        <w:rPr>
          <w:sz w:val="18"/>
        </w:rPr>
        <w:t>DNA-binding</w:t>
      </w:r>
      <w:r>
        <w:rPr>
          <w:spacing w:val="1"/>
          <w:sz w:val="18"/>
        </w:rPr>
        <w:t> </w:t>
      </w:r>
      <w:r>
        <w:rPr>
          <w:sz w:val="18"/>
        </w:rPr>
        <w:t>specificity</w:t>
      </w:r>
      <w:r>
        <w:rPr>
          <w:spacing w:val="1"/>
          <w:sz w:val="18"/>
        </w:rPr>
        <w:t> </w:t>
      </w:r>
      <w:r>
        <w:rPr>
          <w:sz w:val="18"/>
        </w:rPr>
        <w:t>of</w:t>
      </w:r>
      <w:r>
        <w:rPr>
          <w:spacing w:val="1"/>
          <w:sz w:val="18"/>
        </w:rPr>
        <w:t> </w:t>
      </w:r>
      <w:r>
        <w:rPr>
          <w:sz w:val="18"/>
        </w:rPr>
        <w:t>the</w:t>
      </w:r>
      <w:r>
        <w:rPr>
          <w:spacing w:val="1"/>
          <w:sz w:val="18"/>
        </w:rPr>
        <w:t> </w:t>
      </w:r>
      <w:r>
        <w:rPr>
          <w:sz w:val="18"/>
        </w:rPr>
        <w:t>ERF/AP2</w:t>
      </w:r>
      <w:r>
        <w:rPr>
          <w:spacing w:val="1"/>
          <w:sz w:val="18"/>
        </w:rPr>
        <w:t> </w:t>
      </w:r>
      <w:r>
        <w:rPr>
          <w:sz w:val="18"/>
        </w:rPr>
        <w:t>domain</w:t>
      </w:r>
      <w:r>
        <w:rPr>
          <w:spacing w:val="46"/>
          <w:sz w:val="18"/>
        </w:rPr>
        <w:t> </w:t>
      </w:r>
      <w:r>
        <w:rPr>
          <w:sz w:val="18"/>
        </w:rPr>
        <w:t>of</w:t>
      </w:r>
      <w:r>
        <w:rPr>
          <w:spacing w:val="46"/>
          <w:sz w:val="18"/>
        </w:rPr>
        <w:t> </w:t>
      </w:r>
      <w:r>
        <w:rPr>
          <w:sz w:val="18"/>
        </w:rPr>
        <w:t>Arabidopsis</w:t>
      </w:r>
      <w:r>
        <w:rPr>
          <w:spacing w:val="1"/>
          <w:sz w:val="18"/>
        </w:rPr>
        <w:t> </w:t>
      </w:r>
      <w:r>
        <w:rPr>
          <w:sz w:val="18"/>
        </w:rPr>
        <w:t>DREBs, transcription factors involved in dehydration-and</w:t>
      </w:r>
      <w:r>
        <w:rPr>
          <w:spacing w:val="1"/>
          <w:sz w:val="18"/>
        </w:rPr>
        <w:t> </w:t>
      </w:r>
      <w:r>
        <w:rPr>
          <w:sz w:val="18"/>
        </w:rPr>
        <w:t>cold-inducible gene expression. Bioch. Biophysical</w:t>
      </w:r>
      <w:r>
        <w:rPr>
          <w:spacing w:val="1"/>
          <w:sz w:val="18"/>
        </w:rPr>
        <w:t> </w:t>
      </w:r>
      <w:r>
        <w:rPr>
          <w:sz w:val="18"/>
        </w:rPr>
        <w:t>Res.</w:t>
      </w:r>
      <w:r>
        <w:rPr>
          <w:spacing w:val="1"/>
          <w:sz w:val="18"/>
        </w:rPr>
        <w:t> </w:t>
      </w:r>
      <w:r>
        <w:rPr>
          <w:sz w:val="18"/>
        </w:rPr>
        <w:t>Communi., 290(</w:t>
      </w:r>
      <w:r>
        <w:rPr>
          <w:b/>
          <w:sz w:val="18"/>
        </w:rPr>
        <w:t>3</w:t>
      </w:r>
      <w:r>
        <w:rPr>
          <w:sz w:val="18"/>
        </w:rPr>
        <w:t>):</w:t>
      </w:r>
      <w:r>
        <w:rPr>
          <w:spacing w:val="-5"/>
          <w:sz w:val="18"/>
        </w:rPr>
        <w:t> </w:t>
      </w:r>
      <w:r>
        <w:rPr>
          <w:sz w:val="18"/>
        </w:rPr>
        <w:t>998-1009.</w:t>
      </w:r>
    </w:p>
    <w:p>
      <w:pPr>
        <w:pStyle w:val="ListParagraph"/>
        <w:numPr>
          <w:ilvl w:val="1"/>
          <w:numId w:val="1"/>
        </w:numPr>
        <w:tabs>
          <w:tab w:pos="654" w:val="left" w:leader="none"/>
        </w:tabs>
        <w:spacing w:line="242" w:lineRule="auto" w:before="117" w:after="0"/>
        <w:ind w:left="653" w:right="266" w:hanging="399"/>
        <w:jc w:val="both"/>
        <w:rPr>
          <w:sz w:val="18"/>
        </w:rPr>
      </w:pPr>
      <w:r>
        <w:rPr>
          <w:sz w:val="18"/>
        </w:rPr>
        <w:t>Nakano, T., Suzuki, K., Fujimura, T. and Shinshi, H. 2006.</w:t>
      </w:r>
      <w:r>
        <w:rPr>
          <w:spacing w:val="-42"/>
          <w:sz w:val="18"/>
        </w:rPr>
        <w:t> </w:t>
      </w:r>
      <w:r>
        <w:rPr>
          <w:sz w:val="18"/>
        </w:rPr>
        <w:t>Genome-wide</w:t>
      </w:r>
      <w:r>
        <w:rPr>
          <w:spacing w:val="1"/>
          <w:sz w:val="18"/>
        </w:rPr>
        <w:t> </w:t>
      </w:r>
      <w:r>
        <w:rPr>
          <w:sz w:val="18"/>
        </w:rPr>
        <w:t>analysis</w:t>
      </w:r>
      <w:r>
        <w:rPr>
          <w:spacing w:val="1"/>
          <w:sz w:val="18"/>
        </w:rPr>
        <w:t> </w:t>
      </w:r>
      <w:r>
        <w:rPr>
          <w:sz w:val="18"/>
        </w:rPr>
        <w:t>of</w:t>
      </w:r>
      <w:r>
        <w:rPr>
          <w:spacing w:val="1"/>
          <w:sz w:val="18"/>
        </w:rPr>
        <w:t> </w:t>
      </w:r>
      <w:r>
        <w:rPr>
          <w:sz w:val="18"/>
        </w:rPr>
        <w:t>the</w:t>
      </w:r>
      <w:r>
        <w:rPr>
          <w:spacing w:val="1"/>
          <w:sz w:val="18"/>
        </w:rPr>
        <w:t> </w:t>
      </w:r>
      <w:r>
        <w:rPr>
          <w:sz w:val="18"/>
        </w:rPr>
        <w:t>ERF</w:t>
      </w:r>
      <w:r>
        <w:rPr>
          <w:spacing w:val="1"/>
          <w:sz w:val="18"/>
        </w:rPr>
        <w:t> </w:t>
      </w:r>
      <w:r>
        <w:rPr>
          <w:sz w:val="18"/>
        </w:rPr>
        <w:t>gene</w:t>
      </w:r>
      <w:r>
        <w:rPr>
          <w:spacing w:val="1"/>
          <w:sz w:val="18"/>
        </w:rPr>
        <w:t> </w:t>
      </w:r>
      <w:r>
        <w:rPr>
          <w:sz w:val="18"/>
        </w:rPr>
        <w:t>family</w:t>
      </w:r>
      <w:r>
        <w:rPr>
          <w:spacing w:val="1"/>
          <w:sz w:val="18"/>
        </w:rPr>
        <w:t> </w:t>
      </w:r>
      <w:r>
        <w:rPr>
          <w:sz w:val="18"/>
        </w:rPr>
        <w:t>in</w:t>
      </w:r>
      <w:r>
        <w:rPr>
          <w:spacing w:val="1"/>
          <w:sz w:val="18"/>
        </w:rPr>
        <w:t> </w:t>
      </w:r>
      <w:r>
        <w:rPr>
          <w:sz w:val="18"/>
        </w:rPr>
        <w:t>Arabidopsis</w:t>
      </w:r>
      <w:r>
        <w:rPr>
          <w:spacing w:val="-2"/>
          <w:sz w:val="18"/>
        </w:rPr>
        <w:t> </w:t>
      </w:r>
      <w:r>
        <w:rPr>
          <w:sz w:val="18"/>
        </w:rPr>
        <w:t>and</w:t>
      </w:r>
      <w:r>
        <w:rPr>
          <w:spacing w:val="-2"/>
          <w:sz w:val="18"/>
        </w:rPr>
        <w:t> </w:t>
      </w:r>
      <w:r>
        <w:rPr>
          <w:sz w:val="18"/>
        </w:rPr>
        <w:t>rice. Plant Physio.,</w:t>
      </w:r>
      <w:r>
        <w:rPr>
          <w:spacing w:val="-1"/>
          <w:sz w:val="18"/>
        </w:rPr>
        <w:t> </w:t>
      </w:r>
      <w:r>
        <w:rPr>
          <w:sz w:val="18"/>
        </w:rPr>
        <w:t>140(</w:t>
      </w:r>
      <w:r>
        <w:rPr>
          <w:b/>
          <w:sz w:val="18"/>
        </w:rPr>
        <w:t>2</w:t>
      </w:r>
      <w:r>
        <w:rPr>
          <w:sz w:val="18"/>
        </w:rPr>
        <w:t>):</w:t>
      </w:r>
      <w:r>
        <w:rPr>
          <w:spacing w:val="-5"/>
          <w:sz w:val="18"/>
        </w:rPr>
        <w:t> </w:t>
      </w:r>
      <w:r>
        <w:rPr>
          <w:sz w:val="18"/>
        </w:rPr>
        <w:t>411-432</w:t>
      </w:r>
    </w:p>
    <w:p>
      <w:pPr>
        <w:spacing w:after="0" w:line="242" w:lineRule="auto"/>
        <w:jc w:val="both"/>
        <w:rPr>
          <w:sz w:val="18"/>
        </w:rPr>
        <w:sectPr>
          <w:type w:val="continuous"/>
          <w:pgSz w:w="11910" w:h="16840"/>
          <w:pgMar w:top="1360" w:bottom="280" w:left="480" w:right="460"/>
          <w:cols w:num="2" w:equalWidth="0">
            <w:col w:w="5338" w:space="419"/>
            <w:col w:w="5213"/>
          </w:cols>
        </w:sectPr>
      </w:pPr>
    </w:p>
    <w:p>
      <w:pPr>
        <w:pStyle w:val="ListParagraph"/>
        <w:numPr>
          <w:ilvl w:val="1"/>
          <w:numId w:val="1"/>
        </w:numPr>
        <w:tabs>
          <w:tab w:pos="1009" w:val="left" w:leader="none"/>
        </w:tabs>
        <w:spacing w:line="240" w:lineRule="auto" w:before="77" w:after="0"/>
        <w:ind w:left="1008" w:right="38" w:hanging="399"/>
        <w:jc w:val="both"/>
        <w:rPr>
          <w:sz w:val="18"/>
        </w:rPr>
      </w:pPr>
      <w:r>
        <w:rPr>
          <w:sz w:val="18"/>
        </w:rPr>
        <w:t>Shouhartha Choudhury, In-silico analysis of ERF family in</w:t>
      </w:r>
      <w:r>
        <w:rPr>
          <w:spacing w:val="-42"/>
          <w:sz w:val="18"/>
        </w:rPr>
        <w:t> </w:t>
      </w:r>
      <w:r>
        <w:rPr>
          <w:sz w:val="18"/>
        </w:rPr>
        <w:t>Arabidopsis, Oryza, and Solanum crop plants, Journal of</w:t>
      </w:r>
      <w:r>
        <w:rPr>
          <w:spacing w:val="1"/>
          <w:sz w:val="18"/>
        </w:rPr>
        <w:t> </w:t>
      </w:r>
      <w:r>
        <w:rPr>
          <w:sz w:val="18"/>
        </w:rPr>
        <w:t>Genetics, Genomics</w:t>
      </w:r>
      <w:r>
        <w:rPr>
          <w:spacing w:val="1"/>
          <w:sz w:val="18"/>
        </w:rPr>
        <w:t> </w:t>
      </w:r>
      <w:r>
        <w:rPr>
          <w:sz w:val="18"/>
        </w:rPr>
        <w:t>&amp; Plant</w:t>
      </w:r>
      <w:r>
        <w:rPr>
          <w:spacing w:val="1"/>
          <w:sz w:val="18"/>
        </w:rPr>
        <w:t> </w:t>
      </w:r>
      <w:r>
        <w:rPr>
          <w:sz w:val="18"/>
        </w:rPr>
        <w:t>Breeding, Vol.</w:t>
      </w:r>
      <w:r>
        <w:rPr>
          <w:spacing w:val="1"/>
          <w:sz w:val="18"/>
        </w:rPr>
        <w:t> </w:t>
      </w:r>
      <w:r>
        <w:rPr>
          <w:sz w:val="18"/>
        </w:rPr>
        <w:t>3(</w:t>
      </w:r>
      <w:r>
        <w:rPr>
          <w:b/>
          <w:sz w:val="18"/>
        </w:rPr>
        <w:t>3</w:t>
      </w:r>
      <w:r>
        <w:rPr>
          <w:sz w:val="18"/>
        </w:rPr>
        <w:t>)</w:t>
      </w:r>
      <w:r>
        <w:rPr>
          <w:spacing w:val="1"/>
          <w:sz w:val="18"/>
        </w:rPr>
        <w:t> </w:t>
      </w:r>
      <w:r>
        <w:rPr>
          <w:sz w:val="18"/>
        </w:rPr>
        <w:t>34-44</w:t>
      </w:r>
      <w:r>
        <w:rPr>
          <w:spacing w:val="1"/>
          <w:sz w:val="18"/>
        </w:rPr>
        <w:t> </w:t>
      </w:r>
      <w:r>
        <w:rPr>
          <w:sz w:val="18"/>
        </w:rPr>
        <w:t>(July</w:t>
      </w:r>
      <w:r>
        <w:rPr>
          <w:spacing w:val="-7"/>
          <w:sz w:val="18"/>
        </w:rPr>
        <w:t> </w:t>
      </w:r>
      <w:r>
        <w:rPr>
          <w:sz w:val="18"/>
        </w:rPr>
        <w:t>2019)</w:t>
      </w:r>
    </w:p>
    <w:p>
      <w:pPr>
        <w:pStyle w:val="BodyText"/>
        <w:spacing w:before="5"/>
        <w:rPr>
          <w:sz w:val="24"/>
        </w:rPr>
      </w:pPr>
    </w:p>
    <w:p>
      <w:pPr>
        <w:pStyle w:val="Heading1"/>
      </w:pPr>
      <w:r>
        <w:rPr/>
        <w:t>Biography:</w:t>
      </w:r>
    </w:p>
    <w:p>
      <w:pPr>
        <w:pStyle w:val="BodyText"/>
        <w:spacing w:before="121"/>
        <w:ind w:left="254" w:right="47"/>
        <w:jc w:val="both"/>
      </w:pPr>
      <w:r>
        <w:rPr/>
        <w:t>The author did B.Tech in Bioinformatics from Bharath University,</w:t>
      </w:r>
      <w:r>
        <w:rPr>
          <w:spacing w:val="1"/>
        </w:rPr>
        <w:t> </w:t>
      </w:r>
      <w:r>
        <w:rPr/>
        <w:t>Chennai (2011). The Bharath University is Deemed University under</w:t>
      </w:r>
      <w:r>
        <w:rPr>
          <w:spacing w:val="1"/>
        </w:rPr>
        <w:t> </w:t>
      </w:r>
      <w:r>
        <w:rPr/>
        <w:t>the</w:t>
      </w:r>
      <w:r>
        <w:rPr>
          <w:spacing w:val="-3"/>
        </w:rPr>
        <w:t> </w:t>
      </w:r>
      <w:r>
        <w:rPr/>
        <w:t>UGC Act</w:t>
      </w:r>
      <w:r>
        <w:rPr>
          <w:spacing w:val="4"/>
        </w:rPr>
        <w:t> </w:t>
      </w:r>
      <w:r>
        <w:rPr/>
        <w:t>located</w:t>
      </w:r>
      <w:r>
        <w:rPr>
          <w:spacing w:val="-3"/>
        </w:rPr>
        <w:t> </w:t>
      </w:r>
      <w:r>
        <w:rPr/>
        <w:t>in</w:t>
      </w:r>
      <w:r>
        <w:rPr>
          <w:spacing w:val="-2"/>
        </w:rPr>
        <w:t> </w:t>
      </w:r>
      <w:r>
        <w:rPr/>
        <w:t>Tamil</w:t>
      </w:r>
      <w:r>
        <w:rPr>
          <w:spacing w:val="-1"/>
        </w:rPr>
        <w:t> </w:t>
      </w:r>
      <w:r>
        <w:rPr/>
        <w:t>Nadu, Chennai,</w:t>
      </w:r>
      <w:r>
        <w:rPr>
          <w:spacing w:val="-1"/>
        </w:rPr>
        <w:t> </w:t>
      </w:r>
      <w:r>
        <w:rPr/>
        <w:t>India.</w:t>
      </w:r>
    </w:p>
    <w:p>
      <w:pPr>
        <w:pStyle w:val="BodyText"/>
        <w:spacing w:before="9"/>
        <w:rPr>
          <w:sz w:val="17"/>
        </w:rPr>
      </w:pPr>
    </w:p>
    <w:p>
      <w:pPr>
        <w:pStyle w:val="BodyText"/>
        <w:ind w:left="254" w:right="45"/>
        <w:jc w:val="both"/>
      </w:pPr>
      <w:r>
        <w:rPr/>
        <w:t>Then he obtained an M.Tech in Bioinformatics from West Bengal</w:t>
      </w:r>
      <w:r>
        <w:rPr>
          <w:spacing w:val="1"/>
        </w:rPr>
        <w:t> </w:t>
      </w:r>
      <w:r>
        <w:rPr/>
        <w:t>University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Technology,</w:t>
      </w:r>
      <w:r>
        <w:rPr>
          <w:spacing w:val="1"/>
        </w:rPr>
        <w:t> </w:t>
      </w:r>
      <w:r>
        <w:rPr/>
        <w:t>Kolkata</w:t>
      </w:r>
      <w:r>
        <w:rPr>
          <w:spacing w:val="1"/>
        </w:rPr>
        <w:t> </w:t>
      </w:r>
      <w:r>
        <w:rPr/>
        <w:t>(2014).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West</w:t>
      </w:r>
      <w:r>
        <w:rPr>
          <w:spacing w:val="1"/>
        </w:rPr>
        <w:t> </w:t>
      </w:r>
      <w:r>
        <w:rPr/>
        <w:t>Bengal</w:t>
      </w:r>
      <w:r>
        <w:rPr>
          <w:spacing w:val="1"/>
        </w:rPr>
        <w:t> </w:t>
      </w:r>
      <w:r>
        <w:rPr/>
        <w:t>University is a State University situated in West Bengal,</w:t>
      </w:r>
      <w:r>
        <w:rPr>
          <w:spacing w:val="1"/>
        </w:rPr>
        <w:t> </w:t>
      </w:r>
      <w:r>
        <w:rPr/>
        <w:t>Kolkata,</w:t>
      </w:r>
      <w:r>
        <w:rPr>
          <w:spacing w:val="1"/>
        </w:rPr>
        <w:t> </w:t>
      </w:r>
      <w:r>
        <w:rPr/>
        <w:t>India</w:t>
      </w:r>
    </w:p>
    <w:p>
      <w:pPr>
        <w:pStyle w:val="BodyText"/>
        <w:spacing w:before="2"/>
      </w:pPr>
    </w:p>
    <w:p>
      <w:pPr>
        <w:pStyle w:val="BodyText"/>
        <w:ind w:left="254" w:right="46"/>
        <w:jc w:val="both"/>
      </w:pPr>
      <w:r>
        <w:rPr/>
        <w:t>Afterwards,</w:t>
      </w:r>
      <w:r>
        <w:rPr>
          <w:spacing w:val="1"/>
        </w:rPr>
        <w:t> </w:t>
      </w:r>
      <w:r>
        <w:rPr/>
        <w:t>he</w:t>
      </w:r>
      <w:r>
        <w:rPr>
          <w:spacing w:val="1"/>
        </w:rPr>
        <w:t> </w:t>
      </w:r>
      <w:r>
        <w:rPr/>
        <w:t>joined</w:t>
      </w:r>
      <w:r>
        <w:rPr>
          <w:spacing w:val="1"/>
        </w:rPr>
        <w:t> </w:t>
      </w:r>
      <w:r>
        <w:rPr/>
        <w:t>Assam</w:t>
      </w:r>
      <w:r>
        <w:rPr>
          <w:spacing w:val="1"/>
        </w:rPr>
        <w:t> </w:t>
      </w:r>
      <w:r>
        <w:rPr/>
        <w:t>University,</w:t>
      </w:r>
      <w:r>
        <w:rPr>
          <w:spacing w:val="1"/>
        </w:rPr>
        <w:t> </w:t>
      </w:r>
      <w:r>
        <w:rPr/>
        <w:t>Silchar,</w:t>
      </w:r>
      <w:r>
        <w:rPr>
          <w:spacing w:val="1"/>
        </w:rPr>
        <w:t> </w:t>
      </w:r>
      <w:r>
        <w:rPr/>
        <w:t>as</w:t>
      </w:r>
      <w:r>
        <w:rPr>
          <w:spacing w:val="46"/>
        </w:rPr>
        <w:t> </w:t>
      </w:r>
      <w:r>
        <w:rPr/>
        <w:t>an</w:t>
      </w:r>
      <w:r>
        <w:rPr>
          <w:spacing w:val="1"/>
        </w:rPr>
        <w:t> </w:t>
      </w:r>
      <w:r>
        <w:rPr/>
        <w:t>IPP(Integrated</w:t>
      </w:r>
      <w:r>
        <w:rPr>
          <w:spacing w:val="15"/>
        </w:rPr>
        <w:t> </w:t>
      </w:r>
      <w:r>
        <w:rPr/>
        <w:t>Pre-PhD)</w:t>
      </w:r>
      <w:r>
        <w:rPr>
          <w:spacing w:val="21"/>
        </w:rPr>
        <w:t> </w:t>
      </w:r>
      <w:r>
        <w:rPr/>
        <w:t>Program</w:t>
      </w:r>
      <w:r>
        <w:rPr>
          <w:spacing w:val="23"/>
        </w:rPr>
        <w:t> </w:t>
      </w:r>
      <w:r>
        <w:rPr/>
        <w:t>in</w:t>
      </w:r>
      <w:r>
        <w:rPr>
          <w:spacing w:val="20"/>
        </w:rPr>
        <w:t> </w:t>
      </w:r>
      <w:r>
        <w:rPr/>
        <w:t>2016.</w:t>
      </w:r>
      <w:r>
        <w:rPr>
          <w:spacing w:val="18"/>
        </w:rPr>
        <w:t> </w:t>
      </w:r>
      <w:r>
        <w:rPr/>
        <w:t>Then</w:t>
      </w:r>
      <w:r>
        <w:rPr>
          <w:spacing w:val="15"/>
        </w:rPr>
        <w:t> </w:t>
      </w:r>
      <w:r>
        <w:rPr/>
        <w:t>he</w:t>
      </w:r>
      <w:r>
        <w:rPr>
          <w:spacing w:val="21"/>
        </w:rPr>
        <w:t> </w:t>
      </w:r>
      <w:r>
        <w:rPr/>
        <w:t>did</w:t>
      </w:r>
      <w:r>
        <w:rPr>
          <w:spacing w:val="20"/>
        </w:rPr>
        <w:t> </w:t>
      </w:r>
      <w:r>
        <w:rPr/>
        <w:t>coursework</w:t>
      </w:r>
      <w:r>
        <w:rPr>
          <w:spacing w:val="-43"/>
        </w:rPr>
        <w:t> </w:t>
      </w:r>
      <w:r>
        <w:rPr/>
        <w:t>in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Department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Life</w:t>
      </w:r>
      <w:r>
        <w:rPr>
          <w:spacing w:val="1"/>
        </w:rPr>
        <w:t> </w:t>
      </w:r>
      <w:r>
        <w:rPr/>
        <w:t>Science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Bioinformatics,</w:t>
      </w:r>
      <w:r>
        <w:rPr>
          <w:spacing w:val="1"/>
        </w:rPr>
        <w:t> </w:t>
      </w:r>
      <w:r>
        <w:rPr/>
        <w:t>Assam</w:t>
      </w:r>
      <w:r>
        <w:rPr>
          <w:spacing w:val="1"/>
        </w:rPr>
        <w:t> </w:t>
      </w:r>
      <w:r>
        <w:rPr/>
        <w:t>University,</w:t>
      </w:r>
      <w:r>
        <w:rPr>
          <w:spacing w:val="3"/>
        </w:rPr>
        <w:t> </w:t>
      </w:r>
      <w:r>
        <w:rPr/>
        <w:t>Silchar, India</w:t>
      </w:r>
    </w:p>
    <w:p>
      <w:pPr>
        <w:pStyle w:val="BodyText"/>
        <w:spacing w:before="9"/>
        <w:rPr>
          <w:sz w:val="17"/>
        </w:rPr>
      </w:pPr>
    </w:p>
    <w:p>
      <w:pPr>
        <w:pStyle w:val="BodyText"/>
        <w:ind w:left="254" w:right="43"/>
        <w:jc w:val="both"/>
      </w:pPr>
      <w:r>
        <w:rPr/>
        <w:t>After course work, the author enrolled for M.Phil in Life Science and</w:t>
      </w:r>
      <w:r>
        <w:rPr>
          <w:spacing w:val="1"/>
        </w:rPr>
        <w:t> </w:t>
      </w:r>
      <w:r>
        <w:rPr/>
        <w:t>Bioinformatics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Department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Life</w:t>
      </w:r>
      <w:r>
        <w:rPr>
          <w:spacing w:val="1"/>
        </w:rPr>
        <w:t> </w:t>
      </w:r>
      <w:r>
        <w:rPr/>
        <w:t>Science</w:t>
      </w:r>
      <w:r>
        <w:rPr>
          <w:spacing w:val="46"/>
        </w:rPr>
        <w:t> </w:t>
      </w:r>
      <w:r>
        <w:rPr/>
        <w:t>and</w:t>
      </w:r>
      <w:r>
        <w:rPr>
          <w:spacing w:val="1"/>
        </w:rPr>
        <w:t> </w:t>
      </w:r>
      <w:r>
        <w:rPr/>
        <w:t>Bioinformatics, Assam University, Silchar. During M. Phil research,</w:t>
      </w:r>
      <w:r>
        <w:rPr>
          <w:spacing w:val="1"/>
        </w:rPr>
        <w:t> </w:t>
      </w:r>
      <w:r>
        <w:rPr/>
        <w:t>he proposed bioinformatics and a computational pipeline for genome-</w:t>
      </w:r>
      <w:r>
        <w:rPr>
          <w:spacing w:val="-42"/>
        </w:rPr>
        <w:t> </w:t>
      </w:r>
      <w:r>
        <w:rPr/>
        <w:t>wide</w:t>
      </w:r>
      <w:r>
        <w:rPr>
          <w:spacing w:val="1"/>
        </w:rPr>
        <w:t> </w:t>
      </w:r>
      <w:r>
        <w:rPr/>
        <w:t>analysis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transcription</w:t>
      </w:r>
      <w:r>
        <w:rPr>
          <w:spacing w:val="1"/>
        </w:rPr>
        <w:t> </w:t>
      </w:r>
      <w:r>
        <w:rPr/>
        <w:t>factor</w:t>
      </w:r>
      <w:r>
        <w:rPr>
          <w:spacing w:val="1"/>
        </w:rPr>
        <w:t> </w:t>
      </w:r>
      <w:r>
        <w:rPr/>
        <w:t>genes.</w:t>
      </w:r>
      <w:r>
        <w:rPr>
          <w:spacing w:val="1"/>
        </w:rPr>
        <w:t> </w:t>
      </w:r>
      <w:r>
        <w:rPr/>
        <w:t>Also,</w:t>
      </w:r>
      <w:r>
        <w:rPr>
          <w:spacing w:val="1"/>
        </w:rPr>
        <w:t> </w:t>
      </w:r>
      <w:r>
        <w:rPr/>
        <w:t>he</w:t>
      </w:r>
      <w:r>
        <w:rPr>
          <w:spacing w:val="1"/>
        </w:rPr>
        <w:t> </w:t>
      </w:r>
      <w:r>
        <w:rPr/>
        <w:t>published</w:t>
      </w:r>
      <w:r>
        <w:rPr>
          <w:spacing w:val="1"/>
        </w:rPr>
        <w:t> </w:t>
      </w:r>
      <w:r>
        <w:rPr/>
        <w:t>a</w:t>
      </w:r>
      <w:r>
        <w:rPr>
          <w:spacing w:val="-42"/>
        </w:rPr>
        <w:t> </w:t>
      </w:r>
      <w:r>
        <w:rPr/>
        <w:t>research</w:t>
      </w:r>
      <w:r>
        <w:rPr>
          <w:spacing w:val="1"/>
        </w:rPr>
        <w:t> </w:t>
      </w:r>
      <w:r>
        <w:rPr/>
        <w:t>article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M.Phil research.</w:t>
      </w:r>
    </w:p>
    <w:p>
      <w:pPr>
        <w:pStyle w:val="BodyText"/>
        <w:spacing w:before="1"/>
      </w:pPr>
    </w:p>
    <w:p>
      <w:pPr>
        <w:pStyle w:val="BodyText"/>
        <w:ind w:left="254" w:right="43"/>
        <w:jc w:val="both"/>
      </w:pPr>
      <w:r>
        <w:rPr/>
        <w:t>Also,</w:t>
      </w:r>
      <w:r>
        <w:rPr>
          <w:spacing w:val="1"/>
        </w:rPr>
        <w:t> </w:t>
      </w:r>
      <w:r>
        <w:rPr/>
        <w:t>the author continued PhD research in</w:t>
      </w:r>
      <w:r>
        <w:rPr>
          <w:spacing w:val="1"/>
        </w:rPr>
        <w:t> </w:t>
      </w:r>
      <w:r>
        <w:rPr/>
        <w:t>Biotechnology in the</w:t>
      </w:r>
      <w:r>
        <w:rPr>
          <w:spacing w:val="1"/>
        </w:rPr>
        <w:t> </w:t>
      </w:r>
      <w:r>
        <w:rPr/>
        <w:t>Department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Biotechnology,</w:t>
      </w:r>
      <w:r>
        <w:rPr>
          <w:spacing w:val="1"/>
        </w:rPr>
        <w:t> </w:t>
      </w:r>
      <w:r>
        <w:rPr/>
        <w:t>Assam</w:t>
      </w:r>
      <w:r>
        <w:rPr>
          <w:spacing w:val="1"/>
        </w:rPr>
        <w:t> </w:t>
      </w:r>
      <w:r>
        <w:rPr/>
        <w:t>University,</w:t>
      </w:r>
      <w:r>
        <w:rPr>
          <w:spacing w:val="1"/>
        </w:rPr>
        <w:t> </w:t>
      </w:r>
      <w:r>
        <w:rPr/>
        <w:t>Silchar.</w:t>
      </w:r>
      <w:r>
        <w:rPr>
          <w:spacing w:val="1"/>
        </w:rPr>
        <w:t> </w:t>
      </w:r>
      <w:r>
        <w:rPr/>
        <w:t>He</w:t>
      </w:r>
      <w:r>
        <w:rPr>
          <w:spacing w:val="1"/>
        </w:rPr>
        <w:t> </w:t>
      </w:r>
      <w:r>
        <w:rPr/>
        <w:t>published research articles in Cancer Science and Development and</w:t>
      </w:r>
      <w:r>
        <w:rPr>
          <w:spacing w:val="1"/>
        </w:rPr>
        <w:t> </w:t>
      </w:r>
      <w:r>
        <w:rPr/>
        <w:t>one article on Diabetes during PhD research. He even communicated</w:t>
      </w:r>
      <w:r>
        <w:rPr>
          <w:spacing w:val="1"/>
        </w:rPr>
        <w:t> </w:t>
      </w:r>
      <w:r>
        <w:rPr/>
        <w:t>various peer-review pre-printed research papers for evaluation and</w:t>
      </w:r>
      <w:r>
        <w:rPr>
          <w:spacing w:val="1"/>
        </w:rPr>
        <w:t> </w:t>
      </w:r>
      <w:r>
        <w:rPr/>
        <w:t>consideration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Journals.</w:t>
      </w:r>
      <w:r>
        <w:rPr>
          <w:spacing w:val="1"/>
        </w:rPr>
        <w:t> </w:t>
      </w:r>
      <w:r>
        <w:rPr/>
        <w:t>Also,</w:t>
      </w:r>
      <w:r>
        <w:rPr>
          <w:spacing w:val="1"/>
        </w:rPr>
        <w:t> </w:t>
      </w:r>
      <w:r>
        <w:rPr/>
        <w:t>he</w:t>
      </w:r>
      <w:r>
        <w:rPr>
          <w:spacing w:val="1"/>
        </w:rPr>
        <w:t> </w:t>
      </w:r>
      <w:r>
        <w:rPr/>
        <w:t>presented</w:t>
      </w:r>
      <w:r>
        <w:rPr>
          <w:spacing w:val="1"/>
        </w:rPr>
        <w:t> </w:t>
      </w:r>
      <w:r>
        <w:rPr/>
        <w:t>abstracts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participated in National and International Conferences. Furthermore,</w:t>
      </w:r>
      <w:r>
        <w:rPr>
          <w:spacing w:val="1"/>
        </w:rPr>
        <w:t> </w:t>
      </w:r>
      <w:r>
        <w:rPr/>
        <w:t>The author is a reviewer of the Journal of Cancer Gene Therapy, the</w:t>
      </w:r>
      <w:r>
        <w:rPr>
          <w:spacing w:val="1"/>
        </w:rPr>
        <w:t> </w:t>
      </w:r>
      <w:r>
        <w:rPr/>
        <w:t>Journal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Cancer</w:t>
      </w:r>
      <w:r>
        <w:rPr>
          <w:spacing w:val="1"/>
        </w:rPr>
        <w:t> </w:t>
      </w:r>
      <w:r>
        <w:rPr/>
        <w:t>Reports,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Journal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Diabetes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Metabolism.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</w:pPr>
    </w:p>
    <w:p>
      <w:pPr>
        <w:pStyle w:val="Heading1"/>
        <w:jc w:val="both"/>
      </w:pPr>
      <w:r>
        <w:rPr/>
        <w:t>Author</w:t>
      </w:r>
      <w:r>
        <w:rPr>
          <w:spacing w:val="1"/>
        </w:rPr>
        <w:t> </w:t>
      </w:r>
      <w:r>
        <w:rPr/>
        <w:t>details</w:t>
      </w:r>
      <w:r>
        <w:rPr>
          <w:vertAlign w:val="superscript"/>
        </w:rPr>
        <w:t>*</w:t>
      </w:r>
    </w:p>
    <w:p>
      <w:pPr>
        <w:pStyle w:val="BodyText"/>
        <w:spacing w:before="1"/>
        <w:rPr>
          <w:b/>
          <w:sz w:val="7"/>
        </w:rPr>
      </w:pPr>
      <w:r>
        <w:rPr/>
        <w:br w:type="column"/>
      </w:r>
      <w:r>
        <w:rPr>
          <w:b/>
          <w:sz w:val="7"/>
        </w:rPr>
      </w:r>
    </w:p>
    <w:p>
      <w:pPr>
        <w:pStyle w:val="BodyText"/>
        <w:ind w:left="254"/>
        <w:rPr>
          <w:sz w:val="20"/>
        </w:rPr>
      </w:pPr>
      <w:r>
        <w:rPr>
          <w:sz w:val="20"/>
        </w:rPr>
        <w:drawing>
          <wp:inline distT="0" distB="0" distL="0" distR="0">
            <wp:extent cx="647286" cy="825626"/>
            <wp:effectExtent l="0" t="0" r="0" b="0"/>
            <wp:docPr id="3" name="image2.jpeg" descr="gate20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286" cy="825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17"/>
        </w:rPr>
      </w:pPr>
    </w:p>
    <w:p>
      <w:pPr>
        <w:pStyle w:val="BodyText"/>
        <w:spacing w:line="207" w:lineRule="exact"/>
        <w:ind w:left="258"/>
      </w:pPr>
      <w:r>
        <w:rPr/>
        <w:t>*Corresponding</w:t>
      </w:r>
      <w:r>
        <w:rPr>
          <w:spacing w:val="-3"/>
        </w:rPr>
        <w:t> </w:t>
      </w:r>
      <w:r>
        <w:rPr/>
        <w:t>author</w:t>
      </w:r>
    </w:p>
    <w:p>
      <w:pPr>
        <w:pStyle w:val="BodyText"/>
        <w:ind w:left="258" w:right="2759"/>
      </w:pPr>
      <w:r>
        <w:rPr/>
        <w:t>Full Name: Shouhartha Choudhury</w:t>
      </w:r>
      <w:r>
        <w:rPr>
          <w:spacing w:val="-42"/>
        </w:rPr>
        <w:t> </w:t>
      </w:r>
      <w:r>
        <w:rPr/>
        <w:t>Email: </w:t>
      </w:r>
      <w:hyperlink r:id="rId7">
        <w:r>
          <w:rPr>
            <w:color w:val="0000FF"/>
            <w:u w:val="single" w:color="0000FF"/>
          </w:rPr>
          <w:t>shouharthac@gmail.com</w:t>
        </w:r>
      </w:hyperlink>
      <w:r>
        <w:rPr>
          <w:color w:val="0000FF"/>
          <w:spacing w:val="1"/>
        </w:rPr>
        <w:t> </w:t>
      </w:r>
      <w:hyperlink r:id="rId8">
        <w:r>
          <w:rPr>
            <w:color w:val="0000FF"/>
            <w:u w:val="single" w:color="0000FF"/>
          </w:rPr>
          <w:t>bioinfo11shouhartha@gmail.com</w:t>
        </w:r>
      </w:hyperlink>
    </w:p>
    <w:p>
      <w:pPr>
        <w:pStyle w:val="BodyText"/>
        <w:spacing w:line="205" w:lineRule="exact"/>
        <w:ind w:left="258"/>
      </w:pPr>
      <w:r>
        <w:rPr/>
        <w:t>Contact</w:t>
      </w:r>
      <w:r>
        <w:rPr>
          <w:spacing w:val="2"/>
        </w:rPr>
        <w:t> </w:t>
      </w:r>
      <w:r>
        <w:rPr/>
        <w:t>number:</w:t>
      </w:r>
      <w:r>
        <w:rPr>
          <w:spacing w:val="-6"/>
        </w:rPr>
        <w:t> </w:t>
      </w:r>
      <w:r>
        <w:rPr/>
        <w:t>+91-9365860541</w:t>
      </w:r>
      <w:r>
        <w:rPr>
          <w:spacing w:val="-3"/>
        </w:rPr>
        <w:t> </w:t>
      </w:r>
      <w:r>
        <w:rPr/>
        <w:t>(WhatsAPP)</w:t>
      </w:r>
    </w:p>
    <w:p>
      <w:pPr>
        <w:pStyle w:val="BodyText"/>
        <w:spacing w:line="207" w:lineRule="exact"/>
        <w:ind w:left="258"/>
      </w:pPr>
      <w:r>
        <w:rPr/>
        <w:t>+91-9707912559</w:t>
      </w:r>
    </w:p>
    <w:p>
      <w:pPr>
        <w:pStyle w:val="BodyText"/>
        <w:ind w:left="258" w:right="2214"/>
      </w:pPr>
      <w:r>
        <w:rPr/>
        <w:t>Linked In account: Shouhartha Choudhury</w:t>
      </w:r>
      <w:r>
        <w:rPr>
          <w:spacing w:val="-42"/>
        </w:rPr>
        <w:t> </w:t>
      </w:r>
      <w:r>
        <w:rPr/>
        <w:t>Category:</w:t>
      </w:r>
      <w:r>
        <w:rPr>
          <w:spacing w:val="-6"/>
        </w:rPr>
        <w:t> </w:t>
      </w:r>
      <w:r>
        <w:rPr/>
        <w:t>Oral</w:t>
      </w:r>
      <w:r>
        <w:rPr>
          <w:spacing w:val="4"/>
        </w:rPr>
        <w:t> </w:t>
      </w:r>
      <w:r>
        <w:rPr/>
        <w:t>presentation</w:t>
      </w:r>
    </w:p>
    <w:p>
      <w:pPr>
        <w:pStyle w:val="BodyText"/>
        <w:spacing w:before="3"/>
        <w:ind w:left="258"/>
      </w:pPr>
      <w:r>
        <w:rPr/>
        <w:t>Passport Number:</w:t>
      </w:r>
      <w:r>
        <w:rPr>
          <w:spacing w:val="-4"/>
        </w:rPr>
        <w:t> </w:t>
      </w:r>
      <w:r>
        <w:rPr/>
        <w:t>Z6304193</w:t>
      </w:r>
    </w:p>
    <w:sectPr>
      <w:pgSz w:w="11910" w:h="16840"/>
      <w:pgMar w:top="980" w:bottom="280" w:left="480" w:right="460"/>
      <w:cols w:num="2" w:equalWidth="0">
        <w:col w:w="5342" w:space="56"/>
        <w:col w:w="557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upperRoman"/>
      <w:lvlText w:val="%1."/>
      <w:lvlJc w:val="left"/>
      <w:pPr>
        <w:ind w:left="254" w:hanging="639"/>
        <w:jc w:val="right"/>
      </w:pPr>
      <w:rPr>
        <w:rFonts w:hint="default" w:ascii="Times New Roman" w:hAnsi="Times New Roman" w:eastAsia="Times New Roman" w:cs="Times New Roman"/>
        <w:b/>
        <w:bCs/>
        <w:spacing w:val="-2"/>
        <w:w w:val="100"/>
        <w:sz w:val="20"/>
        <w:szCs w:val="20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653" w:hanging="399"/>
        <w:jc w:val="right"/>
      </w:pPr>
      <w:rPr>
        <w:rFonts w:hint="default" w:ascii="Times New Roman" w:hAnsi="Times New Roman" w:eastAsia="Times New Roman" w:cs="Times New Roman"/>
        <w:b/>
        <w:bCs/>
        <w:w w:val="101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40" w:hanging="3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0" w:hanging="3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0" w:hanging="3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81" w:hanging="3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" w:hanging="3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59" w:hanging="3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178" w:hanging="39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54"/>
      <w:outlineLvl w:val="1"/>
    </w:pPr>
    <w:rPr>
      <w:rFonts w:ascii="Times New Roman" w:hAnsi="Times New Roman" w:eastAsia="Times New Roman" w:cs="Times New Roman"/>
      <w:b/>
      <w:bCs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59"/>
      <w:ind w:left="3433" w:right="1261" w:hanging="1710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27"/>
      <w:ind w:left="254" w:right="38" w:hanging="399"/>
      <w:jc w:val="both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184" w:lineRule="exact"/>
      <w:ind w:left="43" w:right="37"/>
      <w:jc w:val="center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hyperlink" Target="mailto:shouharthac@gmail.com" TargetMode="External"/><Relationship Id="rId8" Type="http://schemas.openxmlformats.org/officeDocument/2006/relationships/hyperlink" Target="mailto:bioinfo11shouhartha@gmail.com" TargetMode="Externa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IEEE</dc:creator>
  <dc:title>Paper Title (use style: paper title)</dc:title>
  <dcterms:created xsi:type="dcterms:W3CDTF">2023-04-27T09:46:22Z</dcterms:created>
  <dcterms:modified xsi:type="dcterms:W3CDTF">2023-04-27T09:46:22Z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2023-04-27T00:00:00Z</vt:filetime>
  </property>
</Properties>
</file>