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15B2C" w14:textId="37023DCF" w:rsidR="00AE3E37" w:rsidRDefault="00E76682" w:rsidP="000534A1">
      <w:pPr>
        <w:pStyle w:val="Nadpis1"/>
        <w:spacing w:before="170"/>
        <w:ind w:left="0"/>
        <w:jc w:val="both"/>
      </w:pPr>
      <w:r>
        <w:rPr>
          <w:color w:val="337AB7"/>
        </w:rPr>
        <w:t xml:space="preserve">The combination of different parts of oregano </w:t>
      </w:r>
      <w:r w:rsidR="009C0FF4">
        <w:rPr>
          <w:color w:val="337AB7"/>
        </w:rPr>
        <w:t xml:space="preserve">and water mint </w:t>
      </w:r>
      <w:r>
        <w:rPr>
          <w:color w:val="337AB7"/>
        </w:rPr>
        <w:t>revealed antioxidant synergy</w:t>
      </w:r>
      <w:r w:rsidR="00A9710C">
        <w:rPr>
          <w:color w:val="337AB7"/>
        </w:rPr>
        <w:t xml:space="preserve"> </w:t>
      </w:r>
    </w:p>
    <w:p w14:paraId="5D8B7229" w14:textId="4AC1EC36" w:rsidR="009C0FF4" w:rsidRPr="009C0FF4" w:rsidRDefault="009C0FF4" w:rsidP="009C0FF4">
      <w:pPr>
        <w:pStyle w:val="Zkladntext"/>
        <w:rPr>
          <w:rFonts w:ascii="Arial"/>
        </w:rPr>
      </w:pPr>
      <w:r w:rsidRPr="009C0FF4">
        <w:rPr>
          <w:rFonts w:ascii="Arial"/>
        </w:rPr>
        <w:t xml:space="preserve">Silvia Bittner </w:t>
      </w:r>
      <w:proofErr w:type="spellStart"/>
      <w:r w:rsidRPr="009C0FF4">
        <w:rPr>
          <w:rFonts w:ascii="Arial"/>
        </w:rPr>
        <w:t>Fialova</w:t>
      </w:r>
      <w:proofErr w:type="spellEnd"/>
      <w:r w:rsidRPr="009C0FF4">
        <w:rPr>
          <w:rFonts w:ascii="Arial"/>
        </w:rPr>
        <w:t xml:space="preserve">, </w:t>
      </w:r>
      <w:r>
        <w:rPr>
          <w:rFonts w:ascii="Arial"/>
        </w:rPr>
        <w:t xml:space="preserve">Assoc Prof </w:t>
      </w:r>
      <w:proofErr w:type="spellStart"/>
      <w:r w:rsidRPr="009C0FF4">
        <w:rPr>
          <w:rFonts w:ascii="Arial"/>
        </w:rPr>
        <w:t>PharmDr</w:t>
      </w:r>
      <w:proofErr w:type="spellEnd"/>
      <w:r w:rsidRPr="009C0FF4">
        <w:rPr>
          <w:rFonts w:ascii="Arial"/>
        </w:rPr>
        <w:t xml:space="preserve"> PhD, </w:t>
      </w:r>
      <w:r w:rsidR="004179E2">
        <w:rPr>
          <w:rFonts w:ascii="Arial"/>
        </w:rPr>
        <w:t xml:space="preserve">Comenius University Bratislava, </w:t>
      </w:r>
      <w:r w:rsidRPr="009C0FF4">
        <w:rPr>
          <w:rFonts w:ascii="Arial"/>
        </w:rPr>
        <w:t>Faculty of Pharmacy, Slovakia</w:t>
      </w:r>
    </w:p>
    <w:p w14:paraId="24D9B353" w14:textId="0DCA6381" w:rsidR="009C0FF4" w:rsidRPr="009C0FF4" w:rsidRDefault="009C0FF4" w:rsidP="009C0FF4">
      <w:pPr>
        <w:pStyle w:val="Zkladntext"/>
        <w:rPr>
          <w:rFonts w:ascii="Arial"/>
        </w:rPr>
      </w:pPr>
      <w:r w:rsidRPr="009C0FF4">
        <w:rPr>
          <w:rFonts w:ascii="Arial"/>
        </w:rPr>
        <w:t xml:space="preserve">Elena </w:t>
      </w:r>
      <w:proofErr w:type="spellStart"/>
      <w:r w:rsidRPr="009C0FF4">
        <w:rPr>
          <w:rFonts w:ascii="Arial"/>
        </w:rPr>
        <w:t>Kurin</w:t>
      </w:r>
      <w:proofErr w:type="spellEnd"/>
      <w:r w:rsidRPr="009C0FF4">
        <w:rPr>
          <w:rFonts w:ascii="Arial"/>
        </w:rPr>
        <w:t xml:space="preserve">, </w:t>
      </w:r>
      <w:proofErr w:type="spellStart"/>
      <w:r w:rsidRPr="009C0FF4">
        <w:rPr>
          <w:rFonts w:ascii="Arial"/>
        </w:rPr>
        <w:t>PharmDr</w:t>
      </w:r>
      <w:proofErr w:type="spellEnd"/>
      <w:r w:rsidRPr="009C0FF4">
        <w:rPr>
          <w:rFonts w:ascii="Arial"/>
        </w:rPr>
        <w:t xml:space="preserve"> </w:t>
      </w:r>
      <w:proofErr w:type="spellStart"/>
      <w:r w:rsidRPr="009C0FF4">
        <w:rPr>
          <w:rFonts w:ascii="Arial"/>
        </w:rPr>
        <w:t>Mgr</w:t>
      </w:r>
      <w:proofErr w:type="spellEnd"/>
      <w:r w:rsidRPr="009C0FF4">
        <w:rPr>
          <w:rFonts w:ascii="Arial"/>
        </w:rPr>
        <w:t xml:space="preserve"> PhD, </w:t>
      </w:r>
      <w:r w:rsidR="004179E2">
        <w:rPr>
          <w:rFonts w:ascii="Arial"/>
        </w:rPr>
        <w:t xml:space="preserve">Comenius University Bratislava, </w:t>
      </w:r>
      <w:r w:rsidR="004179E2" w:rsidRPr="009C0FF4">
        <w:rPr>
          <w:rFonts w:ascii="Arial"/>
        </w:rPr>
        <w:t>Faculty of Pharmacy, Slovakia</w:t>
      </w:r>
    </w:p>
    <w:p w14:paraId="7F7AC51F" w14:textId="2A0C745B" w:rsidR="009C0FF4" w:rsidRPr="009C0FF4" w:rsidRDefault="009C0FF4" w:rsidP="009C0FF4">
      <w:pPr>
        <w:pStyle w:val="Zkladntext"/>
        <w:rPr>
          <w:rFonts w:ascii="Arial"/>
        </w:rPr>
      </w:pPr>
      <w:r w:rsidRPr="009C0FF4">
        <w:rPr>
          <w:rFonts w:ascii="Arial"/>
        </w:rPr>
        <w:t xml:space="preserve">Pavel </w:t>
      </w:r>
      <w:proofErr w:type="spellStart"/>
      <w:r w:rsidRPr="009C0FF4">
        <w:rPr>
          <w:rFonts w:ascii="Arial"/>
        </w:rPr>
        <w:t>Mucaji</w:t>
      </w:r>
      <w:proofErr w:type="spellEnd"/>
      <w:r w:rsidRPr="009C0FF4">
        <w:rPr>
          <w:rFonts w:ascii="Arial"/>
        </w:rPr>
        <w:t xml:space="preserve">, Prof </w:t>
      </w:r>
      <w:proofErr w:type="spellStart"/>
      <w:r w:rsidRPr="009C0FF4">
        <w:rPr>
          <w:rFonts w:ascii="Arial"/>
        </w:rPr>
        <w:t>PharmDr</w:t>
      </w:r>
      <w:proofErr w:type="spellEnd"/>
      <w:r w:rsidRPr="009C0FF4">
        <w:rPr>
          <w:rFonts w:ascii="Arial"/>
        </w:rPr>
        <w:t xml:space="preserve"> PhD, </w:t>
      </w:r>
      <w:r w:rsidR="004179E2">
        <w:rPr>
          <w:rFonts w:ascii="Arial"/>
        </w:rPr>
        <w:t xml:space="preserve">Comenius University Bratislava, </w:t>
      </w:r>
      <w:r w:rsidR="004179E2" w:rsidRPr="009C0FF4">
        <w:rPr>
          <w:rFonts w:ascii="Arial"/>
        </w:rPr>
        <w:t>Faculty of Pharmacy, Slovakia</w:t>
      </w:r>
    </w:p>
    <w:p w14:paraId="73678674" w14:textId="48AD7B01" w:rsidR="00AE3E37" w:rsidRPr="004179E2" w:rsidRDefault="009C0FF4" w:rsidP="009C0FF4">
      <w:pPr>
        <w:pStyle w:val="Zkladntext"/>
        <w:rPr>
          <w:rFonts w:ascii="Arial"/>
        </w:rPr>
      </w:pPr>
      <w:r w:rsidRPr="009C0FF4">
        <w:rPr>
          <w:rFonts w:ascii="Arial"/>
        </w:rPr>
        <w:t xml:space="preserve">Milan Nagy, Prof Ing </w:t>
      </w:r>
      <w:proofErr w:type="spellStart"/>
      <w:r w:rsidRPr="009C0FF4">
        <w:rPr>
          <w:rFonts w:ascii="Arial"/>
        </w:rPr>
        <w:t>C</w:t>
      </w:r>
      <w:r>
        <w:rPr>
          <w:rFonts w:ascii="Arial"/>
        </w:rPr>
        <w:t>Sc</w:t>
      </w:r>
      <w:proofErr w:type="spellEnd"/>
      <w:r w:rsidRPr="009C0FF4">
        <w:rPr>
          <w:rFonts w:ascii="Arial"/>
        </w:rPr>
        <w:t xml:space="preserve">, </w:t>
      </w:r>
      <w:r w:rsidR="004179E2">
        <w:rPr>
          <w:rFonts w:ascii="Arial"/>
        </w:rPr>
        <w:t xml:space="preserve">Comenius University Bratislava, </w:t>
      </w:r>
      <w:r w:rsidR="004179E2" w:rsidRPr="009C0FF4">
        <w:rPr>
          <w:rFonts w:ascii="Arial"/>
        </w:rPr>
        <w:t>Faculty of Pharmacy, Slovakia</w:t>
      </w:r>
    </w:p>
    <w:p w14:paraId="659DFE5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75643CA" w14:textId="3636DD66" w:rsidR="00466866" w:rsidRDefault="00466866">
      <w:pPr>
        <w:pStyle w:val="Zkladntext"/>
        <w:spacing w:before="90" w:line="280" w:lineRule="auto"/>
        <w:ind w:left="100"/>
        <w:jc w:val="both"/>
      </w:pPr>
    </w:p>
    <w:p w14:paraId="169902E7" w14:textId="77777777" w:rsidR="00834142" w:rsidRDefault="00834142" w:rsidP="00834142">
      <w:pPr>
        <w:pStyle w:val="Nadpis3"/>
        <w:spacing w:before="147"/>
        <w:jc w:val="both"/>
      </w:pPr>
      <w:r>
        <w:rPr>
          <w:color w:val="BF5A14"/>
        </w:rPr>
        <w:t xml:space="preserve">Abstract </w:t>
      </w:r>
    </w:p>
    <w:p w14:paraId="58A7F414" w14:textId="5A7DB7E7" w:rsidR="00AE3E37" w:rsidRDefault="00287224">
      <w:pPr>
        <w:pStyle w:val="Zkladntext"/>
        <w:spacing w:before="90" w:line="280" w:lineRule="auto"/>
        <w:ind w:left="100"/>
        <w:jc w:val="both"/>
      </w:pPr>
      <w:r w:rsidRPr="00287224">
        <w:t>Water mint (</w:t>
      </w:r>
      <w:r w:rsidRPr="00F439DA">
        <w:rPr>
          <w:i/>
          <w:iCs/>
        </w:rPr>
        <w:t>Mentha aquatica</w:t>
      </w:r>
      <w:r w:rsidRPr="00287224">
        <w:t xml:space="preserve"> L.) and oregano (</w:t>
      </w:r>
      <w:r w:rsidRPr="00F439DA">
        <w:rPr>
          <w:i/>
          <w:iCs/>
        </w:rPr>
        <w:t>Origanum vulgare</w:t>
      </w:r>
      <w:r w:rsidRPr="00287224">
        <w:t xml:space="preserve"> L.) are industrially important perennial </w:t>
      </w:r>
      <w:r w:rsidR="00A84DD8">
        <w:t xml:space="preserve">medicinal </w:t>
      </w:r>
      <w:r w:rsidRPr="00287224">
        <w:t xml:space="preserve">plants from the family </w:t>
      </w:r>
      <w:proofErr w:type="spellStart"/>
      <w:r w:rsidRPr="00287224">
        <w:t>Lamiaceae</w:t>
      </w:r>
      <w:proofErr w:type="spellEnd"/>
      <w:r w:rsidRPr="00287224">
        <w:t>. Aerial parts of both herbs are used not only in traditional medicine but also in the food industry and cosmetics. The aim of this study was to analyze and compare the secondary metabolites in</w:t>
      </w:r>
      <w:r w:rsidR="00620AEF">
        <w:t xml:space="preserve"> their</w:t>
      </w:r>
      <w:r w:rsidRPr="00287224">
        <w:t xml:space="preserve"> rhizomes, leaves, and flowers and to determine their antioxidant effects separately and in different combinations. The usage of underground parts is not known yet. We used </w:t>
      </w:r>
      <w:r w:rsidRPr="00D6389C">
        <w:t>the LC-MS method for the identification and quantification of polar phenolic compounds in analyzed herbal parts and the DPPH method for the evaluation of antioxidant capacity. Phytochemical fingerprints of methanol extracts revealed the presence of phenolic esters</w:t>
      </w:r>
      <w:r w:rsidR="0086063B" w:rsidRPr="00D6389C">
        <w:t xml:space="preserve"> (oregano A,</w:t>
      </w:r>
      <w:r w:rsidR="00D6389C">
        <w:t xml:space="preserve"> oregano </w:t>
      </w:r>
      <w:r w:rsidR="0086063B" w:rsidRPr="00D6389C">
        <w:t>C)</w:t>
      </w:r>
      <w:r w:rsidRPr="00D6389C">
        <w:t>, flavonoids</w:t>
      </w:r>
      <w:r w:rsidR="00D6389C" w:rsidRPr="00D6389C">
        <w:t xml:space="preserve"> (luteolin, apigenin, </w:t>
      </w:r>
      <w:proofErr w:type="spellStart"/>
      <w:r w:rsidR="00D6389C" w:rsidRPr="00D6389C">
        <w:t>chrysoeriol</w:t>
      </w:r>
      <w:proofErr w:type="spellEnd"/>
      <w:r w:rsidR="00D6389C" w:rsidRPr="00D6389C">
        <w:t xml:space="preserve"> derivatives)</w:t>
      </w:r>
      <w:r w:rsidRPr="00D6389C">
        <w:t>, and phenolic acids</w:t>
      </w:r>
      <w:r w:rsidR="0086063B" w:rsidRPr="00D6389C">
        <w:t xml:space="preserve"> (rosmarinic acid</w:t>
      </w:r>
      <w:r w:rsidR="00D6389C">
        <w:t>, caffeic acid)</w:t>
      </w:r>
      <w:r w:rsidRPr="00D6389C">
        <w:t xml:space="preserve"> in oregano and flavonoids</w:t>
      </w:r>
      <w:r w:rsidR="00D6389C" w:rsidRPr="00D6389C">
        <w:t xml:space="preserve"> (</w:t>
      </w:r>
      <w:proofErr w:type="spellStart"/>
      <w:r w:rsidR="00D6389C" w:rsidRPr="00D6389C">
        <w:t>eriodictyol</w:t>
      </w:r>
      <w:proofErr w:type="spellEnd"/>
      <w:r w:rsidR="00D6389C" w:rsidRPr="00D6389C">
        <w:t xml:space="preserve"> derivatives, hesperidin)</w:t>
      </w:r>
      <w:r w:rsidRPr="00D6389C">
        <w:t xml:space="preserve"> and phenolic acids</w:t>
      </w:r>
      <w:r w:rsidR="00D6389C" w:rsidRPr="00D6389C">
        <w:t xml:space="preserve"> (rosmarinic acid)</w:t>
      </w:r>
      <w:r w:rsidRPr="00D6389C">
        <w:t xml:space="preserve"> in water mint</w:t>
      </w:r>
      <w:r w:rsidR="0086063B" w:rsidRPr="00D6389C">
        <w:t>. The presence and</w:t>
      </w:r>
      <w:r w:rsidRPr="00D6389C">
        <w:t xml:space="preserve"> quantities </w:t>
      </w:r>
      <w:r w:rsidR="0086063B" w:rsidRPr="00D6389C">
        <w:t>of mentioned phenolic compounds differ among</w:t>
      </w:r>
      <w:r w:rsidRPr="00D6389C">
        <w:t xml:space="preserve"> the herbal part.</w:t>
      </w:r>
      <w:r w:rsidR="0070731A" w:rsidRPr="00D6389C">
        <w:t xml:space="preserve"> While aerial parts were rich </w:t>
      </w:r>
      <w:r w:rsidR="00D6389C" w:rsidRPr="00D6389C">
        <w:t xml:space="preserve">in all </w:t>
      </w:r>
      <w:r w:rsidR="0070731A" w:rsidRPr="00D6389C">
        <w:t xml:space="preserve">phenolic </w:t>
      </w:r>
      <w:r w:rsidR="00D6389C" w:rsidRPr="00D6389C">
        <w:t>compounds</w:t>
      </w:r>
      <w:r w:rsidR="0070731A" w:rsidRPr="00D6389C">
        <w:t>, rhizomes contain</w:t>
      </w:r>
      <w:r w:rsidR="00D6389C" w:rsidRPr="00D6389C">
        <w:t>ed</w:t>
      </w:r>
      <w:r w:rsidR="0070731A" w:rsidRPr="00D6389C">
        <w:t xml:space="preserve"> predominantly phenolic acids.</w:t>
      </w:r>
      <w:r w:rsidRPr="00D6389C">
        <w:t xml:space="preserve"> The antioxidant activity of water mint organs varied from </w:t>
      </w:r>
      <w:r w:rsidR="0086063B" w:rsidRPr="00D6389C">
        <w:t xml:space="preserve">21.8 </w:t>
      </w:r>
      <w:r w:rsidR="0086063B" w:rsidRPr="00D6389C">
        <w:rPr>
          <w:rFonts w:ascii="Calibri" w:hAnsi="Calibri" w:cs="Calibri"/>
          <w:lang w:val="el-GR"/>
        </w:rPr>
        <w:t>μ</w:t>
      </w:r>
      <w:r w:rsidR="0086063B" w:rsidRPr="00D6389C">
        <w:rPr>
          <w:rFonts w:ascii="Calibri" w:hAnsi="Calibri" w:cs="Calibri"/>
          <w:lang w:val="sk-SK"/>
        </w:rPr>
        <w:t>g/</w:t>
      </w:r>
      <w:proofErr w:type="spellStart"/>
      <w:r w:rsidR="0086063B" w:rsidRPr="00D6389C">
        <w:rPr>
          <w:rFonts w:ascii="Calibri" w:hAnsi="Calibri" w:cs="Calibri"/>
          <w:lang w:val="sk-SK"/>
        </w:rPr>
        <w:t>mL</w:t>
      </w:r>
      <w:proofErr w:type="spellEnd"/>
      <w:r w:rsidR="0086063B" w:rsidRPr="00D6389C">
        <w:rPr>
          <w:rFonts w:ascii="Calibri" w:hAnsi="Calibri" w:cs="Calibri"/>
          <w:lang w:val="sk-SK"/>
        </w:rPr>
        <w:t xml:space="preserve"> </w:t>
      </w:r>
      <w:r w:rsidRPr="00D6389C">
        <w:t xml:space="preserve">to </w:t>
      </w:r>
      <w:r w:rsidR="0086063B" w:rsidRPr="00D6389C">
        <w:t xml:space="preserve">28.8 </w:t>
      </w:r>
      <w:r w:rsidR="0086063B" w:rsidRPr="00D6389C">
        <w:rPr>
          <w:rFonts w:ascii="Calibri" w:hAnsi="Calibri" w:cs="Calibri"/>
          <w:lang w:val="el-GR"/>
        </w:rPr>
        <w:t>μ</w:t>
      </w:r>
      <w:r w:rsidR="0086063B" w:rsidRPr="00D6389C">
        <w:rPr>
          <w:rFonts w:ascii="Calibri" w:hAnsi="Calibri" w:cs="Calibri"/>
          <w:lang w:val="sk-SK"/>
        </w:rPr>
        <w:t>g/</w:t>
      </w:r>
      <w:proofErr w:type="spellStart"/>
      <w:r w:rsidR="0086063B" w:rsidRPr="00D6389C">
        <w:rPr>
          <w:rFonts w:ascii="Calibri" w:hAnsi="Calibri" w:cs="Calibri"/>
          <w:lang w:val="sk-SK"/>
        </w:rPr>
        <w:t>mL</w:t>
      </w:r>
      <w:proofErr w:type="spellEnd"/>
      <w:r w:rsidR="0086063B" w:rsidRPr="00D6389C">
        <w:rPr>
          <w:rFonts w:ascii="Calibri" w:hAnsi="Calibri" w:cs="Calibri"/>
          <w:lang w:val="sk-SK"/>
        </w:rPr>
        <w:t xml:space="preserve"> </w:t>
      </w:r>
      <w:r w:rsidRPr="00D6389C">
        <w:t xml:space="preserve">and in oregano parts </w:t>
      </w:r>
      <w:r w:rsidR="0086063B" w:rsidRPr="00D6389C">
        <w:t>ranged</w:t>
      </w:r>
      <w:r w:rsidRPr="00D6389C">
        <w:t xml:space="preserve"> from</w:t>
      </w:r>
      <w:r w:rsidR="0086063B" w:rsidRPr="00D6389C">
        <w:t xml:space="preserve"> 8.9 </w:t>
      </w:r>
      <w:r w:rsidR="0086063B" w:rsidRPr="00D6389C">
        <w:rPr>
          <w:rFonts w:ascii="Calibri" w:hAnsi="Calibri" w:cs="Calibri"/>
          <w:lang w:val="el-GR"/>
        </w:rPr>
        <w:t>μ</w:t>
      </w:r>
      <w:r w:rsidR="0086063B" w:rsidRPr="00D6389C">
        <w:rPr>
          <w:rFonts w:ascii="Calibri" w:hAnsi="Calibri" w:cs="Calibri"/>
          <w:lang w:val="sk-SK"/>
        </w:rPr>
        <w:t>g/</w:t>
      </w:r>
      <w:proofErr w:type="spellStart"/>
      <w:r w:rsidR="0086063B" w:rsidRPr="00D6389C">
        <w:rPr>
          <w:rFonts w:ascii="Calibri" w:hAnsi="Calibri" w:cs="Calibri"/>
          <w:lang w:val="sk-SK"/>
        </w:rPr>
        <w:t>mL</w:t>
      </w:r>
      <w:proofErr w:type="spellEnd"/>
      <w:r w:rsidR="0086063B" w:rsidRPr="00D6389C">
        <w:rPr>
          <w:rFonts w:ascii="Calibri" w:hAnsi="Calibri" w:cs="Calibri"/>
          <w:lang w:val="sk-SK"/>
        </w:rPr>
        <w:t xml:space="preserve"> </w:t>
      </w:r>
      <w:r w:rsidRPr="00D6389C">
        <w:t>to</w:t>
      </w:r>
      <w:r w:rsidR="0086063B" w:rsidRPr="00D6389C">
        <w:t xml:space="preserve"> 19.3</w:t>
      </w:r>
      <w:r w:rsidR="0086063B" w:rsidRPr="0086063B">
        <w:t xml:space="preserve"> </w:t>
      </w:r>
      <w:r w:rsidR="0086063B" w:rsidRPr="0086063B">
        <w:rPr>
          <w:rFonts w:ascii="Calibri" w:hAnsi="Calibri" w:cs="Calibri"/>
          <w:lang w:val="el-GR"/>
        </w:rPr>
        <w:t>μ</w:t>
      </w:r>
      <w:r w:rsidR="0086063B" w:rsidRPr="0086063B">
        <w:rPr>
          <w:rFonts w:ascii="Calibri" w:hAnsi="Calibri" w:cs="Calibri"/>
          <w:lang w:val="sk-SK"/>
        </w:rPr>
        <w:t>g/</w:t>
      </w:r>
      <w:proofErr w:type="spellStart"/>
      <w:r w:rsidR="0086063B" w:rsidRPr="0086063B">
        <w:rPr>
          <w:rFonts w:ascii="Calibri" w:hAnsi="Calibri" w:cs="Calibri"/>
          <w:lang w:val="sk-SK"/>
        </w:rPr>
        <w:t>mL</w:t>
      </w:r>
      <w:proofErr w:type="spellEnd"/>
      <w:r w:rsidRPr="0086063B">
        <w:t xml:space="preserve">.  The interaction study revealed </w:t>
      </w:r>
      <w:r w:rsidR="00F439DA" w:rsidRPr="0086063B">
        <w:t xml:space="preserve">a </w:t>
      </w:r>
      <w:r w:rsidRPr="0086063B">
        <w:t>synergy</w:t>
      </w:r>
      <w:r w:rsidR="0086063B">
        <w:t xml:space="preserve"> </w:t>
      </w:r>
      <w:r w:rsidR="00F439DA" w:rsidRPr="0086063B">
        <w:t>of</w:t>
      </w:r>
      <w:r w:rsidRPr="0086063B">
        <w:t xml:space="preserve"> mixtures of oregano organs and </w:t>
      </w:r>
      <w:r w:rsidR="0086063B">
        <w:t>moderate synergy when combining</w:t>
      </w:r>
      <w:r w:rsidR="00F439DA" w:rsidRPr="0086063B">
        <w:t xml:space="preserve"> </w:t>
      </w:r>
      <w:r w:rsidRPr="0086063B">
        <w:t>oregano leaves and mint leaves</w:t>
      </w:r>
      <w:r w:rsidR="003A5071">
        <w:t xml:space="preserve"> (Table 1)</w:t>
      </w:r>
      <w:r w:rsidRPr="0086063B">
        <w:t xml:space="preserve">. The rest of the combinations were mostly additive. The study brings new information about containing compounds in underground parts of water mint and oregano, and furthermore, it presents advantageous mixtures for </w:t>
      </w:r>
      <w:r w:rsidR="0086063B">
        <w:t xml:space="preserve">the </w:t>
      </w:r>
      <w:r w:rsidRPr="0086063B">
        <w:t>strong antioxidant properties of their organs.</w:t>
      </w:r>
    </w:p>
    <w:p w14:paraId="34350067" w14:textId="71FC2017" w:rsidR="00F439DA" w:rsidRDefault="00F439DA">
      <w:pPr>
        <w:pStyle w:val="Zkladntext"/>
        <w:spacing w:before="90" w:line="280" w:lineRule="auto"/>
        <w:ind w:left="100"/>
        <w:jc w:val="both"/>
      </w:pPr>
      <w:r>
        <w:t>Acknowledgment: This</w:t>
      </w:r>
      <w:r w:rsidRPr="00F439DA">
        <w:t xml:space="preserve"> </w:t>
      </w:r>
      <w:r>
        <w:t>work</w:t>
      </w:r>
      <w:r w:rsidRPr="00F439DA">
        <w:t xml:space="preserve"> was supported by the Grant Agency of The Ministry of Education, Science, Research, And Sport of Slovakia (grants no. VEGA 1/0284/20 and VEGA 1/0226/22), by the Slovak Research and Development Agency under contract number APVV-19-0056</w:t>
      </w:r>
      <w:r w:rsidR="00D6189A">
        <w:t>.</w:t>
      </w:r>
    </w:p>
    <w:p w14:paraId="15304A27" w14:textId="77777777" w:rsidR="00F439DA" w:rsidRDefault="00F439DA">
      <w:pPr>
        <w:pStyle w:val="Nadpis3"/>
        <w:spacing w:before="74"/>
        <w:rPr>
          <w:b w:val="0"/>
        </w:rPr>
      </w:pPr>
    </w:p>
    <w:p w14:paraId="3E4B86B2" w14:textId="45210521" w:rsidR="00AE3E37" w:rsidRDefault="00A9710C">
      <w:pPr>
        <w:pStyle w:val="Nadpis3"/>
        <w:spacing w:before="74"/>
      </w:pPr>
      <w:r>
        <w:rPr>
          <w:b w:val="0"/>
        </w:rPr>
        <w:br w:type="column"/>
      </w:r>
    </w:p>
    <w:p w14:paraId="4756189B" w14:textId="77777777" w:rsidR="00412A10" w:rsidRDefault="00412A10" w:rsidP="00A84DD8">
      <w:pPr>
        <w:pStyle w:val="Zkladntext"/>
        <w:spacing w:before="2"/>
        <w:rPr>
          <w:b/>
        </w:rPr>
      </w:pPr>
    </w:p>
    <w:p w14:paraId="4E95E709" w14:textId="77777777" w:rsidR="00412A10" w:rsidRDefault="00412A10" w:rsidP="00A84DD8">
      <w:pPr>
        <w:pStyle w:val="Zkladntext"/>
        <w:spacing w:before="2"/>
        <w:rPr>
          <w:b/>
        </w:rPr>
      </w:pPr>
    </w:p>
    <w:p w14:paraId="4D805295" w14:textId="62447426" w:rsidR="00433CF8" w:rsidRDefault="003A5071" w:rsidP="00A84DD8">
      <w:pPr>
        <w:pStyle w:val="Zkladntext"/>
        <w:spacing w:before="2"/>
        <w:rPr>
          <w:rFonts w:cstheme="minorHAnsi"/>
          <w:bCs/>
          <w:color w:val="000000" w:themeColor="text1"/>
        </w:rPr>
      </w:pPr>
      <w:r w:rsidRPr="00B315A3">
        <w:rPr>
          <w:b/>
        </w:rPr>
        <w:t>Table 1</w:t>
      </w:r>
      <w:r w:rsidR="00A84DD8" w:rsidRPr="00B315A3">
        <w:rPr>
          <w:rFonts w:ascii="Arial"/>
          <w:b/>
        </w:rPr>
        <w:t xml:space="preserve"> </w:t>
      </w:r>
      <w:r w:rsidR="00433CF8" w:rsidRPr="00B315A3">
        <w:rPr>
          <w:rFonts w:cstheme="minorHAnsi"/>
          <w:bCs/>
          <w:color w:val="000000" w:themeColor="text1"/>
        </w:rPr>
        <w:t>Antioxidant effect (</w:t>
      </w:r>
      <w:r w:rsidR="00433CF8" w:rsidRPr="00B315A3">
        <w:rPr>
          <w:rFonts w:cstheme="minorHAnsi"/>
        </w:rPr>
        <w:t>IC</w:t>
      </w:r>
      <w:r w:rsidR="00433CF8" w:rsidRPr="00B315A3">
        <w:rPr>
          <w:rFonts w:cstheme="minorHAnsi"/>
          <w:vertAlign w:val="subscript"/>
        </w:rPr>
        <w:t>50</w:t>
      </w:r>
      <w:r w:rsidR="00433CF8" w:rsidRPr="00B315A3">
        <w:rPr>
          <w:rFonts w:cstheme="minorHAnsi"/>
        </w:rPr>
        <w:t xml:space="preserve"> </w:t>
      </w:r>
      <w:proofErr w:type="spellStart"/>
      <w:r w:rsidR="00433CF8" w:rsidRPr="00B315A3">
        <w:rPr>
          <w:rFonts w:ascii="Calibri" w:hAnsi="Calibri" w:cs="Calibri"/>
        </w:rPr>
        <w:t>μ</w:t>
      </w:r>
      <w:r w:rsidR="00433CF8" w:rsidRPr="00B315A3">
        <w:rPr>
          <w:rFonts w:cstheme="minorHAnsi"/>
        </w:rPr>
        <w:t>g</w:t>
      </w:r>
      <w:proofErr w:type="spellEnd"/>
      <w:r w:rsidR="00433CF8" w:rsidRPr="00B315A3">
        <w:rPr>
          <w:rFonts w:cstheme="minorHAnsi"/>
        </w:rPr>
        <w:t>/mL</w:t>
      </w:r>
      <w:r w:rsidR="00433CF8" w:rsidRPr="00B315A3">
        <w:rPr>
          <w:rFonts w:cstheme="minorHAnsi"/>
          <w:bCs/>
          <w:color w:val="000000" w:themeColor="text1"/>
        </w:rPr>
        <w:t xml:space="preserve">) of various mixtures of rhizomes, flowers, and leaves of oregano and water mint with interaction analysis. </w:t>
      </w:r>
    </w:p>
    <w:p w14:paraId="7728D062" w14:textId="77777777" w:rsidR="004179E2" w:rsidRPr="00B315A3" w:rsidRDefault="004179E2" w:rsidP="00A84DD8">
      <w:pPr>
        <w:pStyle w:val="Zkladntext"/>
        <w:spacing w:before="2"/>
        <w:rPr>
          <w:rFonts w:cstheme="minorHAnsi"/>
          <w:bCs/>
          <w:color w:val="000000" w:themeColor="text1"/>
        </w:rPr>
      </w:pPr>
    </w:p>
    <w:tbl>
      <w:tblPr>
        <w:tblStyle w:val="Mriekatabuky"/>
        <w:tblpPr w:leftFromText="141" w:rightFromText="141" w:vertAnchor="text" w:horzAnchor="margin" w:tblpXSpec="right" w:tblpY="-59"/>
        <w:tblW w:w="5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86"/>
        <w:gridCol w:w="782"/>
        <w:gridCol w:w="567"/>
        <w:gridCol w:w="1417"/>
        <w:gridCol w:w="1017"/>
      </w:tblGrid>
      <w:tr w:rsidR="00433CF8" w:rsidRPr="00A84DD8" w14:paraId="683CA3B7" w14:textId="77777777" w:rsidTr="00412A10">
        <w:trPr>
          <w:trHeight w:val="170"/>
        </w:trPr>
        <w:tc>
          <w:tcPr>
            <w:tcW w:w="1486" w:type="dxa"/>
            <w:tcBorders>
              <w:top w:val="single" w:sz="4" w:space="0" w:color="auto"/>
              <w:bottom w:val="single" w:sz="4" w:space="0" w:color="auto"/>
            </w:tcBorders>
            <w:vAlign w:val="center"/>
          </w:tcPr>
          <w:p w14:paraId="75E4FB84" w14:textId="0BE7C939" w:rsidR="00433CF8" w:rsidRPr="00A84DD8" w:rsidRDefault="00433CF8" w:rsidP="00433CF8">
            <w:pPr>
              <w:jc w:val="center"/>
              <w:rPr>
                <w:rFonts w:cstheme="minorHAnsi"/>
                <w:b/>
                <w:sz w:val="12"/>
                <w:szCs w:val="12"/>
                <w:lang w:val="en-US"/>
              </w:rPr>
            </w:pPr>
            <w:r w:rsidRPr="00A84DD8">
              <w:rPr>
                <w:rFonts w:cstheme="minorHAnsi"/>
                <w:b/>
                <w:sz w:val="12"/>
                <w:szCs w:val="12"/>
                <w:lang w:val="en-US"/>
              </w:rPr>
              <w:t>Combination</w:t>
            </w:r>
            <w:r w:rsidR="003C387A">
              <w:rPr>
                <w:rFonts w:cstheme="minorHAnsi"/>
                <w:b/>
                <w:sz w:val="12"/>
                <w:szCs w:val="12"/>
                <w:lang w:val="en-US"/>
              </w:rPr>
              <w:t xml:space="preserve"> [ratio]</w:t>
            </w:r>
          </w:p>
        </w:tc>
        <w:tc>
          <w:tcPr>
            <w:tcW w:w="782" w:type="dxa"/>
            <w:tcBorders>
              <w:top w:val="single" w:sz="4" w:space="0" w:color="auto"/>
              <w:bottom w:val="single" w:sz="4" w:space="0" w:color="auto"/>
            </w:tcBorders>
            <w:vAlign w:val="center"/>
          </w:tcPr>
          <w:p w14:paraId="6C91E971" w14:textId="5D5706B2" w:rsidR="00433CF8" w:rsidRPr="00A84DD8" w:rsidRDefault="00433CF8" w:rsidP="00433CF8">
            <w:pPr>
              <w:jc w:val="center"/>
              <w:rPr>
                <w:rFonts w:cstheme="minorHAnsi"/>
                <w:b/>
                <w:sz w:val="12"/>
                <w:szCs w:val="12"/>
                <w:lang w:val="en-US"/>
              </w:rPr>
            </w:pPr>
            <w:r w:rsidRPr="00A84DD8">
              <w:rPr>
                <w:rFonts w:cstheme="minorHAnsi"/>
                <w:b/>
                <w:sz w:val="12"/>
                <w:szCs w:val="12"/>
                <w:lang w:val="en-US"/>
              </w:rPr>
              <w:t>IC</w:t>
            </w:r>
            <w:r w:rsidRPr="00A84DD8">
              <w:rPr>
                <w:rFonts w:cstheme="minorHAnsi"/>
                <w:b/>
                <w:sz w:val="12"/>
                <w:szCs w:val="12"/>
                <w:vertAlign w:val="subscript"/>
                <w:lang w:val="en-US"/>
              </w:rPr>
              <w:t>50</w:t>
            </w:r>
          </w:p>
        </w:tc>
        <w:tc>
          <w:tcPr>
            <w:tcW w:w="567" w:type="dxa"/>
            <w:tcBorders>
              <w:top w:val="single" w:sz="4" w:space="0" w:color="auto"/>
              <w:bottom w:val="single" w:sz="4" w:space="0" w:color="auto"/>
            </w:tcBorders>
            <w:vAlign w:val="center"/>
          </w:tcPr>
          <w:p w14:paraId="34B582DF" w14:textId="59B50862" w:rsidR="00433CF8" w:rsidRPr="00A84DD8" w:rsidRDefault="00433CF8" w:rsidP="00433CF8">
            <w:pPr>
              <w:jc w:val="center"/>
              <w:rPr>
                <w:rFonts w:cstheme="minorHAnsi"/>
                <w:b/>
                <w:sz w:val="12"/>
                <w:szCs w:val="12"/>
                <w:lang w:val="en-US"/>
              </w:rPr>
            </w:pPr>
            <w:r w:rsidRPr="00A84DD8">
              <w:rPr>
                <w:rFonts w:cstheme="minorHAnsi"/>
                <w:b/>
                <w:sz w:val="12"/>
                <w:szCs w:val="12"/>
                <w:lang w:val="en-US"/>
              </w:rPr>
              <w:t>r</w:t>
            </w:r>
          </w:p>
        </w:tc>
        <w:tc>
          <w:tcPr>
            <w:tcW w:w="1417" w:type="dxa"/>
            <w:tcBorders>
              <w:top w:val="single" w:sz="4" w:space="0" w:color="auto"/>
              <w:bottom w:val="single" w:sz="4" w:space="0" w:color="auto"/>
            </w:tcBorders>
            <w:vAlign w:val="center"/>
          </w:tcPr>
          <w:p w14:paraId="326A715D" w14:textId="77777777" w:rsidR="00433CF8" w:rsidRPr="00A84DD8" w:rsidRDefault="00433CF8" w:rsidP="00433CF8">
            <w:pPr>
              <w:jc w:val="center"/>
              <w:rPr>
                <w:rFonts w:cstheme="minorHAnsi"/>
                <w:b/>
                <w:sz w:val="12"/>
                <w:szCs w:val="12"/>
                <w:lang w:val="en-US"/>
              </w:rPr>
            </w:pPr>
            <w:r w:rsidRPr="00A84DD8">
              <w:rPr>
                <w:rFonts w:cstheme="minorHAnsi"/>
                <w:b/>
                <w:sz w:val="12"/>
                <w:szCs w:val="12"/>
                <w:lang w:val="en-US"/>
              </w:rPr>
              <w:t>CI</w:t>
            </w:r>
          </w:p>
        </w:tc>
        <w:tc>
          <w:tcPr>
            <w:tcW w:w="1017" w:type="dxa"/>
            <w:tcBorders>
              <w:top w:val="single" w:sz="4" w:space="0" w:color="auto"/>
              <w:bottom w:val="single" w:sz="4" w:space="0" w:color="auto"/>
            </w:tcBorders>
            <w:vAlign w:val="center"/>
          </w:tcPr>
          <w:p w14:paraId="388BDA26" w14:textId="77777777" w:rsidR="00433CF8" w:rsidRPr="00A84DD8" w:rsidRDefault="00433CF8" w:rsidP="00433CF8">
            <w:pPr>
              <w:jc w:val="center"/>
              <w:rPr>
                <w:rFonts w:cstheme="minorHAnsi"/>
                <w:b/>
                <w:sz w:val="12"/>
                <w:szCs w:val="12"/>
                <w:lang w:val="en-US"/>
              </w:rPr>
            </w:pPr>
            <w:r w:rsidRPr="00A84DD8">
              <w:rPr>
                <w:rFonts w:cstheme="minorHAnsi"/>
                <w:b/>
                <w:sz w:val="12"/>
                <w:szCs w:val="12"/>
                <w:lang w:val="en-US"/>
              </w:rPr>
              <w:t>Description</w:t>
            </w:r>
          </w:p>
        </w:tc>
      </w:tr>
      <w:tr w:rsidR="00A84DD8" w:rsidRPr="00A84DD8" w14:paraId="5FD1381E" w14:textId="77777777" w:rsidTr="00412A10">
        <w:trPr>
          <w:trHeight w:val="170"/>
        </w:trPr>
        <w:tc>
          <w:tcPr>
            <w:tcW w:w="1486" w:type="dxa"/>
            <w:tcBorders>
              <w:top w:val="single" w:sz="4" w:space="0" w:color="auto"/>
            </w:tcBorders>
            <w:shd w:val="clear" w:color="auto" w:fill="E5B8B7" w:themeFill="accent2" w:themeFillTint="66"/>
            <w:vAlign w:val="center"/>
          </w:tcPr>
          <w:p w14:paraId="7961A15B" w14:textId="2FBED141"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 xml:space="preserve">R </w:t>
            </w:r>
            <w:r w:rsidRPr="00A84DD8">
              <w:rPr>
                <w:rFonts w:eastAsia="Times New Roman" w:cstheme="minorHAnsi"/>
                <w:sz w:val="12"/>
                <w:szCs w:val="12"/>
                <w:lang w:val="en-US" w:eastAsia="sk-SK"/>
              </w:rPr>
              <w:t>+ OV</w:t>
            </w:r>
            <w:r w:rsidRPr="00A84DD8">
              <w:rPr>
                <w:rFonts w:eastAsia="Times New Roman" w:cstheme="minorHAnsi"/>
                <w:sz w:val="12"/>
                <w:szCs w:val="12"/>
                <w:vertAlign w:val="subscript"/>
                <w:lang w:val="en-US" w:eastAsia="sk-SK"/>
              </w:rPr>
              <w:t>F</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2.2</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5.8]</w:t>
            </w:r>
          </w:p>
        </w:tc>
        <w:tc>
          <w:tcPr>
            <w:tcW w:w="782" w:type="dxa"/>
            <w:tcBorders>
              <w:top w:val="single" w:sz="4" w:space="0" w:color="auto"/>
            </w:tcBorders>
            <w:shd w:val="clear" w:color="auto" w:fill="E5B8B7" w:themeFill="accent2" w:themeFillTint="66"/>
            <w:vAlign w:val="center"/>
          </w:tcPr>
          <w:p w14:paraId="31782642" w14:textId="110F6F92"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6.27</w:t>
            </w:r>
          </w:p>
        </w:tc>
        <w:tc>
          <w:tcPr>
            <w:tcW w:w="567" w:type="dxa"/>
            <w:tcBorders>
              <w:top w:val="single" w:sz="4" w:space="0" w:color="auto"/>
            </w:tcBorders>
            <w:shd w:val="clear" w:color="auto" w:fill="E5B8B7" w:themeFill="accent2" w:themeFillTint="66"/>
            <w:vAlign w:val="center"/>
          </w:tcPr>
          <w:p w14:paraId="696071BD" w14:textId="1837F0F5"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0.98</w:t>
            </w:r>
          </w:p>
        </w:tc>
        <w:tc>
          <w:tcPr>
            <w:tcW w:w="1417" w:type="dxa"/>
            <w:tcBorders>
              <w:top w:val="single" w:sz="4" w:space="0" w:color="auto"/>
            </w:tcBorders>
            <w:shd w:val="clear" w:color="auto" w:fill="E5B8B7" w:themeFill="accent2" w:themeFillTint="66"/>
            <w:vAlign w:val="center"/>
          </w:tcPr>
          <w:p w14:paraId="33F84F9B" w14:textId="1D7F5ABB" w:rsidR="00433CF8" w:rsidRPr="00A84DD8" w:rsidRDefault="00433CF8" w:rsidP="00412A10">
            <w:pPr>
              <w:jc w:val="center"/>
              <w:rPr>
                <w:rFonts w:cstheme="minorHAnsi"/>
                <w:sz w:val="12"/>
                <w:szCs w:val="12"/>
                <w:lang w:val="en-US"/>
              </w:rPr>
            </w:pPr>
            <w:r w:rsidRPr="00A84DD8">
              <w:rPr>
                <w:rFonts w:eastAsia="Times New Roman" w:cstheme="minorHAnsi"/>
                <w:sz w:val="12"/>
                <w:szCs w:val="12"/>
                <w:lang w:val="en-US" w:eastAsia="sk-SK"/>
              </w:rPr>
              <w:t>0.50 ± 0.006</w:t>
            </w:r>
          </w:p>
        </w:tc>
        <w:tc>
          <w:tcPr>
            <w:tcW w:w="1017" w:type="dxa"/>
            <w:tcBorders>
              <w:top w:val="single" w:sz="4" w:space="0" w:color="auto"/>
            </w:tcBorders>
            <w:shd w:val="clear" w:color="auto" w:fill="E5B8B7" w:themeFill="accent2" w:themeFillTint="66"/>
            <w:vAlign w:val="center"/>
          </w:tcPr>
          <w:p w14:paraId="5812AF05" w14:textId="77777777" w:rsidR="00433CF8" w:rsidRPr="00A84DD8" w:rsidRDefault="00433CF8" w:rsidP="00433CF8">
            <w:pPr>
              <w:jc w:val="center"/>
              <w:rPr>
                <w:rFonts w:eastAsia="Times New Roman" w:cstheme="minorHAnsi"/>
                <w:b/>
                <w:sz w:val="12"/>
                <w:szCs w:val="12"/>
                <w:lang w:val="en-US" w:eastAsia="sk-SK"/>
              </w:rPr>
            </w:pPr>
            <w:r w:rsidRPr="00A84DD8">
              <w:rPr>
                <w:rFonts w:eastAsia="Times New Roman" w:cstheme="minorHAnsi"/>
                <w:b/>
                <w:sz w:val="12"/>
                <w:szCs w:val="12"/>
                <w:lang w:val="en-US" w:eastAsia="sk-SK"/>
              </w:rPr>
              <w:t>Synergism</w:t>
            </w:r>
          </w:p>
        </w:tc>
      </w:tr>
      <w:tr w:rsidR="00A84DD8" w:rsidRPr="00A84DD8" w14:paraId="268828E8" w14:textId="77777777" w:rsidTr="00412A10">
        <w:trPr>
          <w:trHeight w:val="170"/>
        </w:trPr>
        <w:tc>
          <w:tcPr>
            <w:tcW w:w="1486" w:type="dxa"/>
            <w:shd w:val="clear" w:color="auto" w:fill="E5B8B7" w:themeFill="accent2" w:themeFillTint="66"/>
            <w:vAlign w:val="center"/>
          </w:tcPr>
          <w:p w14:paraId="7862C6EA" w14:textId="170D5CA3"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 xml:space="preserve">F </w:t>
            </w:r>
            <w:r w:rsidRPr="00A84DD8">
              <w:rPr>
                <w:rFonts w:eastAsia="Times New Roman" w:cstheme="minorHAnsi"/>
                <w:sz w:val="12"/>
                <w:szCs w:val="12"/>
                <w:lang w:val="en-US" w:eastAsia="sk-SK"/>
              </w:rPr>
              <w:t>+ OV</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5.8</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6.4]</w:t>
            </w:r>
          </w:p>
        </w:tc>
        <w:tc>
          <w:tcPr>
            <w:tcW w:w="782" w:type="dxa"/>
            <w:shd w:val="clear" w:color="auto" w:fill="E5B8B7" w:themeFill="accent2" w:themeFillTint="66"/>
            <w:vAlign w:val="center"/>
          </w:tcPr>
          <w:p w14:paraId="0075EE0E" w14:textId="39C86DF5"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4.</w:t>
            </w:r>
            <w:r w:rsidR="003C387A" w:rsidRPr="00A84DD8">
              <w:rPr>
                <w:rFonts w:eastAsia="Times New Roman" w:cstheme="minorHAnsi"/>
                <w:sz w:val="12"/>
                <w:szCs w:val="12"/>
                <w:lang w:val="en-US" w:eastAsia="sk-SK"/>
              </w:rPr>
              <w:t>7</w:t>
            </w:r>
            <w:r w:rsidR="003C387A">
              <w:rPr>
                <w:rFonts w:eastAsia="Times New Roman" w:cstheme="minorHAnsi"/>
                <w:sz w:val="12"/>
                <w:szCs w:val="12"/>
                <w:lang w:val="en-US" w:eastAsia="sk-SK"/>
              </w:rPr>
              <w:t>6</w:t>
            </w:r>
          </w:p>
        </w:tc>
        <w:tc>
          <w:tcPr>
            <w:tcW w:w="567" w:type="dxa"/>
            <w:shd w:val="clear" w:color="auto" w:fill="E5B8B7" w:themeFill="accent2" w:themeFillTint="66"/>
            <w:vAlign w:val="center"/>
          </w:tcPr>
          <w:p w14:paraId="473A4A0E" w14:textId="592F286B"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0.99</w:t>
            </w:r>
          </w:p>
        </w:tc>
        <w:tc>
          <w:tcPr>
            <w:tcW w:w="1417" w:type="dxa"/>
            <w:shd w:val="clear" w:color="auto" w:fill="E5B8B7" w:themeFill="accent2" w:themeFillTint="66"/>
            <w:vAlign w:val="center"/>
          </w:tcPr>
          <w:p w14:paraId="2237D30E" w14:textId="6EAF038B" w:rsidR="00433CF8" w:rsidRPr="00A84DD8" w:rsidRDefault="00433CF8" w:rsidP="00412A10">
            <w:pPr>
              <w:jc w:val="center"/>
              <w:rPr>
                <w:rFonts w:cstheme="minorHAnsi"/>
                <w:sz w:val="12"/>
                <w:szCs w:val="12"/>
                <w:lang w:val="en-US"/>
              </w:rPr>
            </w:pPr>
            <w:r w:rsidRPr="00A84DD8">
              <w:rPr>
                <w:rFonts w:eastAsia="Times New Roman" w:cstheme="minorHAnsi"/>
                <w:sz w:val="12"/>
                <w:szCs w:val="12"/>
                <w:lang w:val="en-US" w:eastAsia="sk-SK"/>
              </w:rPr>
              <w:t>0.48 ± 0.004</w:t>
            </w:r>
          </w:p>
        </w:tc>
        <w:tc>
          <w:tcPr>
            <w:tcW w:w="1017" w:type="dxa"/>
            <w:shd w:val="clear" w:color="auto" w:fill="E5B8B7" w:themeFill="accent2" w:themeFillTint="66"/>
            <w:vAlign w:val="center"/>
          </w:tcPr>
          <w:p w14:paraId="52A88877" w14:textId="77777777" w:rsidR="00433CF8" w:rsidRPr="00A84DD8" w:rsidRDefault="00433CF8" w:rsidP="00433CF8">
            <w:pPr>
              <w:jc w:val="center"/>
              <w:rPr>
                <w:rFonts w:eastAsia="Times New Roman" w:cstheme="minorHAnsi"/>
                <w:b/>
                <w:sz w:val="12"/>
                <w:szCs w:val="12"/>
                <w:lang w:val="en-US" w:eastAsia="sk-SK"/>
              </w:rPr>
            </w:pPr>
            <w:r w:rsidRPr="00A84DD8">
              <w:rPr>
                <w:rFonts w:eastAsia="Times New Roman" w:cstheme="minorHAnsi"/>
                <w:b/>
                <w:sz w:val="12"/>
                <w:szCs w:val="12"/>
                <w:lang w:val="en-US" w:eastAsia="sk-SK"/>
              </w:rPr>
              <w:t>Synergism</w:t>
            </w:r>
          </w:p>
        </w:tc>
      </w:tr>
      <w:tr w:rsidR="00A84DD8" w:rsidRPr="00A84DD8" w14:paraId="43808DC4" w14:textId="77777777" w:rsidTr="00412A10">
        <w:trPr>
          <w:trHeight w:val="170"/>
        </w:trPr>
        <w:tc>
          <w:tcPr>
            <w:tcW w:w="1486" w:type="dxa"/>
            <w:shd w:val="clear" w:color="auto" w:fill="E5B8B7" w:themeFill="accent2" w:themeFillTint="66"/>
            <w:vAlign w:val="center"/>
          </w:tcPr>
          <w:p w14:paraId="5096006E" w14:textId="166E0139"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R</w:t>
            </w:r>
            <w:r w:rsidRPr="00A84DD8">
              <w:rPr>
                <w:rFonts w:eastAsia="Times New Roman" w:cstheme="minorHAnsi"/>
                <w:sz w:val="12"/>
                <w:szCs w:val="12"/>
                <w:lang w:val="en-US" w:eastAsia="sk-SK"/>
              </w:rPr>
              <w:t xml:space="preserve"> + OV</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2.2</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6.4]</w:t>
            </w:r>
          </w:p>
        </w:tc>
        <w:tc>
          <w:tcPr>
            <w:tcW w:w="782" w:type="dxa"/>
            <w:shd w:val="clear" w:color="auto" w:fill="E5B8B7" w:themeFill="accent2" w:themeFillTint="66"/>
            <w:vAlign w:val="center"/>
          </w:tcPr>
          <w:p w14:paraId="259B65FD" w14:textId="4B27D8F8"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5.</w:t>
            </w:r>
            <w:r w:rsidR="003C387A" w:rsidRPr="00A84DD8">
              <w:rPr>
                <w:rFonts w:eastAsia="Times New Roman" w:cstheme="minorHAnsi"/>
                <w:sz w:val="12"/>
                <w:szCs w:val="12"/>
                <w:lang w:val="en-US" w:eastAsia="sk-SK"/>
              </w:rPr>
              <w:t>4</w:t>
            </w:r>
            <w:r w:rsidR="003C387A">
              <w:rPr>
                <w:rFonts w:eastAsia="Times New Roman" w:cstheme="minorHAnsi"/>
                <w:sz w:val="12"/>
                <w:szCs w:val="12"/>
                <w:lang w:val="en-US" w:eastAsia="sk-SK"/>
              </w:rPr>
              <w:t>6</w:t>
            </w:r>
          </w:p>
        </w:tc>
        <w:tc>
          <w:tcPr>
            <w:tcW w:w="567" w:type="dxa"/>
            <w:shd w:val="clear" w:color="auto" w:fill="E5B8B7" w:themeFill="accent2" w:themeFillTint="66"/>
            <w:vAlign w:val="center"/>
          </w:tcPr>
          <w:p w14:paraId="55A44F36" w14:textId="52BB6FA5"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0.98</w:t>
            </w:r>
          </w:p>
        </w:tc>
        <w:tc>
          <w:tcPr>
            <w:tcW w:w="1417" w:type="dxa"/>
            <w:shd w:val="clear" w:color="auto" w:fill="E5B8B7" w:themeFill="accent2" w:themeFillTint="66"/>
            <w:vAlign w:val="center"/>
          </w:tcPr>
          <w:p w14:paraId="1B7F9C37" w14:textId="32BD7875" w:rsidR="00433CF8" w:rsidRPr="00A84DD8" w:rsidRDefault="00433CF8" w:rsidP="00412A10">
            <w:pPr>
              <w:jc w:val="center"/>
              <w:rPr>
                <w:rFonts w:cstheme="minorHAnsi"/>
                <w:sz w:val="12"/>
                <w:szCs w:val="12"/>
                <w:lang w:val="en-US"/>
              </w:rPr>
            </w:pPr>
            <w:r w:rsidRPr="00A84DD8">
              <w:rPr>
                <w:rFonts w:eastAsia="Times New Roman" w:cstheme="minorHAnsi"/>
                <w:sz w:val="12"/>
                <w:szCs w:val="12"/>
                <w:lang w:val="en-US" w:eastAsia="sk-SK"/>
              </w:rPr>
              <w:t>0.</w:t>
            </w:r>
            <w:r w:rsidR="003C387A" w:rsidRPr="00A84DD8">
              <w:rPr>
                <w:rFonts w:eastAsia="Times New Roman" w:cstheme="minorHAnsi"/>
                <w:sz w:val="12"/>
                <w:szCs w:val="12"/>
                <w:lang w:val="en-US" w:eastAsia="sk-SK"/>
              </w:rPr>
              <w:t>5</w:t>
            </w:r>
            <w:r w:rsidR="003C387A">
              <w:rPr>
                <w:rFonts w:eastAsia="Times New Roman" w:cstheme="minorHAnsi"/>
                <w:sz w:val="12"/>
                <w:szCs w:val="12"/>
                <w:lang w:val="en-US" w:eastAsia="sk-SK"/>
              </w:rPr>
              <w:t>3</w:t>
            </w:r>
            <w:r w:rsidR="003C387A" w:rsidRPr="00A84DD8">
              <w:rPr>
                <w:rFonts w:eastAsia="Times New Roman" w:cstheme="minorHAnsi"/>
                <w:sz w:val="12"/>
                <w:szCs w:val="12"/>
                <w:lang w:val="en-US" w:eastAsia="sk-SK"/>
              </w:rPr>
              <w:t xml:space="preserve"> </w:t>
            </w:r>
            <w:r w:rsidRPr="00A84DD8">
              <w:rPr>
                <w:rFonts w:eastAsia="Times New Roman" w:cstheme="minorHAnsi"/>
                <w:sz w:val="12"/>
                <w:szCs w:val="12"/>
                <w:lang w:val="en-US" w:eastAsia="sk-SK"/>
              </w:rPr>
              <w:t>± 0.004</w:t>
            </w:r>
          </w:p>
        </w:tc>
        <w:tc>
          <w:tcPr>
            <w:tcW w:w="1017" w:type="dxa"/>
            <w:shd w:val="clear" w:color="auto" w:fill="E5B8B7" w:themeFill="accent2" w:themeFillTint="66"/>
            <w:vAlign w:val="center"/>
          </w:tcPr>
          <w:p w14:paraId="0998BC68" w14:textId="77777777" w:rsidR="00433CF8" w:rsidRPr="00A84DD8" w:rsidRDefault="00433CF8" w:rsidP="00433CF8">
            <w:pPr>
              <w:jc w:val="center"/>
              <w:rPr>
                <w:rFonts w:eastAsia="Times New Roman" w:cstheme="minorHAnsi"/>
                <w:b/>
                <w:sz w:val="12"/>
                <w:szCs w:val="12"/>
                <w:lang w:val="en-US" w:eastAsia="sk-SK"/>
              </w:rPr>
            </w:pPr>
            <w:r w:rsidRPr="00A84DD8">
              <w:rPr>
                <w:rFonts w:eastAsia="Times New Roman" w:cstheme="minorHAnsi"/>
                <w:b/>
                <w:sz w:val="12"/>
                <w:szCs w:val="12"/>
                <w:lang w:val="en-US" w:eastAsia="sk-SK"/>
              </w:rPr>
              <w:t>Synergism</w:t>
            </w:r>
          </w:p>
        </w:tc>
      </w:tr>
      <w:tr w:rsidR="00A84DD8" w:rsidRPr="00A84DD8" w14:paraId="4BD90C1E" w14:textId="77777777" w:rsidTr="00412A10">
        <w:trPr>
          <w:trHeight w:val="170"/>
        </w:trPr>
        <w:tc>
          <w:tcPr>
            <w:tcW w:w="1486" w:type="dxa"/>
            <w:shd w:val="clear" w:color="auto" w:fill="CCC0D9" w:themeFill="accent4" w:themeFillTint="66"/>
            <w:vAlign w:val="center"/>
          </w:tcPr>
          <w:p w14:paraId="35CB6395" w14:textId="29C2FE17" w:rsidR="00433CF8" w:rsidRPr="00A84DD8" w:rsidRDefault="00433CF8" w:rsidP="00433CF8">
            <w:pPr>
              <w:tabs>
                <w:tab w:val="left" w:pos="1943"/>
              </w:tabs>
              <w:jc w:val="center"/>
              <w:rPr>
                <w:rFonts w:eastAsia="Times New Roman" w:cstheme="minorHAnsi"/>
                <w:sz w:val="12"/>
                <w:szCs w:val="12"/>
                <w:lang w:val="en-US" w:eastAsia="sk-SK"/>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F</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F</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0.36</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1.4]</w:t>
            </w:r>
          </w:p>
        </w:tc>
        <w:tc>
          <w:tcPr>
            <w:tcW w:w="782" w:type="dxa"/>
            <w:shd w:val="clear" w:color="auto" w:fill="CCC0D9" w:themeFill="accent4" w:themeFillTint="66"/>
            <w:vAlign w:val="center"/>
          </w:tcPr>
          <w:p w14:paraId="56B81AA0" w14:textId="389A8D2D"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24.99</w:t>
            </w:r>
          </w:p>
        </w:tc>
        <w:tc>
          <w:tcPr>
            <w:tcW w:w="567" w:type="dxa"/>
            <w:shd w:val="clear" w:color="auto" w:fill="CCC0D9" w:themeFill="accent4" w:themeFillTint="66"/>
            <w:vAlign w:val="center"/>
          </w:tcPr>
          <w:p w14:paraId="6FE2619C" w14:textId="1C26C281"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w:t>
            </w:r>
            <w:r w:rsidR="003C387A" w:rsidRPr="00A84DD8">
              <w:rPr>
                <w:rFonts w:eastAsia="Times New Roman" w:cstheme="minorHAnsi"/>
                <w:sz w:val="12"/>
                <w:szCs w:val="12"/>
                <w:lang w:val="en-US" w:eastAsia="sk-SK"/>
              </w:rPr>
              <w:t>9</w:t>
            </w:r>
            <w:r w:rsidR="003C387A">
              <w:rPr>
                <w:rFonts w:eastAsia="Times New Roman" w:cstheme="minorHAnsi"/>
                <w:sz w:val="12"/>
                <w:szCs w:val="12"/>
                <w:lang w:val="en-US" w:eastAsia="sk-SK"/>
              </w:rPr>
              <w:t>9</w:t>
            </w:r>
          </w:p>
        </w:tc>
        <w:tc>
          <w:tcPr>
            <w:tcW w:w="1417" w:type="dxa"/>
            <w:shd w:val="clear" w:color="auto" w:fill="CCC0D9" w:themeFill="accent4" w:themeFillTint="66"/>
            <w:vAlign w:val="center"/>
          </w:tcPr>
          <w:p w14:paraId="5AC796AE" w14:textId="2DA628FE" w:rsidR="00433CF8" w:rsidRPr="00A84DD8" w:rsidRDefault="00433CF8" w:rsidP="00412A10">
            <w:pPr>
              <w:jc w:val="center"/>
              <w:rPr>
                <w:rFonts w:eastAsia="Times New Roman" w:cstheme="minorHAnsi"/>
                <w:sz w:val="12"/>
                <w:szCs w:val="12"/>
                <w:lang w:val="en-US" w:eastAsia="sk-SK"/>
              </w:rPr>
            </w:pPr>
            <w:r w:rsidRPr="00A84DD8">
              <w:rPr>
                <w:rFonts w:eastAsia="Times New Roman" w:cstheme="minorHAnsi"/>
                <w:sz w:val="12"/>
                <w:szCs w:val="12"/>
                <w:lang w:val="en-US" w:eastAsia="sk-SK"/>
              </w:rPr>
              <w:t>1.15 ± 0.016</w:t>
            </w:r>
          </w:p>
        </w:tc>
        <w:tc>
          <w:tcPr>
            <w:tcW w:w="1017" w:type="dxa"/>
            <w:shd w:val="clear" w:color="auto" w:fill="CCC0D9" w:themeFill="accent4" w:themeFillTint="66"/>
            <w:vAlign w:val="center"/>
          </w:tcPr>
          <w:p w14:paraId="35EC788A"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Slight antagonism</w:t>
            </w:r>
          </w:p>
        </w:tc>
      </w:tr>
      <w:tr w:rsidR="00A84DD8" w:rsidRPr="00A84DD8" w14:paraId="1DE38EA2" w14:textId="77777777" w:rsidTr="00412A10">
        <w:trPr>
          <w:trHeight w:val="170"/>
        </w:trPr>
        <w:tc>
          <w:tcPr>
            <w:tcW w:w="1486" w:type="dxa"/>
            <w:shd w:val="clear" w:color="auto" w:fill="F2DBDB" w:themeFill="accent2" w:themeFillTint="33"/>
            <w:vAlign w:val="center"/>
          </w:tcPr>
          <w:p w14:paraId="60B2A766" w14:textId="58516681"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0.4</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3.3]</w:t>
            </w:r>
          </w:p>
        </w:tc>
        <w:tc>
          <w:tcPr>
            <w:tcW w:w="782" w:type="dxa"/>
            <w:shd w:val="clear" w:color="auto" w:fill="F2DBDB" w:themeFill="accent2" w:themeFillTint="33"/>
            <w:vAlign w:val="center"/>
          </w:tcPr>
          <w:p w14:paraId="40CCDF5A" w14:textId="5A7F69CB" w:rsidR="00433CF8" w:rsidRPr="00A84DD8" w:rsidRDefault="00433CF8" w:rsidP="00433CF8">
            <w:pPr>
              <w:tabs>
                <w:tab w:val="left" w:pos="910"/>
              </w:tabs>
              <w:jc w:val="center"/>
              <w:rPr>
                <w:rFonts w:cstheme="minorHAnsi"/>
                <w:sz w:val="12"/>
                <w:szCs w:val="12"/>
                <w:lang w:val="en-US"/>
              </w:rPr>
            </w:pPr>
            <w:r w:rsidRPr="00A84DD8">
              <w:rPr>
                <w:rFonts w:eastAsia="Times New Roman" w:cstheme="minorHAnsi"/>
                <w:sz w:val="12"/>
                <w:szCs w:val="12"/>
                <w:lang w:val="en-US" w:eastAsia="sk-SK"/>
              </w:rPr>
              <w:t>16.41</w:t>
            </w:r>
          </w:p>
        </w:tc>
        <w:tc>
          <w:tcPr>
            <w:tcW w:w="567" w:type="dxa"/>
            <w:shd w:val="clear" w:color="auto" w:fill="F2DBDB" w:themeFill="accent2" w:themeFillTint="33"/>
            <w:vAlign w:val="center"/>
          </w:tcPr>
          <w:p w14:paraId="0EA15DBC" w14:textId="650A828F"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0.98</w:t>
            </w:r>
          </w:p>
        </w:tc>
        <w:tc>
          <w:tcPr>
            <w:tcW w:w="1417" w:type="dxa"/>
            <w:shd w:val="clear" w:color="auto" w:fill="F2DBDB" w:themeFill="accent2" w:themeFillTint="33"/>
            <w:vAlign w:val="center"/>
          </w:tcPr>
          <w:p w14:paraId="5F95A733" w14:textId="27A157A9" w:rsidR="00433CF8" w:rsidRPr="00A84DD8" w:rsidRDefault="00433CF8" w:rsidP="00412A10">
            <w:pPr>
              <w:jc w:val="center"/>
              <w:rPr>
                <w:rFonts w:cstheme="minorHAnsi"/>
                <w:sz w:val="12"/>
                <w:szCs w:val="12"/>
                <w:lang w:val="en-US"/>
              </w:rPr>
            </w:pPr>
            <w:r w:rsidRPr="00A84DD8">
              <w:rPr>
                <w:rFonts w:eastAsia="Times New Roman" w:cstheme="minorHAnsi"/>
                <w:sz w:val="12"/>
                <w:szCs w:val="12"/>
                <w:lang w:val="en-US" w:eastAsia="sk-SK"/>
              </w:rPr>
              <w:t>0.</w:t>
            </w:r>
            <w:r w:rsidR="003C387A" w:rsidRPr="00A84DD8">
              <w:rPr>
                <w:rFonts w:eastAsia="Times New Roman" w:cstheme="minorHAnsi"/>
                <w:sz w:val="12"/>
                <w:szCs w:val="12"/>
                <w:lang w:val="en-US" w:eastAsia="sk-SK"/>
              </w:rPr>
              <w:t>8</w:t>
            </w:r>
            <w:r w:rsidR="003C387A">
              <w:rPr>
                <w:rFonts w:eastAsia="Times New Roman" w:cstheme="minorHAnsi"/>
                <w:sz w:val="12"/>
                <w:szCs w:val="12"/>
                <w:lang w:val="en-US" w:eastAsia="sk-SK"/>
              </w:rPr>
              <w:t>7</w:t>
            </w:r>
            <w:r w:rsidR="003C387A" w:rsidRPr="00A84DD8">
              <w:rPr>
                <w:rFonts w:eastAsia="Times New Roman" w:cstheme="minorHAnsi"/>
                <w:sz w:val="12"/>
                <w:szCs w:val="12"/>
                <w:lang w:val="en-US" w:eastAsia="sk-SK"/>
              </w:rPr>
              <w:t xml:space="preserve"> </w:t>
            </w:r>
            <w:r w:rsidRPr="00A84DD8">
              <w:rPr>
                <w:rFonts w:eastAsia="Times New Roman" w:cstheme="minorHAnsi"/>
                <w:sz w:val="12"/>
                <w:szCs w:val="12"/>
                <w:lang w:val="en-US" w:eastAsia="sk-SK"/>
              </w:rPr>
              <w:t>± 0.01</w:t>
            </w:r>
            <w:r w:rsidR="003C387A">
              <w:rPr>
                <w:rFonts w:eastAsia="Times New Roman" w:cstheme="minorHAnsi"/>
                <w:sz w:val="12"/>
                <w:szCs w:val="12"/>
                <w:lang w:val="en-US" w:eastAsia="sk-SK"/>
              </w:rPr>
              <w:t>3</w:t>
            </w:r>
          </w:p>
        </w:tc>
        <w:tc>
          <w:tcPr>
            <w:tcW w:w="1017" w:type="dxa"/>
            <w:shd w:val="clear" w:color="auto" w:fill="F2DBDB" w:themeFill="accent2" w:themeFillTint="33"/>
            <w:vAlign w:val="center"/>
          </w:tcPr>
          <w:p w14:paraId="0B3C2852"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Slight synergism</w:t>
            </w:r>
          </w:p>
        </w:tc>
      </w:tr>
      <w:tr w:rsidR="00A84DD8" w:rsidRPr="00A84DD8" w14:paraId="78C81F44" w14:textId="77777777" w:rsidTr="00412A10">
        <w:trPr>
          <w:trHeight w:val="170"/>
        </w:trPr>
        <w:tc>
          <w:tcPr>
            <w:tcW w:w="1486" w:type="dxa"/>
            <w:shd w:val="clear" w:color="auto" w:fill="E5DFEC" w:themeFill="accent4" w:themeFillTint="33"/>
            <w:vAlign w:val="center"/>
          </w:tcPr>
          <w:p w14:paraId="3DE3A336" w14:textId="47E08BAE"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OV</w:t>
            </w:r>
            <w:r w:rsidRPr="00A84DD8">
              <w:rPr>
                <w:rFonts w:eastAsia="Times New Roman" w:cstheme="minorHAnsi"/>
                <w:sz w:val="12"/>
                <w:szCs w:val="12"/>
                <w:vertAlign w:val="subscript"/>
                <w:lang w:val="en-US" w:eastAsia="sk-SK"/>
              </w:rPr>
              <w:t>R</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R</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1.1</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1.4]</w:t>
            </w:r>
          </w:p>
        </w:tc>
        <w:tc>
          <w:tcPr>
            <w:tcW w:w="782" w:type="dxa"/>
            <w:shd w:val="clear" w:color="auto" w:fill="E5DFEC" w:themeFill="accent4" w:themeFillTint="33"/>
            <w:vAlign w:val="center"/>
          </w:tcPr>
          <w:p w14:paraId="60F91798" w14:textId="73ACC16A"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22.</w:t>
            </w:r>
            <w:r w:rsidR="003C387A" w:rsidRPr="00A84DD8">
              <w:rPr>
                <w:rFonts w:eastAsia="Times New Roman" w:cstheme="minorHAnsi"/>
                <w:sz w:val="12"/>
                <w:szCs w:val="12"/>
                <w:lang w:val="en-US" w:eastAsia="sk-SK"/>
              </w:rPr>
              <w:t>7</w:t>
            </w:r>
            <w:r w:rsidR="003C387A">
              <w:rPr>
                <w:rFonts w:eastAsia="Times New Roman" w:cstheme="minorHAnsi"/>
                <w:sz w:val="12"/>
                <w:szCs w:val="12"/>
                <w:lang w:val="en-US" w:eastAsia="sk-SK"/>
              </w:rPr>
              <w:t>1</w:t>
            </w:r>
          </w:p>
        </w:tc>
        <w:tc>
          <w:tcPr>
            <w:tcW w:w="567" w:type="dxa"/>
            <w:shd w:val="clear" w:color="auto" w:fill="E5DFEC" w:themeFill="accent4" w:themeFillTint="33"/>
            <w:vAlign w:val="center"/>
          </w:tcPr>
          <w:p w14:paraId="4F0B1F46" w14:textId="4584E33D"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0.98</w:t>
            </w:r>
          </w:p>
        </w:tc>
        <w:tc>
          <w:tcPr>
            <w:tcW w:w="1417" w:type="dxa"/>
            <w:shd w:val="clear" w:color="auto" w:fill="E5DFEC" w:themeFill="accent4" w:themeFillTint="33"/>
            <w:vAlign w:val="center"/>
          </w:tcPr>
          <w:p w14:paraId="78BBA056" w14:textId="6D8DC6FE" w:rsidR="00433CF8" w:rsidRPr="00A84DD8" w:rsidRDefault="00433CF8" w:rsidP="00412A10">
            <w:pPr>
              <w:jc w:val="center"/>
              <w:rPr>
                <w:rFonts w:eastAsia="Times New Roman" w:cstheme="minorHAnsi"/>
                <w:sz w:val="12"/>
                <w:szCs w:val="12"/>
                <w:lang w:val="en-US" w:eastAsia="sk-SK"/>
              </w:rPr>
            </w:pPr>
            <w:r w:rsidRPr="00A84DD8">
              <w:rPr>
                <w:rFonts w:eastAsia="Times New Roman" w:cstheme="minorHAnsi"/>
                <w:sz w:val="12"/>
                <w:szCs w:val="12"/>
                <w:lang w:val="en-US" w:eastAsia="sk-SK"/>
              </w:rPr>
              <w:t>0.</w:t>
            </w:r>
            <w:r w:rsidR="003C387A" w:rsidRPr="00A84DD8">
              <w:rPr>
                <w:rFonts w:eastAsia="Times New Roman" w:cstheme="minorHAnsi"/>
                <w:sz w:val="12"/>
                <w:szCs w:val="12"/>
                <w:lang w:val="en-US" w:eastAsia="sk-SK"/>
              </w:rPr>
              <w:t>9</w:t>
            </w:r>
            <w:r w:rsidR="003C387A">
              <w:rPr>
                <w:rFonts w:eastAsia="Times New Roman" w:cstheme="minorHAnsi"/>
                <w:sz w:val="12"/>
                <w:szCs w:val="12"/>
                <w:lang w:val="en-US" w:eastAsia="sk-SK"/>
              </w:rPr>
              <w:t>7</w:t>
            </w:r>
            <w:r w:rsidR="003C387A" w:rsidRPr="00A84DD8">
              <w:rPr>
                <w:rFonts w:eastAsia="Times New Roman" w:cstheme="minorHAnsi"/>
                <w:sz w:val="12"/>
                <w:szCs w:val="12"/>
                <w:lang w:val="en-US" w:eastAsia="sk-SK"/>
              </w:rPr>
              <w:t xml:space="preserve"> </w:t>
            </w:r>
            <w:r w:rsidRPr="00A84DD8">
              <w:rPr>
                <w:rFonts w:eastAsia="Times New Roman" w:cstheme="minorHAnsi"/>
                <w:sz w:val="12"/>
                <w:szCs w:val="12"/>
                <w:lang w:val="en-US" w:eastAsia="sk-SK"/>
              </w:rPr>
              <w:t>± 0.01</w:t>
            </w:r>
            <w:r w:rsidR="003C387A">
              <w:rPr>
                <w:rFonts w:eastAsia="Times New Roman" w:cstheme="minorHAnsi"/>
                <w:sz w:val="12"/>
                <w:szCs w:val="12"/>
                <w:lang w:val="en-US" w:eastAsia="sk-SK"/>
              </w:rPr>
              <w:t>4</w:t>
            </w:r>
          </w:p>
        </w:tc>
        <w:tc>
          <w:tcPr>
            <w:tcW w:w="1017" w:type="dxa"/>
            <w:shd w:val="clear" w:color="auto" w:fill="E5DFEC" w:themeFill="accent4" w:themeFillTint="33"/>
            <w:vAlign w:val="center"/>
          </w:tcPr>
          <w:p w14:paraId="5102F043"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Nearly additive</w:t>
            </w:r>
          </w:p>
        </w:tc>
      </w:tr>
      <w:tr w:rsidR="00A84DD8" w:rsidRPr="00A84DD8" w14:paraId="60E92655" w14:textId="77777777" w:rsidTr="00412A10">
        <w:trPr>
          <w:trHeight w:val="170"/>
        </w:trPr>
        <w:tc>
          <w:tcPr>
            <w:tcW w:w="1486" w:type="dxa"/>
            <w:shd w:val="clear" w:color="auto" w:fill="B2A1C7" w:themeFill="accent4" w:themeFillTint="99"/>
            <w:vAlign w:val="center"/>
          </w:tcPr>
          <w:p w14:paraId="3064673E" w14:textId="2D609CF6"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MA</w:t>
            </w:r>
            <w:r w:rsidRPr="00A84DD8">
              <w:rPr>
                <w:rFonts w:eastAsia="Times New Roman" w:cstheme="minorHAnsi"/>
                <w:sz w:val="12"/>
                <w:szCs w:val="12"/>
                <w:vertAlign w:val="subscript"/>
                <w:lang w:val="en-US" w:eastAsia="sk-SK"/>
              </w:rPr>
              <w:t>R</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1.4</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3.3]</w:t>
            </w:r>
          </w:p>
        </w:tc>
        <w:tc>
          <w:tcPr>
            <w:tcW w:w="782" w:type="dxa"/>
            <w:shd w:val="clear" w:color="auto" w:fill="B2A1C7" w:themeFill="accent4" w:themeFillTint="99"/>
            <w:vAlign w:val="center"/>
          </w:tcPr>
          <w:p w14:paraId="16D992F6" w14:textId="7317EC44"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27.92</w:t>
            </w:r>
          </w:p>
        </w:tc>
        <w:tc>
          <w:tcPr>
            <w:tcW w:w="567" w:type="dxa"/>
            <w:shd w:val="clear" w:color="auto" w:fill="B2A1C7" w:themeFill="accent4" w:themeFillTint="99"/>
            <w:vAlign w:val="center"/>
          </w:tcPr>
          <w:p w14:paraId="33E7AE40" w14:textId="77CFDF6A"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0.99</w:t>
            </w:r>
          </w:p>
        </w:tc>
        <w:tc>
          <w:tcPr>
            <w:tcW w:w="1417" w:type="dxa"/>
            <w:shd w:val="clear" w:color="auto" w:fill="B2A1C7" w:themeFill="accent4" w:themeFillTint="99"/>
            <w:vAlign w:val="center"/>
          </w:tcPr>
          <w:p w14:paraId="5A14A0A5" w14:textId="5E2B0178" w:rsidR="00433CF8" w:rsidRPr="00A84DD8" w:rsidRDefault="00433CF8" w:rsidP="00412A10">
            <w:pPr>
              <w:jc w:val="center"/>
              <w:rPr>
                <w:rFonts w:eastAsia="Times New Roman" w:cstheme="minorHAnsi"/>
                <w:sz w:val="12"/>
                <w:szCs w:val="12"/>
                <w:lang w:val="en-US" w:eastAsia="sk-SK"/>
              </w:rPr>
            </w:pPr>
            <w:r w:rsidRPr="00A84DD8">
              <w:rPr>
                <w:rFonts w:eastAsia="Times New Roman" w:cstheme="minorHAnsi"/>
                <w:sz w:val="12"/>
                <w:szCs w:val="12"/>
                <w:lang w:val="en-US" w:eastAsia="sk-SK"/>
              </w:rPr>
              <w:t>1.2</w:t>
            </w:r>
            <w:r w:rsidR="003C387A">
              <w:rPr>
                <w:rFonts w:eastAsia="Times New Roman" w:cstheme="minorHAnsi"/>
                <w:sz w:val="12"/>
                <w:szCs w:val="12"/>
                <w:lang w:val="en-US" w:eastAsia="sk-SK"/>
              </w:rPr>
              <w:t>1</w:t>
            </w:r>
            <w:r w:rsidRPr="00A84DD8">
              <w:rPr>
                <w:rFonts w:eastAsia="Times New Roman" w:cstheme="minorHAnsi"/>
                <w:sz w:val="12"/>
                <w:szCs w:val="12"/>
                <w:lang w:val="en-US" w:eastAsia="sk-SK"/>
              </w:rPr>
              <w:t xml:space="preserve"> ± 0.012</w:t>
            </w:r>
          </w:p>
        </w:tc>
        <w:tc>
          <w:tcPr>
            <w:tcW w:w="1017" w:type="dxa"/>
            <w:shd w:val="clear" w:color="auto" w:fill="B2A1C7" w:themeFill="accent4" w:themeFillTint="99"/>
            <w:vAlign w:val="center"/>
          </w:tcPr>
          <w:p w14:paraId="6463BA26"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Moderate antagonism</w:t>
            </w:r>
          </w:p>
        </w:tc>
      </w:tr>
      <w:tr w:rsidR="00A84DD8" w:rsidRPr="00A84DD8" w14:paraId="36195F7B" w14:textId="77777777" w:rsidTr="00412A10">
        <w:trPr>
          <w:trHeight w:val="170"/>
        </w:trPr>
        <w:tc>
          <w:tcPr>
            <w:tcW w:w="1486" w:type="dxa"/>
            <w:shd w:val="clear" w:color="auto" w:fill="E5DFEC" w:themeFill="accent4" w:themeFillTint="33"/>
            <w:vAlign w:val="center"/>
          </w:tcPr>
          <w:p w14:paraId="6B70859C" w14:textId="32C5576A"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MA</w:t>
            </w:r>
            <w:r w:rsidRPr="00A84DD8">
              <w:rPr>
                <w:rFonts w:eastAsia="Times New Roman" w:cstheme="minorHAnsi"/>
                <w:sz w:val="12"/>
                <w:szCs w:val="12"/>
                <w:vertAlign w:val="subscript"/>
                <w:lang w:val="en-US" w:eastAsia="sk-SK"/>
              </w:rPr>
              <w:t>R</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F</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1.4</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0.7]</w:t>
            </w:r>
          </w:p>
        </w:tc>
        <w:tc>
          <w:tcPr>
            <w:tcW w:w="782" w:type="dxa"/>
            <w:shd w:val="clear" w:color="auto" w:fill="E5DFEC" w:themeFill="accent4" w:themeFillTint="33"/>
            <w:vAlign w:val="center"/>
          </w:tcPr>
          <w:p w14:paraId="56C29FBE" w14:textId="32E43BA6"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25.88</w:t>
            </w:r>
          </w:p>
        </w:tc>
        <w:tc>
          <w:tcPr>
            <w:tcW w:w="567" w:type="dxa"/>
            <w:shd w:val="clear" w:color="auto" w:fill="E5DFEC" w:themeFill="accent4" w:themeFillTint="33"/>
            <w:vAlign w:val="center"/>
          </w:tcPr>
          <w:p w14:paraId="03770F6C" w14:textId="78D12E16"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0.98</w:t>
            </w:r>
          </w:p>
        </w:tc>
        <w:tc>
          <w:tcPr>
            <w:tcW w:w="1417" w:type="dxa"/>
            <w:shd w:val="clear" w:color="auto" w:fill="E5DFEC" w:themeFill="accent4" w:themeFillTint="33"/>
            <w:vAlign w:val="center"/>
          </w:tcPr>
          <w:p w14:paraId="09975C15" w14:textId="773078B5" w:rsidR="00433CF8" w:rsidRPr="00A84DD8" w:rsidRDefault="00433CF8" w:rsidP="00412A10">
            <w:pPr>
              <w:jc w:val="center"/>
              <w:rPr>
                <w:rFonts w:eastAsia="Times New Roman" w:cstheme="minorHAnsi"/>
                <w:sz w:val="12"/>
                <w:szCs w:val="12"/>
                <w:lang w:val="en-US" w:eastAsia="sk-SK"/>
              </w:rPr>
            </w:pPr>
            <w:r w:rsidRPr="00A84DD8">
              <w:rPr>
                <w:rFonts w:eastAsia="Times New Roman" w:cstheme="minorHAnsi"/>
                <w:sz w:val="12"/>
                <w:szCs w:val="12"/>
                <w:lang w:val="en-US" w:eastAsia="sk-SK"/>
              </w:rPr>
              <w:t>0.</w:t>
            </w:r>
            <w:r w:rsidR="003C387A" w:rsidRPr="00A84DD8">
              <w:rPr>
                <w:rFonts w:eastAsia="Times New Roman" w:cstheme="minorHAnsi"/>
                <w:sz w:val="12"/>
                <w:szCs w:val="12"/>
                <w:lang w:val="en-US" w:eastAsia="sk-SK"/>
              </w:rPr>
              <w:t>9</w:t>
            </w:r>
            <w:r w:rsidR="003C387A">
              <w:rPr>
                <w:rFonts w:eastAsia="Times New Roman" w:cstheme="minorHAnsi"/>
                <w:sz w:val="12"/>
                <w:szCs w:val="12"/>
                <w:lang w:val="en-US" w:eastAsia="sk-SK"/>
              </w:rPr>
              <w:t>4</w:t>
            </w:r>
            <w:r w:rsidR="003C387A" w:rsidRPr="00A84DD8">
              <w:rPr>
                <w:rFonts w:eastAsia="Times New Roman" w:cstheme="minorHAnsi"/>
                <w:sz w:val="12"/>
                <w:szCs w:val="12"/>
                <w:lang w:val="en-US" w:eastAsia="sk-SK"/>
              </w:rPr>
              <w:t xml:space="preserve"> </w:t>
            </w:r>
            <w:r w:rsidRPr="00A84DD8">
              <w:rPr>
                <w:rFonts w:eastAsia="Times New Roman" w:cstheme="minorHAnsi"/>
                <w:sz w:val="12"/>
                <w:szCs w:val="12"/>
                <w:lang w:val="en-US" w:eastAsia="sk-SK"/>
              </w:rPr>
              <w:t>± 0.018</w:t>
            </w:r>
          </w:p>
        </w:tc>
        <w:tc>
          <w:tcPr>
            <w:tcW w:w="1017" w:type="dxa"/>
            <w:shd w:val="clear" w:color="auto" w:fill="E5DFEC" w:themeFill="accent4" w:themeFillTint="33"/>
            <w:vAlign w:val="center"/>
          </w:tcPr>
          <w:p w14:paraId="0EB44DCD"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Nearly additive</w:t>
            </w:r>
          </w:p>
        </w:tc>
      </w:tr>
      <w:tr w:rsidR="00A84DD8" w:rsidRPr="00A84DD8" w14:paraId="13A788C7" w14:textId="77777777" w:rsidTr="00412A10">
        <w:trPr>
          <w:trHeight w:val="170"/>
        </w:trPr>
        <w:tc>
          <w:tcPr>
            <w:tcW w:w="1486" w:type="dxa"/>
            <w:tcBorders>
              <w:bottom w:val="single" w:sz="4" w:space="0" w:color="auto"/>
            </w:tcBorders>
            <w:shd w:val="clear" w:color="auto" w:fill="E5DFEC" w:themeFill="accent4" w:themeFillTint="33"/>
            <w:vAlign w:val="center"/>
          </w:tcPr>
          <w:p w14:paraId="0670B965" w14:textId="2CA7E526"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MA</w:t>
            </w:r>
            <w:r w:rsidRPr="00A84DD8">
              <w:rPr>
                <w:rFonts w:eastAsia="Times New Roman" w:cstheme="minorHAnsi"/>
                <w:sz w:val="12"/>
                <w:szCs w:val="12"/>
                <w:vertAlign w:val="subscript"/>
                <w:lang w:val="en-US" w:eastAsia="sk-SK"/>
              </w:rPr>
              <w:t>L</w:t>
            </w:r>
            <w:r w:rsidRPr="00A84DD8">
              <w:rPr>
                <w:rFonts w:eastAsia="Times New Roman" w:cstheme="minorHAnsi"/>
                <w:sz w:val="12"/>
                <w:szCs w:val="12"/>
                <w:lang w:val="en-US" w:eastAsia="sk-SK"/>
              </w:rPr>
              <w:t xml:space="preserve"> + MA</w:t>
            </w:r>
            <w:r w:rsidRPr="00A84DD8">
              <w:rPr>
                <w:rFonts w:eastAsia="Times New Roman" w:cstheme="minorHAnsi"/>
                <w:sz w:val="12"/>
                <w:szCs w:val="12"/>
                <w:vertAlign w:val="subscript"/>
                <w:lang w:val="en-US" w:eastAsia="sk-SK"/>
              </w:rPr>
              <w:t>F</w:t>
            </w:r>
            <w:r w:rsidRPr="00A84DD8">
              <w:rPr>
                <w:rFonts w:eastAsia="Times New Roman" w:cstheme="minorHAnsi"/>
                <w:sz w:val="12"/>
                <w:szCs w:val="12"/>
                <w:lang w:val="en-US" w:eastAsia="sk-SK"/>
              </w:rPr>
              <w:t xml:space="preserve"> [</w:t>
            </w:r>
            <w:proofErr w:type="gramStart"/>
            <w:r w:rsidRPr="00A84DD8">
              <w:rPr>
                <w:rFonts w:eastAsia="Times New Roman" w:cstheme="minorHAnsi"/>
                <w:sz w:val="12"/>
                <w:szCs w:val="12"/>
                <w:lang w:val="en-US" w:eastAsia="sk-SK"/>
              </w:rPr>
              <w:t>3.3</w:t>
            </w:r>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w:t>
            </w:r>
            <w:proofErr w:type="gramEnd"/>
            <w:r w:rsidR="003C387A">
              <w:rPr>
                <w:rFonts w:eastAsia="Times New Roman" w:cstheme="minorHAnsi"/>
                <w:sz w:val="12"/>
                <w:szCs w:val="12"/>
                <w:lang w:val="en-US" w:eastAsia="sk-SK"/>
              </w:rPr>
              <w:t xml:space="preserve"> </w:t>
            </w:r>
            <w:r w:rsidRPr="00A84DD8">
              <w:rPr>
                <w:rFonts w:eastAsia="Times New Roman" w:cstheme="minorHAnsi"/>
                <w:sz w:val="12"/>
                <w:szCs w:val="12"/>
                <w:lang w:val="en-US" w:eastAsia="sk-SK"/>
              </w:rPr>
              <w:t>0.7]</w:t>
            </w:r>
          </w:p>
        </w:tc>
        <w:tc>
          <w:tcPr>
            <w:tcW w:w="782" w:type="dxa"/>
            <w:tcBorders>
              <w:bottom w:val="single" w:sz="4" w:space="0" w:color="auto"/>
            </w:tcBorders>
            <w:shd w:val="clear" w:color="auto" w:fill="E5DFEC" w:themeFill="accent4" w:themeFillTint="33"/>
            <w:vAlign w:val="center"/>
          </w:tcPr>
          <w:p w14:paraId="2D8504A6" w14:textId="19939EB5" w:rsidR="00433CF8" w:rsidRPr="00A84DD8" w:rsidRDefault="00433CF8" w:rsidP="00433CF8">
            <w:pPr>
              <w:jc w:val="center"/>
              <w:rPr>
                <w:rFonts w:cstheme="minorHAnsi"/>
                <w:sz w:val="12"/>
                <w:szCs w:val="12"/>
                <w:lang w:val="en-US"/>
              </w:rPr>
            </w:pPr>
            <w:r w:rsidRPr="00A84DD8">
              <w:rPr>
                <w:rFonts w:eastAsia="Times New Roman" w:cstheme="minorHAnsi"/>
                <w:sz w:val="12"/>
                <w:szCs w:val="12"/>
                <w:lang w:val="en-US" w:eastAsia="sk-SK"/>
              </w:rPr>
              <w:t>23.11</w:t>
            </w:r>
          </w:p>
        </w:tc>
        <w:tc>
          <w:tcPr>
            <w:tcW w:w="567" w:type="dxa"/>
            <w:tcBorders>
              <w:bottom w:val="single" w:sz="4" w:space="0" w:color="auto"/>
            </w:tcBorders>
            <w:shd w:val="clear" w:color="auto" w:fill="E5DFEC" w:themeFill="accent4" w:themeFillTint="33"/>
            <w:vAlign w:val="center"/>
          </w:tcPr>
          <w:p w14:paraId="63102D8B" w14:textId="4F3C4F68"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0.99</w:t>
            </w:r>
          </w:p>
        </w:tc>
        <w:tc>
          <w:tcPr>
            <w:tcW w:w="1417" w:type="dxa"/>
            <w:tcBorders>
              <w:bottom w:val="single" w:sz="4" w:space="0" w:color="auto"/>
            </w:tcBorders>
            <w:shd w:val="clear" w:color="auto" w:fill="E5DFEC" w:themeFill="accent4" w:themeFillTint="33"/>
            <w:vAlign w:val="center"/>
          </w:tcPr>
          <w:p w14:paraId="7EB01425" w14:textId="2EEE2DC6" w:rsidR="00433CF8" w:rsidRPr="00A84DD8" w:rsidRDefault="00433CF8" w:rsidP="00412A10">
            <w:pPr>
              <w:jc w:val="center"/>
              <w:rPr>
                <w:rFonts w:eastAsia="Times New Roman" w:cstheme="minorHAnsi"/>
                <w:sz w:val="12"/>
                <w:szCs w:val="12"/>
                <w:lang w:val="en-US" w:eastAsia="sk-SK"/>
              </w:rPr>
            </w:pPr>
            <w:r w:rsidRPr="00A84DD8">
              <w:rPr>
                <w:rFonts w:eastAsia="Times New Roman" w:cstheme="minorHAnsi"/>
                <w:sz w:val="12"/>
                <w:szCs w:val="12"/>
                <w:lang w:val="en-US" w:eastAsia="sk-SK"/>
              </w:rPr>
              <w:t>1.01 ± 0.01</w:t>
            </w:r>
            <w:r w:rsidR="003C387A">
              <w:rPr>
                <w:rFonts w:eastAsia="Times New Roman" w:cstheme="minorHAnsi"/>
                <w:sz w:val="12"/>
                <w:szCs w:val="12"/>
                <w:lang w:val="en-US" w:eastAsia="sk-SK"/>
              </w:rPr>
              <w:t>0</w:t>
            </w:r>
          </w:p>
        </w:tc>
        <w:tc>
          <w:tcPr>
            <w:tcW w:w="1017" w:type="dxa"/>
            <w:tcBorders>
              <w:bottom w:val="single" w:sz="4" w:space="0" w:color="auto"/>
            </w:tcBorders>
            <w:shd w:val="clear" w:color="auto" w:fill="E5DFEC" w:themeFill="accent4" w:themeFillTint="33"/>
            <w:vAlign w:val="center"/>
          </w:tcPr>
          <w:p w14:paraId="4401C9CD" w14:textId="77777777" w:rsidR="00433CF8" w:rsidRPr="00A84DD8" w:rsidRDefault="00433CF8" w:rsidP="00433CF8">
            <w:pPr>
              <w:jc w:val="center"/>
              <w:rPr>
                <w:rFonts w:eastAsia="Times New Roman" w:cstheme="minorHAnsi"/>
                <w:sz w:val="12"/>
                <w:szCs w:val="12"/>
                <w:lang w:val="en-US" w:eastAsia="sk-SK"/>
              </w:rPr>
            </w:pPr>
            <w:r w:rsidRPr="00A84DD8">
              <w:rPr>
                <w:rFonts w:eastAsia="Times New Roman" w:cstheme="minorHAnsi"/>
                <w:sz w:val="12"/>
                <w:szCs w:val="12"/>
                <w:lang w:val="en-US" w:eastAsia="sk-SK"/>
              </w:rPr>
              <w:t>Nearly additive</w:t>
            </w:r>
          </w:p>
        </w:tc>
      </w:tr>
    </w:tbl>
    <w:p w14:paraId="5C76372E" w14:textId="097BA0F0" w:rsidR="00433CF8" w:rsidRPr="00A84DD8" w:rsidRDefault="00433CF8" w:rsidP="00433CF8">
      <w:pPr>
        <w:rPr>
          <w:rFonts w:cstheme="minorHAnsi"/>
          <w:bCs/>
          <w:color w:val="000000" w:themeColor="text1"/>
          <w:sz w:val="14"/>
          <w:szCs w:val="14"/>
        </w:rPr>
      </w:pPr>
      <w:r w:rsidRPr="00A84DD8">
        <w:rPr>
          <w:rFonts w:eastAsia="Times New Roman" w:cstheme="minorHAnsi"/>
          <w:sz w:val="14"/>
          <w:szCs w:val="14"/>
          <w:lang w:eastAsia="sk-SK"/>
        </w:rPr>
        <w:t>OV</w:t>
      </w:r>
      <w:r w:rsidRPr="00A84DD8">
        <w:rPr>
          <w:rFonts w:eastAsia="Times New Roman" w:cstheme="minorHAnsi"/>
          <w:sz w:val="14"/>
          <w:szCs w:val="14"/>
          <w:vertAlign w:val="subscript"/>
          <w:lang w:eastAsia="sk-SK"/>
        </w:rPr>
        <w:t>R</w:t>
      </w:r>
      <w:r w:rsidRPr="00A84DD8">
        <w:rPr>
          <w:rFonts w:eastAsia="Times New Roman" w:cstheme="minorHAnsi"/>
          <w:sz w:val="14"/>
          <w:szCs w:val="14"/>
          <w:lang w:eastAsia="sk-SK"/>
        </w:rPr>
        <w:t xml:space="preserve"> – </w:t>
      </w:r>
      <w:r w:rsidRPr="00A84DD8">
        <w:rPr>
          <w:rFonts w:eastAsia="Times New Roman" w:cstheme="minorHAnsi"/>
          <w:i/>
          <w:sz w:val="14"/>
          <w:szCs w:val="14"/>
          <w:lang w:eastAsia="sk-SK"/>
        </w:rPr>
        <w:t>Origanum vulgare</w:t>
      </w:r>
      <w:r w:rsidRPr="00A84DD8">
        <w:rPr>
          <w:rFonts w:eastAsia="Times New Roman" w:cstheme="minorHAnsi"/>
          <w:sz w:val="14"/>
          <w:szCs w:val="14"/>
          <w:lang w:eastAsia="sk-SK"/>
        </w:rPr>
        <w:t xml:space="preserve"> rhizomes; OV</w:t>
      </w:r>
      <w:r w:rsidRPr="00A84DD8">
        <w:rPr>
          <w:rFonts w:eastAsia="Times New Roman" w:cstheme="minorHAnsi"/>
          <w:sz w:val="14"/>
          <w:szCs w:val="14"/>
          <w:vertAlign w:val="subscript"/>
          <w:lang w:eastAsia="sk-SK"/>
        </w:rPr>
        <w:t xml:space="preserve">F </w:t>
      </w:r>
      <w:r w:rsidRPr="00A84DD8">
        <w:rPr>
          <w:rFonts w:eastAsia="Times New Roman" w:cstheme="minorHAnsi"/>
          <w:sz w:val="14"/>
          <w:szCs w:val="14"/>
          <w:lang w:eastAsia="sk-SK"/>
        </w:rPr>
        <w:t xml:space="preserve">– </w:t>
      </w:r>
      <w:r w:rsidRPr="00A84DD8">
        <w:rPr>
          <w:rFonts w:eastAsia="Times New Roman" w:cstheme="minorHAnsi"/>
          <w:i/>
          <w:sz w:val="14"/>
          <w:szCs w:val="14"/>
          <w:lang w:eastAsia="sk-SK"/>
        </w:rPr>
        <w:t xml:space="preserve">O. vulgare </w:t>
      </w:r>
      <w:r w:rsidRPr="00A84DD8">
        <w:rPr>
          <w:rFonts w:eastAsia="Times New Roman" w:cstheme="minorHAnsi"/>
          <w:sz w:val="14"/>
          <w:szCs w:val="14"/>
          <w:lang w:eastAsia="sk-SK"/>
        </w:rPr>
        <w:t>flowers; OV</w:t>
      </w:r>
      <w:r w:rsidRPr="00A84DD8">
        <w:rPr>
          <w:rFonts w:eastAsia="Times New Roman" w:cstheme="minorHAnsi"/>
          <w:sz w:val="14"/>
          <w:szCs w:val="14"/>
          <w:vertAlign w:val="subscript"/>
          <w:lang w:eastAsia="sk-SK"/>
        </w:rPr>
        <w:t>L</w:t>
      </w:r>
      <w:r w:rsidRPr="00A84DD8">
        <w:rPr>
          <w:rFonts w:eastAsia="Times New Roman" w:cstheme="minorHAnsi"/>
          <w:sz w:val="14"/>
          <w:szCs w:val="14"/>
          <w:lang w:eastAsia="sk-SK"/>
        </w:rPr>
        <w:t xml:space="preserve"> – </w:t>
      </w:r>
      <w:r w:rsidRPr="00A84DD8">
        <w:rPr>
          <w:rFonts w:eastAsia="Times New Roman" w:cstheme="minorHAnsi"/>
          <w:i/>
          <w:sz w:val="14"/>
          <w:szCs w:val="14"/>
          <w:lang w:eastAsia="sk-SK"/>
        </w:rPr>
        <w:t xml:space="preserve">O. vulgare </w:t>
      </w:r>
      <w:r w:rsidRPr="00A84DD8">
        <w:rPr>
          <w:rFonts w:eastAsia="Times New Roman" w:cstheme="minorHAnsi"/>
          <w:sz w:val="14"/>
          <w:szCs w:val="14"/>
          <w:lang w:eastAsia="sk-SK"/>
        </w:rPr>
        <w:t>leaves; MA</w:t>
      </w:r>
      <w:r w:rsidRPr="00A84DD8">
        <w:rPr>
          <w:rFonts w:eastAsia="Times New Roman" w:cstheme="minorHAnsi"/>
          <w:sz w:val="14"/>
          <w:szCs w:val="14"/>
          <w:vertAlign w:val="subscript"/>
          <w:lang w:eastAsia="sk-SK"/>
        </w:rPr>
        <w:t>R</w:t>
      </w:r>
      <w:r w:rsidRPr="00A84DD8">
        <w:rPr>
          <w:rFonts w:eastAsia="Times New Roman" w:cstheme="minorHAnsi"/>
          <w:sz w:val="14"/>
          <w:szCs w:val="14"/>
          <w:lang w:eastAsia="sk-SK"/>
        </w:rPr>
        <w:t xml:space="preserve"> – </w:t>
      </w:r>
      <w:r w:rsidRPr="00A84DD8">
        <w:rPr>
          <w:rFonts w:eastAsia="Times New Roman" w:cstheme="minorHAnsi"/>
          <w:i/>
          <w:sz w:val="14"/>
          <w:szCs w:val="14"/>
          <w:lang w:eastAsia="sk-SK"/>
        </w:rPr>
        <w:t xml:space="preserve">Mentha aquatica </w:t>
      </w:r>
      <w:r w:rsidRPr="00A84DD8">
        <w:rPr>
          <w:rFonts w:eastAsia="Times New Roman" w:cstheme="minorHAnsi"/>
          <w:sz w:val="14"/>
          <w:szCs w:val="14"/>
          <w:lang w:eastAsia="sk-SK"/>
        </w:rPr>
        <w:t>rhizomes; MA</w:t>
      </w:r>
      <w:r w:rsidRPr="00A84DD8">
        <w:rPr>
          <w:rFonts w:eastAsia="Times New Roman" w:cstheme="minorHAnsi"/>
          <w:sz w:val="14"/>
          <w:szCs w:val="14"/>
          <w:vertAlign w:val="subscript"/>
          <w:lang w:eastAsia="sk-SK"/>
        </w:rPr>
        <w:t xml:space="preserve">F  </w:t>
      </w:r>
      <w:r w:rsidRPr="00A84DD8">
        <w:rPr>
          <w:rFonts w:eastAsia="Times New Roman" w:cstheme="minorHAnsi"/>
          <w:sz w:val="14"/>
          <w:szCs w:val="14"/>
          <w:lang w:eastAsia="sk-SK"/>
        </w:rPr>
        <w:t xml:space="preserve">– </w:t>
      </w:r>
      <w:r w:rsidRPr="00A84DD8">
        <w:rPr>
          <w:rFonts w:eastAsia="Times New Roman" w:cstheme="minorHAnsi"/>
          <w:i/>
          <w:sz w:val="14"/>
          <w:szCs w:val="14"/>
          <w:lang w:eastAsia="sk-SK"/>
        </w:rPr>
        <w:t xml:space="preserve">M. aquatica </w:t>
      </w:r>
      <w:r w:rsidRPr="00A84DD8">
        <w:rPr>
          <w:rFonts w:eastAsia="Times New Roman" w:cstheme="minorHAnsi"/>
          <w:sz w:val="14"/>
          <w:szCs w:val="14"/>
          <w:lang w:eastAsia="sk-SK"/>
        </w:rPr>
        <w:t>flowers;  MA</w:t>
      </w:r>
      <w:r w:rsidRPr="00A84DD8">
        <w:rPr>
          <w:rFonts w:eastAsia="Times New Roman" w:cstheme="minorHAnsi"/>
          <w:sz w:val="14"/>
          <w:szCs w:val="14"/>
          <w:vertAlign w:val="subscript"/>
          <w:lang w:eastAsia="sk-SK"/>
        </w:rPr>
        <w:t>L</w:t>
      </w:r>
      <w:r w:rsidRPr="00A84DD8">
        <w:rPr>
          <w:rFonts w:eastAsia="Times New Roman" w:cstheme="minorHAnsi"/>
          <w:sz w:val="14"/>
          <w:szCs w:val="14"/>
          <w:lang w:eastAsia="sk-SK"/>
        </w:rPr>
        <w:t xml:space="preserve"> – </w:t>
      </w:r>
      <w:r w:rsidRPr="00A84DD8">
        <w:rPr>
          <w:rFonts w:eastAsia="Times New Roman" w:cstheme="minorHAnsi"/>
          <w:i/>
          <w:sz w:val="14"/>
          <w:szCs w:val="14"/>
          <w:lang w:eastAsia="sk-SK"/>
        </w:rPr>
        <w:t xml:space="preserve">M. aquatica </w:t>
      </w:r>
      <w:r w:rsidRPr="00A84DD8">
        <w:rPr>
          <w:rFonts w:eastAsia="Times New Roman" w:cstheme="minorHAnsi"/>
          <w:sz w:val="14"/>
          <w:szCs w:val="14"/>
          <w:lang w:eastAsia="sk-SK"/>
        </w:rPr>
        <w:t>leaves; IC</w:t>
      </w:r>
      <w:r w:rsidRPr="00412A10">
        <w:rPr>
          <w:rFonts w:eastAsia="Times New Roman" w:cstheme="minorHAnsi"/>
          <w:sz w:val="14"/>
          <w:szCs w:val="14"/>
          <w:vertAlign w:val="subscript"/>
          <w:lang w:eastAsia="sk-SK"/>
        </w:rPr>
        <w:t>50</w:t>
      </w:r>
      <w:r w:rsidRPr="00A84DD8">
        <w:rPr>
          <w:rFonts w:cstheme="minorHAnsi"/>
          <w:sz w:val="14"/>
          <w:szCs w:val="14"/>
        </w:rPr>
        <w:t xml:space="preserve"> </w:t>
      </w:r>
      <w:proofErr w:type="spellStart"/>
      <w:r w:rsidRPr="00A84DD8">
        <w:rPr>
          <w:rFonts w:ascii="Calibri" w:hAnsi="Calibri" w:cs="Calibri"/>
          <w:sz w:val="14"/>
          <w:szCs w:val="14"/>
        </w:rPr>
        <w:t>μ</w:t>
      </w:r>
      <w:r w:rsidRPr="00A84DD8">
        <w:rPr>
          <w:rFonts w:cstheme="minorHAnsi"/>
          <w:sz w:val="14"/>
          <w:szCs w:val="14"/>
        </w:rPr>
        <w:t>g</w:t>
      </w:r>
      <w:proofErr w:type="spellEnd"/>
      <w:r w:rsidRPr="00A84DD8">
        <w:rPr>
          <w:rFonts w:cstheme="minorHAnsi"/>
          <w:sz w:val="14"/>
          <w:szCs w:val="14"/>
        </w:rPr>
        <w:t>/mL</w:t>
      </w:r>
      <w:r w:rsidRPr="00A84DD8">
        <w:rPr>
          <w:rFonts w:cstheme="minorHAnsi"/>
          <w:bCs/>
          <w:color w:val="000000" w:themeColor="text1"/>
          <w:sz w:val="14"/>
          <w:szCs w:val="14"/>
        </w:rPr>
        <w:t xml:space="preserve"> (dry extract) is the concentration of extract that scavenge 50% of radical and deviations are expressed as r.CI value indicates synergy, additivity or antagonism, when it is &lt;, = or &gt; than 1,  deviations are expressed as ± SDA.</w:t>
      </w:r>
    </w:p>
    <w:p w14:paraId="3E2FD786" w14:textId="77777777" w:rsidR="00433CF8" w:rsidRPr="006A07EA" w:rsidRDefault="00433CF8" w:rsidP="00433CF8">
      <w:pPr>
        <w:rPr>
          <w:rFonts w:cstheme="minorHAnsi"/>
          <w:bCs/>
          <w:color w:val="000000" w:themeColor="text1"/>
          <w:sz w:val="18"/>
          <w:szCs w:val="18"/>
        </w:rPr>
      </w:pPr>
    </w:p>
    <w:p w14:paraId="7BD0A813" w14:textId="39AAA1EE" w:rsidR="005973B9" w:rsidRDefault="005973B9" w:rsidP="005973B9">
      <w:pPr>
        <w:spacing w:line="204" w:lineRule="exact"/>
        <w:rPr>
          <w:rFonts w:ascii="Arial"/>
          <w:b/>
          <w:sz w:val="20"/>
        </w:rPr>
      </w:pPr>
      <w:r>
        <w:rPr>
          <w:rFonts w:ascii="Arial"/>
          <w:b/>
          <w:color w:val="BF5A14"/>
          <w:sz w:val="20"/>
        </w:rPr>
        <w:t xml:space="preserve">Recent Publications </w:t>
      </w:r>
    </w:p>
    <w:p w14:paraId="42C0BD7C" w14:textId="35AD0002" w:rsidR="00466866" w:rsidRPr="00834142" w:rsidRDefault="00466866" w:rsidP="00002921">
      <w:pPr>
        <w:pStyle w:val="Odsekzoznamu"/>
        <w:numPr>
          <w:ilvl w:val="0"/>
          <w:numId w:val="3"/>
        </w:numPr>
        <w:tabs>
          <w:tab w:val="left" w:pos="384"/>
        </w:tabs>
        <w:spacing w:before="0" w:line="240" w:lineRule="auto"/>
        <w:ind w:left="386" w:right="138"/>
        <w:rPr>
          <w:rFonts w:asciiTheme="minorHAnsi" w:hAnsiTheme="minorHAnsi" w:cstheme="minorHAnsi"/>
          <w:sz w:val="16"/>
          <w:szCs w:val="16"/>
        </w:rPr>
      </w:pPr>
      <w:r w:rsidRPr="00834142">
        <w:rPr>
          <w:rFonts w:asciiTheme="minorHAnsi" w:hAnsiTheme="minorHAnsi" w:cstheme="minorHAnsi"/>
          <w:sz w:val="16"/>
          <w:szCs w:val="16"/>
        </w:rPr>
        <w:t xml:space="preserve">Bittner </w:t>
      </w:r>
      <w:proofErr w:type="spellStart"/>
      <w:r w:rsidRPr="00834142">
        <w:rPr>
          <w:rFonts w:asciiTheme="minorHAnsi" w:hAnsiTheme="minorHAnsi" w:cstheme="minorHAnsi"/>
          <w:sz w:val="16"/>
          <w:szCs w:val="16"/>
        </w:rPr>
        <w:t>Fialova</w:t>
      </w:r>
      <w:proofErr w:type="spellEnd"/>
      <w:r w:rsidRPr="00834142">
        <w:rPr>
          <w:rFonts w:asciiTheme="minorHAnsi" w:hAnsiTheme="minorHAnsi" w:cstheme="minorHAnsi"/>
          <w:sz w:val="16"/>
          <w:szCs w:val="16"/>
        </w:rPr>
        <w:t xml:space="preserve"> S, </w:t>
      </w:r>
      <w:proofErr w:type="spellStart"/>
      <w:r w:rsidRPr="00834142">
        <w:rPr>
          <w:rFonts w:asciiTheme="minorHAnsi" w:hAnsiTheme="minorHAnsi" w:cstheme="minorHAnsi"/>
          <w:sz w:val="16"/>
          <w:szCs w:val="16"/>
        </w:rPr>
        <w:t>Kurin</w:t>
      </w:r>
      <w:proofErr w:type="spellEnd"/>
      <w:r w:rsidRPr="00834142">
        <w:rPr>
          <w:rFonts w:asciiTheme="minorHAnsi" w:hAnsiTheme="minorHAnsi" w:cstheme="minorHAnsi"/>
          <w:sz w:val="16"/>
          <w:szCs w:val="16"/>
        </w:rPr>
        <w:t xml:space="preserve"> E et al (2020) </w:t>
      </w:r>
      <w:r w:rsidRPr="00002921">
        <w:rPr>
          <w:rFonts w:asciiTheme="minorHAnsi" w:hAnsiTheme="minorHAnsi" w:cstheme="minorHAnsi"/>
          <w:i/>
          <w:iCs/>
          <w:sz w:val="16"/>
          <w:szCs w:val="16"/>
        </w:rPr>
        <w:t>Mentha</w:t>
      </w:r>
      <w:r w:rsidRPr="00834142">
        <w:rPr>
          <w:rFonts w:asciiTheme="minorHAnsi" w:hAnsiTheme="minorHAnsi" w:cstheme="minorHAnsi"/>
          <w:sz w:val="16"/>
          <w:szCs w:val="16"/>
        </w:rPr>
        <w:t xml:space="preserve"> Rhizomes as an Alternative Source of Natural Antioxidants. Molecules 25(1):1-14.</w:t>
      </w:r>
    </w:p>
    <w:p w14:paraId="27B3C327" w14:textId="77777777" w:rsidR="00466866" w:rsidRPr="00834142" w:rsidRDefault="00466866" w:rsidP="00002921">
      <w:pPr>
        <w:pStyle w:val="Odsekzoznamu"/>
        <w:numPr>
          <w:ilvl w:val="0"/>
          <w:numId w:val="3"/>
        </w:numPr>
        <w:tabs>
          <w:tab w:val="left" w:pos="384"/>
        </w:tabs>
        <w:spacing w:before="0" w:line="240" w:lineRule="auto"/>
        <w:ind w:left="386" w:right="138"/>
        <w:rPr>
          <w:rFonts w:asciiTheme="minorHAnsi" w:hAnsiTheme="minorHAnsi" w:cstheme="minorHAnsi"/>
          <w:sz w:val="16"/>
          <w:szCs w:val="16"/>
        </w:rPr>
      </w:pPr>
      <w:proofErr w:type="spellStart"/>
      <w:r w:rsidRPr="00834142">
        <w:rPr>
          <w:rFonts w:asciiTheme="minorHAnsi" w:hAnsiTheme="minorHAnsi" w:cstheme="minorHAnsi"/>
          <w:sz w:val="16"/>
          <w:szCs w:val="16"/>
        </w:rPr>
        <w:t>Trajcikova</w:t>
      </w:r>
      <w:proofErr w:type="spellEnd"/>
      <w:r w:rsidRPr="00834142">
        <w:rPr>
          <w:rFonts w:asciiTheme="minorHAnsi" w:hAnsiTheme="minorHAnsi" w:cstheme="minorHAnsi"/>
          <w:sz w:val="16"/>
          <w:szCs w:val="16"/>
        </w:rPr>
        <w:t xml:space="preserve"> E, </w:t>
      </w:r>
      <w:proofErr w:type="spellStart"/>
      <w:r w:rsidRPr="00834142">
        <w:rPr>
          <w:rFonts w:asciiTheme="minorHAnsi" w:hAnsiTheme="minorHAnsi" w:cstheme="minorHAnsi"/>
          <w:sz w:val="16"/>
          <w:szCs w:val="16"/>
        </w:rPr>
        <w:t>Kurin</w:t>
      </w:r>
      <w:proofErr w:type="spellEnd"/>
      <w:r w:rsidRPr="00834142">
        <w:rPr>
          <w:rFonts w:asciiTheme="minorHAnsi" w:hAnsiTheme="minorHAnsi" w:cstheme="minorHAnsi"/>
          <w:sz w:val="16"/>
          <w:szCs w:val="16"/>
        </w:rPr>
        <w:t xml:space="preserve"> E et al (2020) Antimicrobial and antioxidant properties of four</w:t>
      </w:r>
      <w:r w:rsidRPr="00834142">
        <w:rPr>
          <w:rFonts w:asciiTheme="minorHAnsi" w:hAnsiTheme="minorHAnsi" w:cstheme="minorHAnsi"/>
          <w:i/>
          <w:iCs/>
          <w:sz w:val="16"/>
          <w:szCs w:val="16"/>
        </w:rPr>
        <w:t xml:space="preserve"> </w:t>
      </w:r>
      <w:proofErr w:type="spellStart"/>
      <w:r w:rsidRPr="00834142">
        <w:rPr>
          <w:rFonts w:asciiTheme="minorHAnsi" w:hAnsiTheme="minorHAnsi" w:cstheme="minorHAnsi"/>
          <w:i/>
          <w:iCs/>
          <w:sz w:val="16"/>
          <w:szCs w:val="16"/>
        </w:rPr>
        <w:t>Lycopus</w:t>
      </w:r>
      <w:proofErr w:type="spellEnd"/>
      <w:r w:rsidRPr="00834142">
        <w:rPr>
          <w:rFonts w:asciiTheme="minorHAnsi" w:hAnsiTheme="minorHAnsi" w:cstheme="minorHAnsi"/>
          <w:sz w:val="16"/>
          <w:szCs w:val="16"/>
        </w:rPr>
        <w:t xml:space="preserve"> taxa and an interaction study of their major compounds. Molecules 25(6):1-18. </w:t>
      </w:r>
    </w:p>
    <w:p w14:paraId="124AF75A" w14:textId="77777777" w:rsidR="00834142" w:rsidRPr="00834142" w:rsidRDefault="003A5071" w:rsidP="00002921">
      <w:pPr>
        <w:pStyle w:val="Odsekzoznamu"/>
        <w:numPr>
          <w:ilvl w:val="0"/>
          <w:numId w:val="3"/>
        </w:numPr>
        <w:tabs>
          <w:tab w:val="left" w:pos="384"/>
        </w:tabs>
        <w:spacing w:before="0" w:line="240" w:lineRule="auto"/>
        <w:ind w:left="386" w:hanging="283"/>
        <w:rPr>
          <w:rFonts w:asciiTheme="minorHAnsi" w:hAnsiTheme="minorHAnsi" w:cstheme="minorHAnsi"/>
          <w:sz w:val="16"/>
          <w:szCs w:val="16"/>
        </w:rPr>
      </w:pPr>
      <w:r w:rsidRPr="00834142">
        <w:rPr>
          <w:rFonts w:asciiTheme="minorHAnsi" w:hAnsiTheme="minorHAnsi" w:cstheme="minorHAnsi"/>
          <w:sz w:val="16"/>
          <w:szCs w:val="16"/>
        </w:rPr>
        <w:t>Novotny B, Nagy M, Kurin E (2021) Synergy evaluation of non-</w:t>
      </w:r>
      <w:proofErr w:type="spellStart"/>
      <w:r w:rsidRPr="00834142">
        <w:rPr>
          <w:rFonts w:asciiTheme="minorHAnsi" w:hAnsiTheme="minorHAnsi" w:cstheme="minorHAnsi"/>
          <w:sz w:val="16"/>
          <w:szCs w:val="16"/>
        </w:rPr>
        <w:t>normalizable</w:t>
      </w:r>
      <w:proofErr w:type="spellEnd"/>
      <w:r w:rsidRPr="00834142">
        <w:rPr>
          <w:rFonts w:asciiTheme="minorHAnsi" w:hAnsiTheme="minorHAnsi" w:cstheme="minorHAnsi"/>
          <w:sz w:val="16"/>
          <w:szCs w:val="16"/>
        </w:rPr>
        <w:t xml:space="preserve"> dose-response data: Generalization of combination index for the linear effect of drugs. Pharmaceutical Statistics 20:982-989. </w:t>
      </w:r>
    </w:p>
    <w:p w14:paraId="0A30900B" w14:textId="39AE84E2" w:rsidR="00834142" w:rsidRDefault="00834142" w:rsidP="00002921">
      <w:pPr>
        <w:pStyle w:val="Odsekzoznamu"/>
        <w:numPr>
          <w:ilvl w:val="0"/>
          <w:numId w:val="3"/>
        </w:numPr>
        <w:tabs>
          <w:tab w:val="left" w:pos="384"/>
        </w:tabs>
        <w:spacing w:before="0" w:line="240" w:lineRule="auto"/>
        <w:ind w:left="386" w:hanging="283"/>
        <w:rPr>
          <w:rFonts w:asciiTheme="minorHAnsi" w:hAnsiTheme="minorHAnsi" w:cstheme="minorHAnsi"/>
          <w:sz w:val="16"/>
          <w:szCs w:val="16"/>
        </w:rPr>
      </w:pPr>
      <w:proofErr w:type="spellStart"/>
      <w:r w:rsidRPr="00834142">
        <w:rPr>
          <w:rFonts w:asciiTheme="minorHAnsi" w:hAnsiTheme="minorHAnsi" w:cstheme="minorHAnsi"/>
          <w:sz w:val="16"/>
          <w:szCs w:val="16"/>
        </w:rPr>
        <w:t>Kubatka</w:t>
      </w:r>
      <w:proofErr w:type="spellEnd"/>
      <w:r w:rsidRPr="00834142">
        <w:rPr>
          <w:rFonts w:asciiTheme="minorHAnsi" w:hAnsiTheme="minorHAnsi" w:cstheme="minorHAnsi"/>
          <w:sz w:val="16"/>
          <w:szCs w:val="16"/>
        </w:rPr>
        <w:t xml:space="preserve"> P, </w:t>
      </w:r>
      <w:proofErr w:type="spellStart"/>
      <w:r w:rsidRPr="00834142">
        <w:rPr>
          <w:rFonts w:asciiTheme="minorHAnsi" w:hAnsiTheme="minorHAnsi" w:cstheme="minorHAnsi"/>
          <w:sz w:val="16"/>
          <w:szCs w:val="16"/>
        </w:rPr>
        <w:t>Kello</w:t>
      </w:r>
      <w:proofErr w:type="spellEnd"/>
      <w:r w:rsidRPr="00834142">
        <w:rPr>
          <w:rFonts w:asciiTheme="minorHAnsi" w:hAnsiTheme="minorHAnsi" w:cstheme="minorHAnsi"/>
          <w:sz w:val="16"/>
          <w:szCs w:val="16"/>
        </w:rPr>
        <w:t xml:space="preserve"> M, </w:t>
      </w:r>
      <w:proofErr w:type="spellStart"/>
      <w:r w:rsidRPr="00834142">
        <w:rPr>
          <w:rFonts w:asciiTheme="minorHAnsi" w:hAnsiTheme="minorHAnsi" w:cstheme="minorHAnsi"/>
          <w:sz w:val="16"/>
          <w:szCs w:val="16"/>
        </w:rPr>
        <w:t>Kajo</w:t>
      </w:r>
      <w:proofErr w:type="spellEnd"/>
      <w:r w:rsidRPr="00834142">
        <w:rPr>
          <w:rFonts w:asciiTheme="minorHAnsi" w:hAnsiTheme="minorHAnsi" w:cstheme="minorHAnsi"/>
          <w:sz w:val="16"/>
          <w:szCs w:val="16"/>
        </w:rPr>
        <w:t xml:space="preserve"> K</w:t>
      </w:r>
      <w:r>
        <w:rPr>
          <w:rFonts w:asciiTheme="minorHAnsi" w:hAnsiTheme="minorHAnsi" w:cstheme="minorHAnsi"/>
          <w:sz w:val="16"/>
          <w:szCs w:val="16"/>
        </w:rPr>
        <w:t xml:space="preserve"> et al</w:t>
      </w:r>
      <w:r w:rsidR="00002921">
        <w:rPr>
          <w:rFonts w:asciiTheme="minorHAnsi" w:hAnsiTheme="minorHAnsi" w:cstheme="minorHAnsi"/>
          <w:sz w:val="16"/>
          <w:szCs w:val="16"/>
        </w:rPr>
        <w:t xml:space="preserve"> (2017)</w:t>
      </w:r>
      <w:r>
        <w:rPr>
          <w:rFonts w:asciiTheme="minorHAnsi" w:hAnsiTheme="minorHAnsi" w:cstheme="minorHAnsi"/>
          <w:sz w:val="16"/>
          <w:szCs w:val="16"/>
        </w:rPr>
        <w:t xml:space="preserve"> </w:t>
      </w:r>
      <w:r w:rsidRPr="00834142">
        <w:rPr>
          <w:rFonts w:asciiTheme="minorHAnsi" w:hAnsiTheme="minorHAnsi" w:cstheme="minorHAnsi"/>
          <w:sz w:val="16"/>
          <w:szCs w:val="16"/>
        </w:rPr>
        <w:t xml:space="preserve">Oregano demonstrates distinct </w:t>
      </w:r>
      <w:proofErr w:type="spellStart"/>
      <w:r w:rsidRPr="00834142">
        <w:rPr>
          <w:rFonts w:asciiTheme="minorHAnsi" w:hAnsiTheme="minorHAnsi" w:cstheme="minorHAnsi"/>
          <w:sz w:val="16"/>
          <w:szCs w:val="16"/>
        </w:rPr>
        <w:t>tumour</w:t>
      </w:r>
      <w:proofErr w:type="spellEnd"/>
      <w:r w:rsidRPr="00834142">
        <w:rPr>
          <w:rFonts w:asciiTheme="minorHAnsi" w:hAnsiTheme="minorHAnsi" w:cstheme="minorHAnsi"/>
          <w:sz w:val="16"/>
          <w:szCs w:val="16"/>
        </w:rPr>
        <w:t xml:space="preserve">-suppressive effects in the breast carcinoma model. </w:t>
      </w:r>
      <w:proofErr w:type="spellStart"/>
      <w:r w:rsidRPr="00834142">
        <w:rPr>
          <w:rFonts w:asciiTheme="minorHAnsi" w:hAnsiTheme="minorHAnsi" w:cstheme="minorHAnsi"/>
          <w:sz w:val="16"/>
          <w:szCs w:val="16"/>
        </w:rPr>
        <w:t>Eur</w:t>
      </w:r>
      <w:proofErr w:type="spellEnd"/>
      <w:r w:rsidRPr="00834142">
        <w:rPr>
          <w:rFonts w:asciiTheme="minorHAnsi" w:hAnsiTheme="minorHAnsi" w:cstheme="minorHAnsi"/>
          <w:sz w:val="16"/>
          <w:szCs w:val="16"/>
        </w:rPr>
        <w:t xml:space="preserve"> J </w:t>
      </w:r>
      <w:proofErr w:type="spellStart"/>
      <w:r w:rsidRPr="00834142">
        <w:rPr>
          <w:rFonts w:asciiTheme="minorHAnsi" w:hAnsiTheme="minorHAnsi" w:cstheme="minorHAnsi"/>
          <w:sz w:val="16"/>
          <w:szCs w:val="16"/>
        </w:rPr>
        <w:t>Nutr</w:t>
      </w:r>
      <w:proofErr w:type="spellEnd"/>
      <w:r w:rsidRPr="00834142">
        <w:rPr>
          <w:rFonts w:asciiTheme="minorHAnsi" w:hAnsiTheme="minorHAnsi" w:cstheme="minorHAnsi"/>
          <w:sz w:val="16"/>
          <w:szCs w:val="16"/>
        </w:rPr>
        <w:t>. 56(3):1303-1316.</w:t>
      </w:r>
    </w:p>
    <w:p w14:paraId="42531CAA" w14:textId="42B17E75" w:rsidR="00AE3E37" w:rsidRPr="00834142" w:rsidRDefault="00834142" w:rsidP="00002921">
      <w:pPr>
        <w:pStyle w:val="Odsekzoznamu"/>
        <w:numPr>
          <w:ilvl w:val="0"/>
          <w:numId w:val="3"/>
        </w:numPr>
        <w:tabs>
          <w:tab w:val="left" w:pos="384"/>
        </w:tabs>
        <w:spacing w:before="0" w:line="240" w:lineRule="auto"/>
        <w:ind w:left="386" w:hanging="283"/>
        <w:rPr>
          <w:rFonts w:asciiTheme="minorHAnsi" w:hAnsiTheme="minorHAnsi" w:cstheme="minorHAnsi"/>
          <w:sz w:val="16"/>
          <w:szCs w:val="16"/>
        </w:rPr>
      </w:pPr>
      <w:proofErr w:type="spellStart"/>
      <w:r w:rsidRPr="00834142">
        <w:rPr>
          <w:rFonts w:asciiTheme="minorHAnsi" w:hAnsiTheme="minorHAnsi" w:cstheme="minorHAnsi"/>
          <w:sz w:val="16"/>
          <w:szCs w:val="16"/>
        </w:rPr>
        <w:t>Gök</w:t>
      </w:r>
      <w:proofErr w:type="spellEnd"/>
      <w:r w:rsidRPr="00834142">
        <w:rPr>
          <w:rFonts w:asciiTheme="minorHAnsi" w:hAnsiTheme="minorHAnsi" w:cstheme="minorHAnsi"/>
          <w:sz w:val="16"/>
          <w:szCs w:val="16"/>
        </w:rPr>
        <w:t xml:space="preserve"> HN, Luca SV, Ay ST</w:t>
      </w:r>
      <w:r>
        <w:rPr>
          <w:rFonts w:asciiTheme="minorHAnsi" w:hAnsiTheme="minorHAnsi" w:cstheme="minorHAnsi"/>
          <w:sz w:val="16"/>
          <w:szCs w:val="16"/>
        </w:rPr>
        <w:t xml:space="preserve"> et al</w:t>
      </w:r>
      <w:r w:rsidR="00002921">
        <w:rPr>
          <w:rFonts w:asciiTheme="minorHAnsi" w:hAnsiTheme="minorHAnsi" w:cstheme="minorHAnsi"/>
          <w:sz w:val="16"/>
          <w:szCs w:val="16"/>
        </w:rPr>
        <w:t xml:space="preserve"> (2022)</w:t>
      </w:r>
      <w:r>
        <w:rPr>
          <w:rFonts w:asciiTheme="minorHAnsi" w:hAnsiTheme="minorHAnsi" w:cstheme="minorHAnsi"/>
          <w:sz w:val="16"/>
          <w:szCs w:val="16"/>
        </w:rPr>
        <w:t xml:space="preserve"> </w:t>
      </w:r>
      <w:r w:rsidRPr="00834142">
        <w:rPr>
          <w:rFonts w:asciiTheme="minorHAnsi" w:hAnsiTheme="minorHAnsi" w:cstheme="minorHAnsi"/>
          <w:sz w:val="16"/>
          <w:szCs w:val="16"/>
        </w:rPr>
        <w:t xml:space="preserve">Profiling the annual change of the neurobiological and antioxidant effects of five </w:t>
      </w:r>
      <w:r w:rsidRPr="00002921">
        <w:rPr>
          <w:rFonts w:asciiTheme="minorHAnsi" w:hAnsiTheme="minorHAnsi" w:cstheme="minorHAnsi"/>
          <w:i/>
          <w:iCs/>
          <w:sz w:val="16"/>
          <w:szCs w:val="16"/>
        </w:rPr>
        <w:t>Origanum</w:t>
      </w:r>
      <w:r w:rsidRPr="00834142">
        <w:rPr>
          <w:rFonts w:asciiTheme="minorHAnsi" w:hAnsiTheme="minorHAnsi" w:cstheme="minorHAnsi"/>
          <w:sz w:val="16"/>
          <w:szCs w:val="16"/>
        </w:rPr>
        <w:t xml:space="preserve"> species in correlation with their phytochemical composition. Food Chem. 30</w:t>
      </w:r>
      <w:r w:rsidR="00002921">
        <w:rPr>
          <w:rFonts w:asciiTheme="minorHAnsi" w:hAnsiTheme="minorHAnsi" w:cstheme="minorHAnsi"/>
          <w:sz w:val="16"/>
          <w:szCs w:val="16"/>
        </w:rPr>
        <w:t>(</w:t>
      </w:r>
      <w:r w:rsidRPr="00834142">
        <w:rPr>
          <w:rFonts w:asciiTheme="minorHAnsi" w:hAnsiTheme="minorHAnsi" w:cstheme="minorHAnsi"/>
          <w:sz w:val="16"/>
          <w:szCs w:val="16"/>
        </w:rPr>
        <w:t>368</w:t>
      </w:r>
      <w:r w:rsidR="00002921">
        <w:rPr>
          <w:rFonts w:asciiTheme="minorHAnsi" w:hAnsiTheme="minorHAnsi" w:cstheme="minorHAnsi"/>
          <w:sz w:val="16"/>
          <w:szCs w:val="16"/>
        </w:rPr>
        <w:t>)</w:t>
      </w:r>
      <w:r w:rsidRPr="00834142">
        <w:rPr>
          <w:rFonts w:asciiTheme="minorHAnsi" w:hAnsiTheme="minorHAnsi" w:cstheme="minorHAnsi"/>
          <w:sz w:val="16"/>
          <w:szCs w:val="16"/>
        </w:rPr>
        <w:t>:130775.</w:t>
      </w:r>
    </w:p>
    <w:p w14:paraId="097F79F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A774BF3" w14:textId="77777777" w:rsidR="00AE3E37" w:rsidRDefault="00AE3E37">
      <w:pPr>
        <w:pStyle w:val="Zkladntext"/>
        <w:rPr>
          <w:rFonts w:ascii="Calibri"/>
          <w:sz w:val="20"/>
        </w:rPr>
      </w:pPr>
    </w:p>
    <w:p w14:paraId="4DA9AB34" w14:textId="77777777" w:rsidR="00AE3E37" w:rsidRDefault="00292ED9">
      <w:pPr>
        <w:pStyle w:val="Zkladntext"/>
        <w:spacing w:line="40" w:lineRule="exact"/>
        <w:ind w:left="2202"/>
        <w:rPr>
          <w:rFonts w:ascii="Calibri"/>
          <w:sz w:val="4"/>
        </w:rPr>
      </w:pPr>
      <w:r>
        <w:rPr>
          <w:rFonts w:ascii="Calibri"/>
          <w:noProof/>
          <w:sz w:val="4"/>
        </w:rPr>
        <mc:AlternateContent>
          <mc:Choice Requires="wpg">
            <w:drawing>
              <wp:inline distT="0" distB="0" distL="0" distR="0" wp14:anchorId="128A58B0" wp14:editId="607904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14CF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119C289" w14:textId="7AD5D1D9"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DBD9E6F" wp14:editId="35B9D5A2">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41B35E" w14:textId="51AF79B6" w:rsidR="00A52075" w:rsidRDefault="003C387A" w:rsidP="00A52075">
                            <w:pPr>
                              <w:rPr>
                                <w:b/>
                                <w:color w:val="0000FF"/>
                                <w:lang w:val="en-IN"/>
                              </w:rPr>
                            </w:pPr>
                            <w:r>
                              <w:rPr>
                                <w:noProof/>
                              </w:rPr>
                              <w:drawing>
                                <wp:inline distT="0" distB="0" distL="0" distR="0" wp14:anchorId="3A468E96" wp14:editId="4636C2BD">
                                  <wp:extent cx="759785" cy="305735"/>
                                  <wp:effectExtent l="0" t="0" r="254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2959" cy="31103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BD9E6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441B35E" w14:textId="51AF79B6" w:rsidR="00A52075" w:rsidRDefault="003C387A" w:rsidP="00A52075">
                      <w:pPr>
                        <w:rPr>
                          <w:b/>
                          <w:color w:val="0000FF"/>
                          <w:lang w:val="en-IN"/>
                        </w:rPr>
                      </w:pPr>
                      <w:r>
                        <w:rPr>
                          <w:noProof/>
                        </w:rPr>
                        <w:drawing>
                          <wp:inline distT="0" distB="0" distL="0" distR="0" wp14:anchorId="3A468E96" wp14:editId="4636C2BD">
                            <wp:extent cx="759785" cy="305735"/>
                            <wp:effectExtent l="0" t="0" r="254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2959" cy="311036"/>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0AE40309" wp14:editId="43A8BC9A">
            <wp:extent cx="605779" cy="625069"/>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5779" cy="625069"/>
                    </a:xfrm>
                    <a:prstGeom prst="rect">
                      <a:avLst/>
                    </a:prstGeom>
                    <a:noFill/>
                    <a:ln>
                      <a:noFill/>
                    </a:ln>
                  </pic:spPr>
                </pic:pic>
              </a:graphicData>
            </a:graphic>
          </wp:inline>
        </w:drawing>
      </w:r>
      <w:r w:rsidRPr="00A52075">
        <w:rPr>
          <w:rFonts w:ascii="Times New Roman" w:hAnsi="Times New Roman" w:cs="Times New Roman"/>
          <w:sz w:val="24"/>
          <w:szCs w:val="24"/>
        </w:rPr>
        <w:t xml:space="preserve"> </w:t>
      </w:r>
    </w:p>
    <w:p w14:paraId="5448B0AC" w14:textId="064AB386" w:rsidR="00AE3E37" w:rsidRDefault="00D6189A">
      <w:pPr>
        <w:spacing w:before="41" w:line="154" w:lineRule="exact"/>
        <w:ind w:left="213" w:right="231"/>
        <w:jc w:val="both"/>
        <w:rPr>
          <w:rFonts w:ascii="Arial"/>
          <w:sz w:val="14"/>
        </w:rPr>
      </w:pPr>
      <w:r w:rsidRPr="00D6189A">
        <w:rPr>
          <w:rFonts w:ascii="Arial"/>
          <w:sz w:val="14"/>
        </w:rPr>
        <w:t>Silvia Bittner Fialov</w:t>
      </w:r>
      <w:r w:rsidRPr="00D6189A">
        <w:rPr>
          <w:rFonts w:ascii="Arial"/>
          <w:sz w:val="14"/>
        </w:rPr>
        <w:t>á</w:t>
      </w:r>
      <w:r w:rsidRPr="00D6189A">
        <w:rPr>
          <w:rFonts w:ascii="Arial"/>
          <w:sz w:val="14"/>
        </w:rPr>
        <w:t xml:space="preserve"> is an Associate Professor at the Department of Pharmacognosy and Botany, Faculty of Pharmacy, Comenius University in Bratislava. Her Expertise includes phytochemical analysis of plant extracts (HPLC-DAD, LC-MS), the antioxidant activity and antibacterial and anti-biofilm activity of natural products focusing on pathogens from burns, catheter-related infections, surgery wounds, </w:t>
      </w:r>
      <w:proofErr w:type="spellStart"/>
      <w:r w:rsidRPr="00D6189A">
        <w:rPr>
          <w:rFonts w:ascii="Arial"/>
          <w:sz w:val="14"/>
        </w:rPr>
        <w:t>oromucosal</w:t>
      </w:r>
      <w:proofErr w:type="spellEnd"/>
      <w:r w:rsidRPr="00D6189A">
        <w:rPr>
          <w:rFonts w:ascii="Arial"/>
          <w:sz w:val="14"/>
        </w:rPr>
        <w:t>, and dental infections.</w:t>
      </w:r>
    </w:p>
    <w:p w14:paraId="03AEAB74" w14:textId="49A78CDA" w:rsidR="00AE3E37" w:rsidRDefault="00A9710C">
      <w:pPr>
        <w:spacing w:before="62"/>
        <w:ind w:left="4217" w:right="4235"/>
        <w:jc w:val="center"/>
        <w:rPr>
          <w:rFonts w:ascii="Arial"/>
          <w:sz w:val="14"/>
        </w:rPr>
      </w:pPr>
      <w:r>
        <w:rPr>
          <w:rFonts w:ascii="Arial"/>
          <w:sz w:val="14"/>
        </w:rPr>
        <w:t xml:space="preserve">Email: </w:t>
      </w:r>
      <w:hyperlink r:id="rId12" w:history="1">
        <w:r w:rsidR="00D6189A" w:rsidRPr="00B7687C">
          <w:rPr>
            <w:rStyle w:val="Hypertextovprepojenie"/>
            <w:rFonts w:ascii="Arial"/>
            <w:sz w:val="14"/>
          </w:rPr>
          <w:t>silvia.bittner.fialova@uniba.sk</w:t>
        </w:r>
      </w:hyperlink>
    </w:p>
    <w:p w14:paraId="58A7ADAC" w14:textId="5EA51F10" w:rsidR="00AE3E37" w:rsidRDefault="00292ED9" w:rsidP="00A84DD8">
      <w:pPr>
        <w:pStyle w:val="Zkladntext"/>
        <w:spacing w:before="2"/>
        <w:rPr>
          <w:rFonts w:ascii="Arial"/>
          <w:sz w:val="20"/>
        </w:rPr>
      </w:pPr>
      <w:r>
        <w:rPr>
          <w:noProof/>
        </w:rPr>
        <mc:AlternateContent>
          <mc:Choice Requires="wps">
            <w:drawing>
              <wp:anchor distT="0" distB="0" distL="0" distR="0" simplePos="0" relativeHeight="1072" behindDoc="0" locked="0" layoutInCell="1" allowOverlap="1" wp14:anchorId="2318A147" wp14:editId="02EFF8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EA47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AFE4B42" w14:textId="71E0F85E" w:rsidR="003A5071" w:rsidRPr="00A84DD8" w:rsidRDefault="00EA7D51" w:rsidP="00EA7D51">
      <w:pPr>
        <w:autoSpaceDE w:val="0"/>
        <w:autoSpaceDN w:val="0"/>
        <w:adjustRightInd w:val="0"/>
        <w:rPr>
          <w:sz w:val="18"/>
          <w:szCs w:val="18"/>
          <w:lang w:val="en-NZ"/>
        </w:rPr>
      </w:pPr>
      <w:r w:rsidRPr="00A84DD8">
        <w:rPr>
          <w:b/>
          <w:sz w:val="18"/>
          <w:szCs w:val="18"/>
          <w:lang w:val="en-NZ"/>
        </w:rPr>
        <w:t xml:space="preserve">Presenting author details </w:t>
      </w:r>
      <w:r w:rsidRPr="00A84DD8">
        <w:rPr>
          <w:b/>
          <w:sz w:val="18"/>
          <w:szCs w:val="18"/>
          <w:lang w:val="en-NZ"/>
        </w:rPr>
        <w:br/>
      </w:r>
      <w:r w:rsidRPr="00A84DD8">
        <w:rPr>
          <w:sz w:val="18"/>
          <w:szCs w:val="18"/>
          <w:lang w:val="en-NZ"/>
        </w:rPr>
        <w:t xml:space="preserve">Full name: </w:t>
      </w:r>
      <w:r w:rsidR="003A5071" w:rsidRPr="00A84DD8">
        <w:rPr>
          <w:sz w:val="18"/>
          <w:szCs w:val="18"/>
          <w:lang w:val="en-NZ"/>
        </w:rPr>
        <w:t xml:space="preserve">Silvia Bittner Fialová, Assoc. prof. </w:t>
      </w:r>
      <w:proofErr w:type="spellStart"/>
      <w:r w:rsidR="003A5071" w:rsidRPr="00A84DD8">
        <w:rPr>
          <w:sz w:val="18"/>
          <w:szCs w:val="18"/>
          <w:lang w:val="en-NZ"/>
        </w:rPr>
        <w:t>PharmDr</w:t>
      </w:r>
      <w:proofErr w:type="spellEnd"/>
      <w:r w:rsidR="003A5071" w:rsidRPr="00A84DD8">
        <w:rPr>
          <w:sz w:val="18"/>
          <w:szCs w:val="18"/>
          <w:lang w:val="en-NZ"/>
        </w:rPr>
        <w:t>. PhD.</w:t>
      </w:r>
      <w:r w:rsidRPr="00A84DD8">
        <w:rPr>
          <w:sz w:val="18"/>
          <w:szCs w:val="18"/>
          <w:lang w:val="en-NZ"/>
        </w:rPr>
        <w:br/>
        <w:t>Contact number:</w:t>
      </w:r>
      <w:r w:rsidR="003A5071" w:rsidRPr="00A84DD8">
        <w:rPr>
          <w:sz w:val="18"/>
          <w:szCs w:val="18"/>
        </w:rPr>
        <w:t xml:space="preserve"> </w:t>
      </w:r>
      <w:r w:rsidR="003A5071" w:rsidRPr="00A84DD8">
        <w:rPr>
          <w:sz w:val="18"/>
          <w:szCs w:val="18"/>
          <w:lang w:val="en-NZ"/>
        </w:rPr>
        <w:t>+421 2 501 17 206</w:t>
      </w:r>
    </w:p>
    <w:p w14:paraId="122FDCAD" w14:textId="265A8DCA" w:rsidR="00EA7D51" w:rsidRPr="00A84DD8" w:rsidRDefault="00EA7D51" w:rsidP="00EA7D51">
      <w:pPr>
        <w:autoSpaceDE w:val="0"/>
        <w:autoSpaceDN w:val="0"/>
        <w:adjustRightInd w:val="0"/>
        <w:rPr>
          <w:b/>
          <w:sz w:val="18"/>
          <w:szCs w:val="18"/>
          <w:lang w:val="en-NZ"/>
        </w:rPr>
      </w:pPr>
      <w:r w:rsidRPr="00A84DD8">
        <w:rPr>
          <w:sz w:val="18"/>
          <w:szCs w:val="18"/>
          <w:lang w:val="en-NZ"/>
        </w:rPr>
        <w:t>Linked In account:</w:t>
      </w:r>
      <w:r w:rsidR="003A5071" w:rsidRPr="00A84DD8">
        <w:rPr>
          <w:sz w:val="18"/>
          <w:szCs w:val="18"/>
        </w:rPr>
        <w:t xml:space="preserve"> </w:t>
      </w:r>
      <w:r w:rsidR="003A5071" w:rsidRPr="00A84DD8">
        <w:rPr>
          <w:sz w:val="18"/>
          <w:szCs w:val="18"/>
          <w:lang w:val="en-NZ"/>
        </w:rPr>
        <w:t>/www.linkedin.com/in/silvia-fialova</w:t>
      </w:r>
    </w:p>
    <w:p w14:paraId="757C56D6" w14:textId="736C08BB" w:rsidR="00EA7D51" w:rsidRPr="00A84DD8" w:rsidRDefault="00EA7D51" w:rsidP="00A84DD8">
      <w:pPr>
        <w:autoSpaceDE w:val="0"/>
        <w:autoSpaceDN w:val="0"/>
        <w:adjustRightInd w:val="0"/>
        <w:rPr>
          <w:rFonts w:ascii="Minion Pro"/>
          <w:b/>
          <w:sz w:val="18"/>
          <w:szCs w:val="18"/>
        </w:rPr>
        <w:sectPr w:rsidR="00EA7D51" w:rsidRPr="00A84DD8" w:rsidSect="008E5477">
          <w:type w:val="continuous"/>
          <w:pgSz w:w="11910" w:h="16840"/>
          <w:pgMar w:top="995" w:right="600" w:bottom="840" w:left="620" w:header="720" w:footer="720" w:gutter="0"/>
          <w:cols w:space="720"/>
        </w:sectPr>
      </w:pPr>
      <w:r w:rsidRPr="00A84DD8">
        <w:rPr>
          <w:sz w:val="18"/>
          <w:szCs w:val="18"/>
          <w:lang w:val="en-NZ"/>
        </w:rPr>
        <w:t xml:space="preserve">Session name/ number: </w:t>
      </w:r>
      <w:r w:rsidR="003A5071" w:rsidRPr="00A84DD8">
        <w:rPr>
          <w:sz w:val="18"/>
          <w:szCs w:val="18"/>
          <w:lang w:val="en-NZ"/>
        </w:rPr>
        <w:t>Plant Physiology and Biochemistry / 4</w:t>
      </w:r>
      <w:r w:rsidRPr="00A84DD8">
        <w:rPr>
          <w:sz w:val="18"/>
          <w:szCs w:val="18"/>
          <w:lang w:val="en-NZ"/>
        </w:rPr>
        <w:br/>
        <w:t>Category: Poster presenta</w:t>
      </w:r>
      <w:r w:rsidR="00A84DD8">
        <w:rPr>
          <w:sz w:val="18"/>
          <w:szCs w:val="18"/>
          <w:lang w:val="en-NZ"/>
        </w:rPr>
        <w:t>tion</w:t>
      </w:r>
    </w:p>
    <w:p w14:paraId="3E1C5723" w14:textId="239F3E68" w:rsidR="00AE3E37" w:rsidRDefault="00AE3E37" w:rsidP="00A84DD8">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7FBB" w14:textId="77777777" w:rsidR="00424483" w:rsidRDefault="00424483">
      <w:r>
        <w:separator/>
      </w:r>
    </w:p>
  </w:endnote>
  <w:endnote w:type="continuationSeparator" w:id="0">
    <w:p w14:paraId="4AE524EC" w14:textId="77777777" w:rsidR="00424483" w:rsidRDefault="0042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F981" w14:textId="3C9EF3A0" w:rsidR="00AE3E37" w:rsidRDefault="00292ED9">
    <w:pPr>
      <w:pStyle w:val="Zkladntext"/>
      <w:spacing w:line="14" w:lineRule="auto"/>
      <w:rPr>
        <w:sz w:val="20"/>
      </w:rPr>
    </w:pPr>
    <w:r>
      <w:rPr>
        <w:noProof/>
      </w:rPr>
      <mc:AlternateContent>
        <mc:Choice Requires="wps">
          <w:drawing>
            <wp:anchor distT="0" distB="0" distL="114300" distR="114300" simplePos="0" relativeHeight="503311952" behindDoc="1" locked="0" layoutInCell="1" allowOverlap="1" wp14:anchorId="3A5EE8E3" wp14:editId="38F50D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BB2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EE8E3"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34ABB2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6F350D" wp14:editId="5E5314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231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3A23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F350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055231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3A23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B7289" w14:textId="77777777" w:rsidR="00424483" w:rsidRDefault="00424483">
      <w:r>
        <w:separator/>
      </w:r>
    </w:p>
  </w:footnote>
  <w:footnote w:type="continuationSeparator" w:id="0">
    <w:p w14:paraId="0F976988" w14:textId="77777777" w:rsidR="00424483" w:rsidRDefault="00424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2AWJDAwMzc0sjSyUdpeDU4uLM/DyQAvNaAMXGuNssAAAA"/>
  </w:docVars>
  <w:rsids>
    <w:rsidRoot w:val="00AE3E37"/>
    <w:rsid w:val="00002921"/>
    <w:rsid w:val="000534A1"/>
    <w:rsid w:val="0006797A"/>
    <w:rsid w:val="00075C84"/>
    <w:rsid w:val="000B4CAA"/>
    <w:rsid w:val="000E2911"/>
    <w:rsid w:val="000E3E01"/>
    <w:rsid w:val="001263DF"/>
    <w:rsid w:val="00137C1A"/>
    <w:rsid w:val="001F259C"/>
    <w:rsid w:val="00287224"/>
    <w:rsid w:val="00292ED9"/>
    <w:rsid w:val="00346FC9"/>
    <w:rsid w:val="00351D9B"/>
    <w:rsid w:val="00380299"/>
    <w:rsid w:val="0039564D"/>
    <w:rsid w:val="003A5071"/>
    <w:rsid w:val="003C387A"/>
    <w:rsid w:val="003F2317"/>
    <w:rsid w:val="00404E5B"/>
    <w:rsid w:val="00412A10"/>
    <w:rsid w:val="00414F7B"/>
    <w:rsid w:val="004179E2"/>
    <w:rsid w:val="00424483"/>
    <w:rsid w:val="00433CF8"/>
    <w:rsid w:val="004355DC"/>
    <w:rsid w:val="004518F3"/>
    <w:rsid w:val="00466866"/>
    <w:rsid w:val="004749B4"/>
    <w:rsid w:val="00475D20"/>
    <w:rsid w:val="00494130"/>
    <w:rsid w:val="004F3523"/>
    <w:rsid w:val="00590D60"/>
    <w:rsid w:val="005973B9"/>
    <w:rsid w:val="005B3A56"/>
    <w:rsid w:val="005C2B21"/>
    <w:rsid w:val="006060CE"/>
    <w:rsid w:val="0061505C"/>
    <w:rsid w:val="00620AEF"/>
    <w:rsid w:val="0063497F"/>
    <w:rsid w:val="0070731A"/>
    <w:rsid w:val="00714354"/>
    <w:rsid w:val="007B1DCE"/>
    <w:rsid w:val="007B7B47"/>
    <w:rsid w:val="007D60FC"/>
    <w:rsid w:val="00834142"/>
    <w:rsid w:val="0086063B"/>
    <w:rsid w:val="00873DF0"/>
    <w:rsid w:val="008756E6"/>
    <w:rsid w:val="00897EC5"/>
    <w:rsid w:val="008A0763"/>
    <w:rsid w:val="008E5477"/>
    <w:rsid w:val="00915859"/>
    <w:rsid w:val="00942AFA"/>
    <w:rsid w:val="009711C3"/>
    <w:rsid w:val="009B2D44"/>
    <w:rsid w:val="009C0FF4"/>
    <w:rsid w:val="00A07E82"/>
    <w:rsid w:val="00A52075"/>
    <w:rsid w:val="00A84DD8"/>
    <w:rsid w:val="00A9710C"/>
    <w:rsid w:val="00AE3E37"/>
    <w:rsid w:val="00B21A57"/>
    <w:rsid w:val="00B315A3"/>
    <w:rsid w:val="00BE6743"/>
    <w:rsid w:val="00C33602"/>
    <w:rsid w:val="00C55499"/>
    <w:rsid w:val="00C56C74"/>
    <w:rsid w:val="00CD6F55"/>
    <w:rsid w:val="00D6189A"/>
    <w:rsid w:val="00D6389C"/>
    <w:rsid w:val="00DB0560"/>
    <w:rsid w:val="00DC5335"/>
    <w:rsid w:val="00DE3104"/>
    <w:rsid w:val="00DE6170"/>
    <w:rsid w:val="00E30AAC"/>
    <w:rsid w:val="00E76682"/>
    <w:rsid w:val="00E95D97"/>
    <w:rsid w:val="00EA7D51"/>
    <w:rsid w:val="00EB185F"/>
    <w:rsid w:val="00F046EA"/>
    <w:rsid w:val="00F312EA"/>
    <w:rsid w:val="00F35A62"/>
    <w:rsid w:val="00F439D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192B9"/>
  <w15:docId w15:val="{001D631F-0A44-4D47-A722-DA3D91EF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link w:val="Nadpis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customStyle="1" w:styleId="Nadpis1Char">
    <w:name w:val="Nadpis 1 Char"/>
    <w:basedOn w:val="Predvolenpsmoodseku"/>
    <w:link w:val="Nadpis1"/>
    <w:uiPriority w:val="1"/>
    <w:rsid w:val="00E76682"/>
    <w:rPr>
      <w:rFonts w:ascii="Minion Pro" w:eastAsia="Minion Pro" w:hAnsi="Minion Pro" w:cs="Minion Pro"/>
      <w:b/>
      <w:bCs/>
      <w:sz w:val="36"/>
      <w:szCs w:val="36"/>
    </w:rPr>
  </w:style>
  <w:style w:type="character" w:styleId="Nevyrieenzmienka">
    <w:name w:val="Unresolved Mention"/>
    <w:basedOn w:val="Predvolenpsmoodseku"/>
    <w:uiPriority w:val="99"/>
    <w:semiHidden/>
    <w:unhideWhenUsed/>
    <w:rsid w:val="00D6189A"/>
    <w:rPr>
      <w:color w:val="605E5C"/>
      <w:shd w:val="clear" w:color="auto" w:fill="E1DFDD"/>
    </w:rPr>
  </w:style>
  <w:style w:type="table" w:styleId="Mriekatabuky">
    <w:name w:val="Table Grid"/>
    <w:basedOn w:val="Normlnatabuka"/>
    <w:uiPriority w:val="59"/>
    <w:rsid w:val="00433CF8"/>
    <w:pPr>
      <w:widowControl/>
    </w:pPr>
    <w:rPr>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DC5335"/>
    <w:rPr>
      <w:sz w:val="16"/>
      <w:szCs w:val="16"/>
    </w:rPr>
  </w:style>
  <w:style w:type="paragraph" w:styleId="Textkomentra">
    <w:name w:val="annotation text"/>
    <w:basedOn w:val="Normlny"/>
    <w:link w:val="TextkomentraChar"/>
    <w:uiPriority w:val="99"/>
    <w:semiHidden/>
    <w:unhideWhenUsed/>
    <w:rsid w:val="00DC5335"/>
    <w:rPr>
      <w:sz w:val="20"/>
      <w:szCs w:val="20"/>
    </w:rPr>
  </w:style>
  <w:style w:type="character" w:customStyle="1" w:styleId="TextkomentraChar">
    <w:name w:val="Text komentára Char"/>
    <w:basedOn w:val="Predvolenpsmoodseku"/>
    <w:link w:val="Textkomentra"/>
    <w:uiPriority w:val="99"/>
    <w:semiHidden/>
    <w:rsid w:val="00DC5335"/>
    <w:rPr>
      <w:rFonts w:ascii="Tw Cen MT" w:eastAsia="Tw Cen MT" w:hAnsi="Tw Cen MT" w:cs="Tw Cen MT"/>
      <w:sz w:val="20"/>
      <w:szCs w:val="20"/>
    </w:rPr>
  </w:style>
  <w:style w:type="paragraph" w:styleId="Predmetkomentra">
    <w:name w:val="annotation subject"/>
    <w:basedOn w:val="Textkomentra"/>
    <w:next w:val="Textkomentra"/>
    <w:link w:val="PredmetkomentraChar"/>
    <w:uiPriority w:val="99"/>
    <w:semiHidden/>
    <w:unhideWhenUsed/>
    <w:rsid w:val="00DC5335"/>
    <w:rPr>
      <w:b/>
      <w:bCs/>
    </w:rPr>
  </w:style>
  <w:style w:type="character" w:customStyle="1" w:styleId="PredmetkomentraChar">
    <w:name w:val="Predmet komentára Char"/>
    <w:basedOn w:val="TextkomentraChar"/>
    <w:link w:val="Predmetkomentra"/>
    <w:uiPriority w:val="99"/>
    <w:semiHidden/>
    <w:rsid w:val="00DC5335"/>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lvia.bittner.fialova@uniba.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8470-E5AF-418D-A2CE-AA3B3439D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741</Words>
  <Characters>4671</Characters>
  <Application>Microsoft Office Word</Application>
  <DocSecurity>0</DocSecurity>
  <Lines>111</Lines>
  <Paragraphs>32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Bittner Fialová Silvia</cp:lastModifiedBy>
  <cp:revision>4</cp:revision>
  <dcterms:created xsi:type="dcterms:W3CDTF">2023-01-27T15:48:00Z</dcterms:created>
  <dcterms:modified xsi:type="dcterms:W3CDTF">2023-01-27T18:00:00Z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92401816cb820601ddb0783cd20184ecc4ab7f084964df3c071ba16c70083857</vt:lpwstr>
  </property>
</Properties>
</file>