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7E895" w14:textId="1DD6C82F" w:rsidR="005E763C" w:rsidRPr="009E541B" w:rsidRDefault="009E541B" w:rsidP="008C67F0">
      <w:pPr>
        <w:pStyle w:val="NormalWeb"/>
        <w:jc w:val="both"/>
        <w:rPr>
          <w:b/>
          <w:bCs/>
          <w:sz w:val="28"/>
          <w:szCs w:val="28"/>
        </w:rPr>
      </w:pPr>
      <w:r w:rsidRPr="009E541B">
        <w:rPr>
          <w:b/>
          <w:bCs/>
          <w:sz w:val="28"/>
          <w:szCs w:val="28"/>
        </w:rPr>
        <w:t>Treatment options and electroclinical outcome in children with Electrical status epilepticus in sleep</w:t>
      </w:r>
    </w:p>
    <w:p w14:paraId="5D98D0F2" w14:textId="195E7B96" w:rsidR="00D319EA" w:rsidRPr="005069CC" w:rsidRDefault="00D319EA" w:rsidP="008C67F0">
      <w:pPr>
        <w:pStyle w:val="NormalWeb"/>
        <w:jc w:val="both"/>
        <w:rPr>
          <w:vertAlign w:val="superscript"/>
          <w:lang w:val="sr-Latn-ME"/>
        </w:rPr>
      </w:pPr>
      <w:r w:rsidRPr="005069CC">
        <w:t>Nelica Ivanovi</w:t>
      </w:r>
      <w:r w:rsidRPr="005069CC">
        <w:rPr>
          <w:lang w:val="sr-Latn-ME"/>
        </w:rPr>
        <w:t>ć Radović</w:t>
      </w:r>
      <w:r w:rsidR="00034E82" w:rsidRPr="005069CC">
        <w:rPr>
          <w:vertAlign w:val="superscript"/>
        </w:rPr>
        <w:t>1,2</w:t>
      </w:r>
      <w:r w:rsidR="00D16D5C" w:rsidRPr="005069CC">
        <w:t>, Goran Banjac</w:t>
      </w:r>
      <w:r w:rsidR="00D16D5C" w:rsidRPr="005069CC">
        <w:rPr>
          <w:vertAlign w:val="superscript"/>
        </w:rPr>
        <w:t>1</w:t>
      </w:r>
      <w:r w:rsidR="00D16D5C" w:rsidRPr="005069CC">
        <w:t>, Oleg Cmiljani</w:t>
      </w:r>
      <w:r w:rsidR="00D16D5C" w:rsidRPr="005069CC">
        <w:rPr>
          <w:lang w:val="sr-Latn-ME"/>
        </w:rPr>
        <w:t>ć</w:t>
      </w:r>
      <w:r w:rsidR="00D16D5C" w:rsidRPr="005069CC">
        <w:rPr>
          <w:vertAlign w:val="superscript"/>
          <w:lang w:val="sr-Latn-ME"/>
        </w:rPr>
        <w:t>1</w:t>
      </w:r>
    </w:p>
    <w:p w14:paraId="4A94AE47" w14:textId="73142F11" w:rsidR="00D319EA" w:rsidRPr="005069CC" w:rsidRDefault="00D319EA" w:rsidP="008C67F0">
      <w:pPr>
        <w:pStyle w:val="NormalWeb"/>
        <w:spacing w:before="0" w:beforeAutospacing="0" w:after="0" w:afterAutospacing="0"/>
        <w:jc w:val="both"/>
      </w:pPr>
      <w:r w:rsidRPr="005069CC">
        <w:t xml:space="preserve">1 Institute for Child Diseases, Clinical Centre of Montenegro </w:t>
      </w:r>
    </w:p>
    <w:p w14:paraId="44EEB5E1" w14:textId="77777777" w:rsidR="00D319EA" w:rsidRPr="005069CC" w:rsidRDefault="00D319EA" w:rsidP="008C67F0">
      <w:pPr>
        <w:pStyle w:val="NormalWeb"/>
        <w:spacing w:before="0" w:beforeAutospacing="0" w:after="0" w:afterAutospacing="0"/>
        <w:jc w:val="both"/>
      </w:pPr>
      <w:r w:rsidRPr="005069CC">
        <w:t xml:space="preserve">2 University of Montenegro, Faculty of Medicine, Podgorica, Montenegro </w:t>
      </w:r>
    </w:p>
    <w:p w14:paraId="6A6293F1" w14:textId="77777777" w:rsidR="00D319EA" w:rsidRPr="001D66BB" w:rsidRDefault="00D319EA" w:rsidP="008C67F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58A8AE" w14:textId="44B4F7A6" w:rsidR="00C63793" w:rsidRPr="005069CC" w:rsidRDefault="00866C96" w:rsidP="00DD75E9">
      <w:pPr>
        <w:pStyle w:val="NormalWeb"/>
        <w:spacing w:before="0" w:beforeAutospacing="0" w:after="0" w:afterAutospacing="0"/>
        <w:jc w:val="both"/>
      </w:pPr>
      <w:r w:rsidRPr="005069CC">
        <w:rPr>
          <w:b/>
          <w:bCs/>
        </w:rPr>
        <w:t>Background</w:t>
      </w:r>
      <w:r w:rsidRPr="005069CC">
        <w:rPr>
          <w:b/>
          <w:bCs/>
          <w:lang w:val="sr-Latn-ME"/>
        </w:rPr>
        <w:t xml:space="preserve">: </w:t>
      </w:r>
      <w:r w:rsidR="00D319EA" w:rsidRPr="005069CC">
        <w:t xml:space="preserve">Electrical status epilepticus during slow-wave sleep (ESES) is a </w:t>
      </w:r>
      <w:r w:rsidR="008E085A" w:rsidRPr="005069CC">
        <w:t xml:space="preserve">rare, age-related, self-limited </w:t>
      </w:r>
      <w:r w:rsidR="00D319EA" w:rsidRPr="005069CC">
        <w:t>epilepsy syndrome with sleep-induced epileptic discharges</w:t>
      </w:r>
      <w:r w:rsidR="008E085A" w:rsidRPr="005069CC">
        <w:t xml:space="preserve"> </w:t>
      </w:r>
      <w:r w:rsidR="00695AFD" w:rsidRPr="005069CC">
        <w:t>manifested</w:t>
      </w:r>
      <w:r w:rsidR="003635ED" w:rsidRPr="005069CC">
        <w:t xml:space="preserve"> </w:t>
      </w:r>
      <w:r w:rsidR="008E085A" w:rsidRPr="005069CC">
        <w:t>as epilepsy with different seizure types</w:t>
      </w:r>
      <w:r w:rsidR="003635ED" w:rsidRPr="005069CC">
        <w:t xml:space="preserve"> </w:t>
      </w:r>
      <w:r w:rsidR="008E085A" w:rsidRPr="005069CC">
        <w:t xml:space="preserve">and typical electroencephalographic (EEG) findings of continuous epileptic activity occupying </w:t>
      </w:r>
      <w:r w:rsidRPr="005069CC">
        <w:t>≥</w:t>
      </w:r>
      <w:r w:rsidR="008E085A" w:rsidRPr="005069CC">
        <w:t>85% of nonrapid eye movement sleep.</w:t>
      </w:r>
      <w:r w:rsidR="00212320" w:rsidRPr="005069CC">
        <w:t xml:space="preserve"> </w:t>
      </w:r>
      <w:r w:rsidR="001D66BB" w:rsidRPr="005069CC">
        <w:t>Despite t</w:t>
      </w:r>
      <w:r w:rsidR="00C63793" w:rsidRPr="005069CC">
        <w:t xml:space="preserve">here is little evidence to guide treatment, </w:t>
      </w:r>
      <w:r w:rsidR="003635ED" w:rsidRPr="005069CC">
        <w:t>s</w:t>
      </w:r>
      <w:r w:rsidR="00C63793" w:rsidRPr="005069CC">
        <w:t xml:space="preserve">teroid therapy and benzodiazepines are most commonly used, but </w:t>
      </w:r>
      <w:r w:rsidR="005069CC" w:rsidRPr="005069CC">
        <w:t>also</w:t>
      </w:r>
      <w:r w:rsidR="00C63793" w:rsidRPr="005069CC">
        <w:t xml:space="preserve"> intravenous gamma-globulin, the ketogenic diet and surgical therapy. Although epilepsy resolves with time in most cases, many children are left with significant cognitive or language impairment. </w:t>
      </w:r>
    </w:p>
    <w:p w14:paraId="0FE22F13" w14:textId="3B5AFC16" w:rsidR="003B34B1" w:rsidRPr="005069CC" w:rsidRDefault="003B34B1" w:rsidP="008C67F0">
      <w:pPr>
        <w:pStyle w:val="NormalWeb"/>
        <w:spacing w:before="0" w:beforeAutospacing="0" w:after="0" w:afterAutospacing="0"/>
        <w:jc w:val="both"/>
      </w:pPr>
      <w:r w:rsidRPr="005069CC">
        <w:rPr>
          <w:rStyle w:val="Strong"/>
        </w:rPr>
        <w:t xml:space="preserve">Aims: </w:t>
      </w:r>
      <w:r w:rsidR="008C67F0" w:rsidRPr="005069CC">
        <w:t>Our</w:t>
      </w:r>
      <w:r w:rsidRPr="005069CC">
        <w:t xml:space="preserve"> aim </w:t>
      </w:r>
      <w:r w:rsidR="008C67F0" w:rsidRPr="005069CC">
        <w:t>was</w:t>
      </w:r>
      <w:r w:rsidRPr="005069CC">
        <w:t xml:space="preserve"> to examine the clinical and electrophysiological findings and treatment modalities of children with ESES and to evaluate the outcome of the disorder. </w:t>
      </w:r>
    </w:p>
    <w:p w14:paraId="7334AC43" w14:textId="4319C3EF" w:rsidR="003B34B1" w:rsidRPr="005069CC" w:rsidRDefault="003B34B1" w:rsidP="008C67F0">
      <w:pPr>
        <w:pStyle w:val="NormalWeb"/>
        <w:spacing w:before="0" w:beforeAutospacing="0" w:after="0" w:afterAutospacing="0"/>
        <w:jc w:val="both"/>
      </w:pPr>
      <w:r w:rsidRPr="005069CC">
        <w:rPr>
          <w:rStyle w:val="Strong"/>
        </w:rPr>
        <w:t xml:space="preserve">Materials and methods: </w:t>
      </w:r>
      <w:r w:rsidR="008E085A" w:rsidRPr="005069CC">
        <w:t>Eleven</w:t>
      </w:r>
      <w:r w:rsidRPr="005069CC">
        <w:t xml:space="preserve"> patients</w:t>
      </w:r>
      <w:r w:rsidR="00212320" w:rsidRPr="005069CC">
        <w:t>, aged 3-10,</w:t>
      </w:r>
      <w:r w:rsidRPr="005069CC">
        <w:t xml:space="preserve"> with a diagnosis of </w:t>
      </w:r>
      <w:r w:rsidR="00D16D5C" w:rsidRPr="005069CC">
        <w:t>ESES</w:t>
      </w:r>
      <w:r w:rsidRPr="005069CC">
        <w:t xml:space="preserve"> and followed-up at least </w:t>
      </w:r>
      <w:r w:rsidR="008E085A" w:rsidRPr="005069CC">
        <w:t>1</w:t>
      </w:r>
      <w:r w:rsidRPr="005069CC">
        <w:t xml:space="preserve"> years were included. </w:t>
      </w:r>
    </w:p>
    <w:p w14:paraId="097E7262" w14:textId="26ECF8D3" w:rsidR="003B34B1" w:rsidRPr="005069CC" w:rsidRDefault="003B34B1" w:rsidP="008C67F0">
      <w:pPr>
        <w:pStyle w:val="NormalWeb"/>
        <w:spacing w:before="0" w:beforeAutospacing="0" w:after="0" w:afterAutospacing="0"/>
        <w:jc w:val="both"/>
      </w:pPr>
      <w:r w:rsidRPr="005069CC">
        <w:rPr>
          <w:rStyle w:val="Strong"/>
        </w:rPr>
        <w:t xml:space="preserve">Results: </w:t>
      </w:r>
      <w:r w:rsidR="001F60A5" w:rsidRPr="005069CC">
        <w:rPr>
          <w:rStyle w:val="Strong"/>
          <w:b w:val="0"/>
          <w:bCs w:val="0"/>
        </w:rPr>
        <w:t>Steroids were used as first treatment for ESES in</w:t>
      </w:r>
      <w:r w:rsidR="00866C96" w:rsidRPr="005069CC">
        <w:rPr>
          <w:rStyle w:val="Strong"/>
          <w:b w:val="0"/>
          <w:bCs w:val="0"/>
        </w:rPr>
        <w:t xml:space="preserve"> </w:t>
      </w:r>
      <w:r w:rsidR="001F60A5" w:rsidRPr="005069CC">
        <w:rPr>
          <w:rStyle w:val="Strong"/>
          <w:b w:val="0"/>
          <w:bCs w:val="0"/>
        </w:rPr>
        <w:t>9/11 (</w:t>
      </w:r>
      <w:r w:rsidR="00866C96" w:rsidRPr="005069CC">
        <w:rPr>
          <w:rStyle w:val="Strong"/>
          <w:b w:val="0"/>
          <w:bCs w:val="0"/>
        </w:rPr>
        <w:t>82</w:t>
      </w:r>
      <w:r w:rsidR="001F60A5" w:rsidRPr="005069CC">
        <w:rPr>
          <w:rStyle w:val="Strong"/>
          <w:b w:val="0"/>
          <w:bCs w:val="0"/>
        </w:rPr>
        <w:t>%).</w:t>
      </w:r>
      <w:r w:rsidR="001F60A5" w:rsidRPr="005069CC">
        <w:rPr>
          <w:rStyle w:val="Strong"/>
        </w:rPr>
        <w:t xml:space="preserve"> </w:t>
      </w:r>
      <w:r w:rsidR="00212320" w:rsidRPr="005069CC">
        <w:t xml:space="preserve">Electrical status epilepticus in sleep initially resolved in </w:t>
      </w:r>
      <w:r w:rsidR="001F60A5" w:rsidRPr="005069CC">
        <w:t>all patients</w:t>
      </w:r>
      <w:r w:rsidR="00212320" w:rsidRPr="005069CC">
        <w:t xml:space="preserve">, but </w:t>
      </w:r>
      <w:r w:rsidR="001F60A5" w:rsidRPr="005069CC">
        <w:t>27</w:t>
      </w:r>
      <w:r w:rsidR="00212320" w:rsidRPr="005069CC">
        <w:t>% had subsequent relapse.</w:t>
      </w:r>
      <w:r w:rsidR="005069CC" w:rsidRPr="005069CC">
        <w:t xml:space="preserve"> </w:t>
      </w:r>
      <w:r w:rsidR="00866C96" w:rsidRPr="005069CC">
        <w:t>All patients were on two or more antiepileptic drugs (AED) at ESES diagnosis.</w:t>
      </w:r>
      <w:r w:rsidR="005069CC" w:rsidRPr="005069CC">
        <w:t xml:space="preserve"> N</w:t>
      </w:r>
      <w:r w:rsidR="008E085A" w:rsidRPr="005069CC">
        <w:t>one</w:t>
      </w:r>
      <w:r w:rsidRPr="005069CC">
        <w:t xml:space="preserve"> of them had normal mental development before </w:t>
      </w:r>
      <w:r w:rsidR="008853DE">
        <w:t>ESES</w:t>
      </w:r>
      <w:r w:rsidRPr="005069CC">
        <w:t xml:space="preserve">. After at least </w:t>
      </w:r>
      <w:r w:rsidR="008E085A" w:rsidRPr="005069CC">
        <w:t xml:space="preserve">1 </w:t>
      </w:r>
      <w:r w:rsidRPr="005069CC">
        <w:t xml:space="preserve">year of follow-up, </w:t>
      </w:r>
      <w:r w:rsidR="008E085A" w:rsidRPr="005069CC">
        <w:t>three</w:t>
      </w:r>
      <w:r w:rsidRPr="005069CC">
        <w:t xml:space="preserve"> patients were seizure free,</w:t>
      </w:r>
      <w:r w:rsidR="008E085A" w:rsidRPr="005069CC">
        <w:t xml:space="preserve"> </w:t>
      </w:r>
      <w:r w:rsidR="00212320" w:rsidRPr="005069CC">
        <w:t xml:space="preserve">still taking </w:t>
      </w:r>
      <w:r w:rsidR="00695AFD" w:rsidRPr="005069CC">
        <w:t>AED</w:t>
      </w:r>
      <w:r w:rsidR="00212320" w:rsidRPr="005069CC">
        <w:t>. B</w:t>
      </w:r>
      <w:r w:rsidR="00C63793" w:rsidRPr="005069CC">
        <w:t>etter seizure control was established in seven patients, in one patient there was no reduction of seizure</w:t>
      </w:r>
      <w:r w:rsidR="00FC0787" w:rsidRPr="005069CC">
        <w:t>s</w:t>
      </w:r>
      <w:r w:rsidR="00212320" w:rsidRPr="005069CC">
        <w:t xml:space="preserve"> </w:t>
      </w:r>
      <w:r w:rsidRPr="005069CC">
        <w:t xml:space="preserve">despite antiepileptic therapy. </w:t>
      </w:r>
    </w:p>
    <w:p w14:paraId="677EDA15" w14:textId="342A8AAF" w:rsidR="00BA7CAC" w:rsidRPr="005069CC" w:rsidRDefault="003B34B1" w:rsidP="005069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9CC">
        <w:rPr>
          <w:rStyle w:val="Strong"/>
          <w:rFonts w:ascii="Times New Roman" w:hAnsi="Times New Roman" w:cs="Times New Roman"/>
          <w:sz w:val="24"/>
          <w:szCs w:val="24"/>
        </w:rPr>
        <w:t xml:space="preserve">Conclusion: </w:t>
      </w:r>
      <w:r w:rsidRPr="005069CC">
        <w:rPr>
          <w:rFonts w:ascii="Times New Roman" w:hAnsi="Times New Roman" w:cs="Times New Roman"/>
          <w:sz w:val="24"/>
          <w:szCs w:val="24"/>
        </w:rPr>
        <w:t xml:space="preserve">Sleep EEG should be performed </w:t>
      </w:r>
      <w:r w:rsidR="00DD75E9" w:rsidRPr="005069CC">
        <w:rPr>
          <w:rFonts w:ascii="Times New Roman" w:hAnsi="Times New Roman" w:cs="Times New Roman"/>
          <w:sz w:val="24"/>
          <w:szCs w:val="24"/>
        </w:rPr>
        <w:t xml:space="preserve">in children with unexplained regression or stagnation of development associated with seizures. </w:t>
      </w:r>
      <w:r w:rsidR="00212320" w:rsidRPr="005069CC">
        <w:rPr>
          <w:rFonts w:ascii="Times New Roman" w:hAnsi="Times New Roman" w:cs="Times New Roman"/>
          <w:sz w:val="24"/>
          <w:szCs w:val="24"/>
        </w:rPr>
        <w:t>Early recognition and effective therapy are necessary to improve long-term prognosis in this condition.</w:t>
      </w:r>
    </w:p>
    <w:p w14:paraId="5F172C32" w14:textId="17076517" w:rsidR="005069CC" w:rsidRDefault="005069CC" w:rsidP="00506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BDDE8D" w14:textId="4DE7B74E" w:rsidR="005069CC" w:rsidRDefault="005069CC" w:rsidP="00506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7014AF" w14:textId="77777777" w:rsidR="001E3F01" w:rsidRPr="005069CC" w:rsidRDefault="001E3F01" w:rsidP="00506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0655A8" w14:textId="4225C746" w:rsidR="00BA7CAC" w:rsidRPr="001D66BB" w:rsidRDefault="00BA7CAC" w:rsidP="00BA7CA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  <w:lang w:val="sr-Latn-ME"/>
        </w:rPr>
      </w:pPr>
      <w:r w:rsidRPr="001D66BB">
        <w:rPr>
          <w:rFonts w:ascii="Times New Roman" w:hAnsi="Times New Roman" w:cs="Times New Roman"/>
          <w:b/>
          <w:sz w:val="28"/>
          <w:szCs w:val="28"/>
          <w:lang w:val="en-NZ"/>
        </w:rPr>
        <w:t>Presenting author details</w:t>
      </w:r>
      <w:r w:rsidR="001D66BB">
        <w:rPr>
          <w:rFonts w:ascii="Times New Roman" w:hAnsi="Times New Roman" w:cs="Times New Roman"/>
          <w:b/>
          <w:sz w:val="28"/>
          <w:szCs w:val="28"/>
          <w:lang w:val="sr-Latn-ME"/>
        </w:rPr>
        <w:t>:</w:t>
      </w:r>
    </w:p>
    <w:p w14:paraId="6E110817" w14:textId="509C9213" w:rsidR="00BA7CAC" w:rsidRPr="00F52347" w:rsidRDefault="00BA7CAC" w:rsidP="001D66B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F52347">
        <w:rPr>
          <w:rFonts w:ascii="Times New Roman" w:hAnsi="Times New Roman" w:cs="Times New Roman"/>
          <w:b/>
          <w:noProof/>
          <w:sz w:val="24"/>
          <w:szCs w:val="24"/>
        </w:rPr>
        <w:t>Title:</w:t>
      </w:r>
      <w:r w:rsidRPr="00F52347">
        <w:rPr>
          <w:rFonts w:ascii="Times New Roman" w:hAnsi="Times New Roman" w:cs="Times New Roman"/>
          <w:bCs/>
          <w:noProof/>
          <w:sz w:val="24"/>
          <w:szCs w:val="24"/>
        </w:rPr>
        <w:t xml:space="preserve"> Dr,</w:t>
      </w:r>
      <w:r w:rsidRPr="00F52347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F52347">
        <w:rPr>
          <w:rFonts w:ascii="Times New Roman" w:hAnsi="Times New Roman" w:cs="Times New Roman"/>
          <w:bCs/>
          <w:noProof/>
          <w:sz w:val="24"/>
          <w:szCs w:val="24"/>
        </w:rPr>
        <w:t>M</w:t>
      </w:r>
      <w:r w:rsidR="001D66BB" w:rsidRPr="00F52347">
        <w:rPr>
          <w:rFonts w:ascii="Times New Roman" w:hAnsi="Times New Roman" w:cs="Times New Roman"/>
          <w:bCs/>
          <w:noProof/>
          <w:sz w:val="24"/>
          <w:szCs w:val="24"/>
        </w:rPr>
        <w:t>S</w:t>
      </w:r>
      <w:r w:rsidRPr="00F52347">
        <w:rPr>
          <w:rFonts w:ascii="Times New Roman" w:hAnsi="Times New Roman" w:cs="Times New Roman"/>
          <w:bCs/>
          <w:noProof/>
          <w:sz w:val="24"/>
          <w:szCs w:val="24"/>
        </w:rPr>
        <w:t>ci med.</w:t>
      </w:r>
      <w:r w:rsidRPr="00F52347">
        <w:rPr>
          <w:rFonts w:ascii="Times New Roman" w:hAnsi="Times New Roman" w:cs="Times New Roman"/>
          <w:bCs/>
          <w:noProof/>
          <w:sz w:val="24"/>
          <w:szCs w:val="24"/>
        </w:rPr>
        <w:br/>
      </w:r>
      <w:r w:rsidRPr="00F52347">
        <w:rPr>
          <w:rFonts w:ascii="Times New Roman" w:hAnsi="Times New Roman" w:cs="Times New Roman"/>
          <w:b/>
          <w:bCs/>
          <w:noProof/>
          <w:sz w:val="24"/>
          <w:szCs w:val="24"/>
        </w:rPr>
        <w:t>First name:</w:t>
      </w:r>
      <w:r w:rsidRPr="00F52347">
        <w:rPr>
          <w:rFonts w:ascii="Times New Roman" w:hAnsi="Times New Roman" w:cs="Times New Roman"/>
          <w:noProof/>
          <w:sz w:val="24"/>
          <w:szCs w:val="24"/>
        </w:rPr>
        <w:t xml:space="preserve"> Nelica </w:t>
      </w:r>
    </w:p>
    <w:p w14:paraId="1E703B8A" w14:textId="01215C80" w:rsidR="00BA7CAC" w:rsidRPr="00F52347" w:rsidRDefault="00BA7CAC" w:rsidP="001D66B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F52347">
        <w:rPr>
          <w:rFonts w:ascii="Times New Roman" w:hAnsi="Times New Roman" w:cs="Times New Roman"/>
          <w:b/>
          <w:bCs/>
          <w:noProof/>
          <w:sz w:val="24"/>
          <w:szCs w:val="24"/>
        </w:rPr>
        <w:t>Last name:</w:t>
      </w:r>
      <w:r w:rsidRPr="00F52347">
        <w:rPr>
          <w:rFonts w:ascii="Times New Roman" w:hAnsi="Times New Roman" w:cs="Times New Roman"/>
          <w:noProof/>
          <w:sz w:val="24"/>
          <w:szCs w:val="24"/>
        </w:rPr>
        <w:t xml:space="preserve"> Ivanović Radović</w:t>
      </w:r>
    </w:p>
    <w:p w14:paraId="52A8E73C" w14:textId="77777777" w:rsidR="00BA7CAC" w:rsidRPr="00F52347" w:rsidRDefault="00BA7CAC" w:rsidP="001D66BB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F52347">
        <w:rPr>
          <w:rFonts w:ascii="Times New Roman" w:hAnsi="Times New Roman" w:cs="Times New Roman"/>
          <w:b/>
          <w:bCs/>
          <w:noProof/>
          <w:sz w:val="24"/>
          <w:szCs w:val="24"/>
        </w:rPr>
        <w:t>Country:</w:t>
      </w:r>
      <w:r w:rsidRPr="00F52347">
        <w:rPr>
          <w:rFonts w:ascii="Times New Roman" w:hAnsi="Times New Roman" w:cs="Times New Roman"/>
          <w:noProof/>
          <w:sz w:val="24"/>
          <w:szCs w:val="24"/>
        </w:rPr>
        <w:t xml:space="preserve"> Montenegro </w:t>
      </w:r>
    </w:p>
    <w:p w14:paraId="34BBDB4A" w14:textId="47D524CD" w:rsidR="00BA7CAC" w:rsidRPr="00F52347" w:rsidRDefault="00BA7CAC" w:rsidP="001D66BB">
      <w:pPr>
        <w:spacing w:after="0" w:line="276" w:lineRule="auto"/>
        <w:rPr>
          <w:rFonts w:ascii="Times New Roman" w:eastAsia="MS Gothic" w:hAnsi="Times New Roman" w:cs="Times New Roman"/>
          <w:noProof/>
          <w:color w:val="000000"/>
          <w:sz w:val="24"/>
          <w:szCs w:val="24"/>
          <w:shd w:val="clear" w:color="auto" w:fill="FFFFFF"/>
        </w:rPr>
      </w:pPr>
      <w:r w:rsidRPr="00F52347">
        <w:rPr>
          <w:rFonts w:ascii="Times New Roman" w:hAnsi="Times New Roman" w:cs="Times New Roman"/>
          <w:b/>
          <w:bCs/>
          <w:noProof/>
          <w:sz w:val="24"/>
          <w:szCs w:val="24"/>
        </w:rPr>
        <w:t>Authors email:</w:t>
      </w:r>
      <w:r w:rsidRPr="00F5234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52347">
        <w:rPr>
          <w:rFonts w:ascii="Times New Roman" w:hAnsi="Times New Roman" w:cs="Times New Roman"/>
          <w:noProof/>
          <w:color w:val="000000"/>
          <w:sz w:val="24"/>
          <w:szCs w:val="24"/>
        </w:rPr>
        <w:t>nelica_iva</w:t>
      </w:r>
      <w:r w:rsidR="00F52347" w:rsidRPr="00F52347">
        <w:rPr>
          <w:rFonts w:ascii="Times New Roman" w:eastAsia="MS Gothic" w:hAnsi="Times New Roman" w:cs="Times New Roman"/>
          <w:noProof/>
          <w:color w:val="000000"/>
          <w:sz w:val="24"/>
          <w:szCs w:val="24"/>
          <w:shd w:val="clear" w:color="auto" w:fill="FFFFFF"/>
        </w:rPr>
        <w:t>@</w:t>
      </w:r>
      <w:r w:rsidRPr="00F52347">
        <w:rPr>
          <w:rFonts w:ascii="Times New Roman" w:eastAsia="MS Gothic" w:hAnsi="Times New Roman" w:cs="Times New Roman"/>
          <w:noProof/>
          <w:color w:val="000000"/>
          <w:sz w:val="24"/>
          <w:szCs w:val="24"/>
          <w:shd w:val="clear" w:color="auto" w:fill="FFFFFF"/>
        </w:rPr>
        <w:t>hotmail.com</w:t>
      </w:r>
    </w:p>
    <w:p w14:paraId="25D86E57" w14:textId="4B9F699F" w:rsidR="00BA7CAC" w:rsidRPr="00F52347" w:rsidRDefault="00BA7CAC" w:rsidP="001D66BB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F52347">
        <w:rPr>
          <w:rFonts w:ascii="Times New Roman" w:hAnsi="Times New Roman" w:cs="Times New Roman"/>
          <w:b/>
          <w:bCs/>
          <w:noProof/>
          <w:sz w:val="24"/>
          <w:szCs w:val="24"/>
        </w:rPr>
        <w:t>Phone number:</w:t>
      </w:r>
      <w:r w:rsidRPr="00F52347">
        <w:rPr>
          <w:rFonts w:ascii="Times New Roman" w:hAnsi="Times New Roman" w:cs="Times New Roman"/>
          <w:noProof/>
          <w:sz w:val="24"/>
          <w:szCs w:val="24"/>
        </w:rPr>
        <w:t xml:space="preserve"> 0038269373535</w:t>
      </w:r>
      <w:r w:rsidRPr="00F52347">
        <w:rPr>
          <w:rFonts w:ascii="Times New Roman" w:hAnsi="Times New Roman" w:cs="Times New Roman"/>
          <w:noProof/>
          <w:sz w:val="24"/>
          <w:szCs w:val="24"/>
        </w:rPr>
        <w:br/>
      </w:r>
      <w:r w:rsidRPr="00F52347">
        <w:rPr>
          <w:rFonts w:ascii="Times New Roman" w:hAnsi="Times New Roman" w:cs="Times New Roman"/>
          <w:b/>
          <w:bCs/>
          <w:noProof/>
          <w:sz w:val="24"/>
          <w:szCs w:val="24"/>
        </w:rPr>
        <w:t>Abstract category:</w:t>
      </w:r>
      <w:r w:rsidRPr="00F52347">
        <w:rPr>
          <w:rFonts w:ascii="Times New Roman" w:hAnsi="Times New Roman" w:cs="Times New Roman"/>
          <w:noProof/>
          <w:sz w:val="24"/>
          <w:szCs w:val="24"/>
        </w:rPr>
        <w:t xml:space="preserve"> Oral presentation or poster presentation</w:t>
      </w:r>
    </w:p>
    <w:p w14:paraId="6C47050A" w14:textId="77777777" w:rsidR="001D66BB" w:rsidRPr="00F52347" w:rsidRDefault="00BA7CAC" w:rsidP="001D66BB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F52347">
        <w:rPr>
          <w:rFonts w:ascii="Times New Roman" w:hAnsi="Times New Roman" w:cs="Times New Roman"/>
          <w:b/>
          <w:bCs/>
          <w:noProof/>
          <w:sz w:val="24"/>
          <w:szCs w:val="24"/>
        </w:rPr>
        <w:t>Track name:</w:t>
      </w:r>
      <w:r w:rsidRPr="00F5234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D66BB" w:rsidRPr="00F52347">
        <w:rPr>
          <w:rFonts w:ascii="Times New Roman" w:hAnsi="Times New Roman" w:cs="Times New Roman"/>
          <w:noProof/>
          <w:sz w:val="24"/>
          <w:szCs w:val="24"/>
        </w:rPr>
        <w:t>Pediatric Neurology and Neurological Disorders</w:t>
      </w:r>
    </w:p>
    <w:p w14:paraId="60BDC9F8" w14:textId="7FA15BAD" w:rsidR="00BA7CAC" w:rsidRPr="00F52347" w:rsidRDefault="00BA7CAC" w:rsidP="001D66BB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F52347">
        <w:rPr>
          <w:rFonts w:ascii="Times New Roman" w:hAnsi="Times New Roman" w:cs="Times New Roman"/>
          <w:b/>
          <w:bCs/>
          <w:noProof/>
          <w:sz w:val="24"/>
          <w:szCs w:val="24"/>
        </w:rPr>
        <w:t>Full postal address:</w:t>
      </w:r>
      <w:r w:rsidRPr="00F52347">
        <w:rPr>
          <w:rFonts w:ascii="Times New Roman" w:hAnsi="Times New Roman" w:cs="Times New Roman"/>
          <w:noProof/>
          <w:sz w:val="24"/>
          <w:szCs w:val="24"/>
        </w:rPr>
        <w:t xml:space="preserve"> Bulevar </w:t>
      </w:r>
      <w:r w:rsidR="00943F3A" w:rsidRPr="00F52347">
        <w:rPr>
          <w:rFonts w:ascii="Times New Roman" w:hAnsi="Times New Roman" w:cs="Times New Roman"/>
          <w:noProof/>
          <w:sz w:val="24"/>
          <w:szCs w:val="24"/>
        </w:rPr>
        <w:t>vojvode Stanka Radonjića 29</w:t>
      </w:r>
      <w:r w:rsidRPr="00F52347">
        <w:rPr>
          <w:rFonts w:ascii="Times New Roman" w:hAnsi="Times New Roman" w:cs="Times New Roman"/>
          <w:noProof/>
          <w:sz w:val="24"/>
          <w:szCs w:val="24"/>
        </w:rPr>
        <w:t>, 81000 Podgorica, Mont</w:t>
      </w:r>
      <w:r w:rsidR="00943F3A" w:rsidRPr="00F52347">
        <w:rPr>
          <w:rFonts w:ascii="Times New Roman" w:hAnsi="Times New Roman" w:cs="Times New Roman"/>
          <w:noProof/>
          <w:sz w:val="24"/>
          <w:szCs w:val="24"/>
        </w:rPr>
        <w:t>e</w:t>
      </w:r>
      <w:r w:rsidRPr="00F52347">
        <w:rPr>
          <w:rFonts w:ascii="Times New Roman" w:hAnsi="Times New Roman" w:cs="Times New Roman"/>
          <w:noProof/>
          <w:sz w:val="24"/>
          <w:szCs w:val="24"/>
        </w:rPr>
        <w:t>negro</w:t>
      </w:r>
    </w:p>
    <w:sectPr w:rsidR="00BA7CAC" w:rsidRPr="00F523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9EA"/>
    <w:rsid w:val="00034E82"/>
    <w:rsid w:val="001D66BB"/>
    <w:rsid w:val="001E3F01"/>
    <w:rsid w:val="001F60A5"/>
    <w:rsid w:val="00212320"/>
    <w:rsid w:val="00333B0B"/>
    <w:rsid w:val="003635ED"/>
    <w:rsid w:val="003B34B1"/>
    <w:rsid w:val="005069CC"/>
    <w:rsid w:val="005E763C"/>
    <w:rsid w:val="00695AFD"/>
    <w:rsid w:val="00866C96"/>
    <w:rsid w:val="008853DE"/>
    <w:rsid w:val="008C67F0"/>
    <w:rsid w:val="008E085A"/>
    <w:rsid w:val="00943F3A"/>
    <w:rsid w:val="00955B1E"/>
    <w:rsid w:val="009E541B"/>
    <w:rsid w:val="00B8592D"/>
    <w:rsid w:val="00BA7CAC"/>
    <w:rsid w:val="00C63793"/>
    <w:rsid w:val="00C87DD1"/>
    <w:rsid w:val="00C906D6"/>
    <w:rsid w:val="00D16D5C"/>
    <w:rsid w:val="00D319EA"/>
    <w:rsid w:val="00DD75E9"/>
    <w:rsid w:val="00F52347"/>
    <w:rsid w:val="00FA7282"/>
    <w:rsid w:val="00FC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86CD2"/>
  <w15:chartTrackingRefBased/>
  <w15:docId w15:val="{741FA6B8-FB57-4361-837D-CB07345F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34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31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B34B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34E82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51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2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7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9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3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4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Nelica Ivanović Radović</dc:creator>
  <cp:keywords/>
  <dc:description/>
  <cp:lastModifiedBy>Nelica Ivanović Radović</cp:lastModifiedBy>
  <cp:revision>5</cp:revision>
  <dcterms:created xsi:type="dcterms:W3CDTF">2023-02-02T23:24:00Z</dcterms:created>
  <dcterms:modified xsi:type="dcterms:W3CDTF">2023-02-02T23:46:00Z</dcterms:modified>
</cp:coreProperties>
</file>