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E3DFB" w14:textId="77777777" w:rsidR="00A63C88" w:rsidRPr="0044209D" w:rsidRDefault="00A63C88" w:rsidP="0044209D">
      <w:pPr>
        <w:spacing w:line="480" w:lineRule="auto"/>
        <w:jc w:val="center"/>
        <w:rPr>
          <w:rFonts w:ascii="Times New Roman" w:hAnsi="Times New Roman" w:cs="Times New Roman"/>
          <w:sz w:val="32"/>
          <w:szCs w:val="24"/>
        </w:rPr>
      </w:pPr>
    </w:p>
    <w:p w14:paraId="645CAA36" w14:textId="295046BB" w:rsidR="00A63C88" w:rsidRPr="0044209D" w:rsidRDefault="00A63C88" w:rsidP="0044209D">
      <w:pPr>
        <w:jc w:val="both"/>
        <w:rPr>
          <w:rFonts w:ascii="Times New Roman" w:hAnsi="Times New Roman" w:cs="Times New Roman"/>
          <w:sz w:val="32"/>
          <w:szCs w:val="24"/>
        </w:rPr>
      </w:pPr>
      <w:proofErr w:type="spellStart"/>
      <w:r w:rsidRPr="0044209D">
        <w:rPr>
          <w:rFonts w:ascii="Times New Roman" w:hAnsi="Times New Roman" w:cs="Times New Roman"/>
          <w:b/>
          <w:bCs/>
          <w:sz w:val="32"/>
          <w:szCs w:val="24"/>
        </w:rPr>
        <w:t>Cardioprotective</w:t>
      </w:r>
      <w:proofErr w:type="spellEnd"/>
      <w:r w:rsidRPr="0044209D">
        <w:rPr>
          <w:rFonts w:ascii="Times New Roman" w:hAnsi="Times New Roman" w:cs="Times New Roman"/>
          <w:b/>
          <w:bCs/>
          <w:sz w:val="32"/>
          <w:szCs w:val="24"/>
        </w:rPr>
        <w:t xml:space="preserve"> effect of c</w:t>
      </w:r>
      <w:r w:rsidRPr="0044209D">
        <w:rPr>
          <w:rStyle w:val="fontstyle01"/>
          <w:rFonts w:ascii="Times New Roman" w:hAnsi="Times New Roman" w:cs="Times New Roman"/>
          <w:color w:val="auto"/>
          <w:sz w:val="32"/>
          <w:szCs w:val="24"/>
        </w:rPr>
        <w:t>-</w:t>
      </w:r>
      <w:proofErr w:type="spellStart"/>
      <w:r w:rsidRPr="0044209D">
        <w:rPr>
          <w:rStyle w:val="fontstyle01"/>
          <w:rFonts w:ascii="Times New Roman" w:hAnsi="Times New Roman" w:cs="Times New Roman"/>
          <w:color w:val="auto"/>
          <w:sz w:val="32"/>
          <w:szCs w:val="24"/>
        </w:rPr>
        <w:t>kit</w:t>
      </w:r>
      <w:r w:rsidRPr="0044209D">
        <w:rPr>
          <w:rStyle w:val="fontstyle01"/>
          <w:rFonts w:ascii="Times New Roman" w:hAnsi="Times New Roman" w:cs="Times New Roman"/>
          <w:color w:val="auto"/>
          <w:sz w:val="32"/>
          <w:szCs w:val="24"/>
          <w:vertAlign w:val="superscript"/>
        </w:rPr>
        <w:t>ve</w:t>
      </w:r>
      <w:proofErr w:type="spellEnd"/>
      <w:r w:rsidRPr="0044209D">
        <w:rPr>
          <w:rStyle w:val="fontstyle01"/>
          <w:rFonts w:ascii="Times New Roman" w:hAnsi="Times New Roman" w:cs="Times New Roman"/>
          <w:color w:val="auto"/>
          <w:sz w:val="32"/>
          <w:szCs w:val="24"/>
          <w:vertAlign w:val="superscript"/>
        </w:rPr>
        <w:t xml:space="preserve"> </w:t>
      </w:r>
      <w:r w:rsidRPr="0044209D">
        <w:rPr>
          <w:rStyle w:val="fontstyle01"/>
          <w:rFonts w:ascii="Times New Roman" w:hAnsi="Times New Roman" w:cs="Times New Roman"/>
          <w:color w:val="auto"/>
          <w:sz w:val="32"/>
          <w:szCs w:val="24"/>
        </w:rPr>
        <w:t>amniotic fluid mesenchymal stem cells in</w:t>
      </w:r>
      <w:r w:rsidR="004D7EE3" w:rsidRPr="0044209D">
        <w:rPr>
          <w:rStyle w:val="fontstyle01"/>
          <w:rFonts w:ascii="Times New Roman" w:hAnsi="Times New Roman" w:cs="Times New Roman"/>
          <w:color w:val="auto"/>
          <w:sz w:val="32"/>
          <w:szCs w:val="24"/>
        </w:rPr>
        <w:t xml:space="preserve"> an</w:t>
      </w:r>
      <w:r w:rsidRPr="0044209D">
        <w:rPr>
          <w:rStyle w:val="fontstyle01"/>
          <w:rFonts w:ascii="Times New Roman" w:hAnsi="Times New Roman" w:cs="Times New Roman"/>
          <w:color w:val="auto"/>
          <w:sz w:val="32"/>
          <w:szCs w:val="24"/>
        </w:rPr>
        <w:t xml:space="preserve"> in-vitro model of myocardial ischemia reperfusion injury</w:t>
      </w:r>
    </w:p>
    <w:p w14:paraId="47D63642" w14:textId="2660F87D" w:rsidR="00A63C88" w:rsidRPr="0044209D" w:rsidRDefault="0044209D" w:rsidP="0044209D">
      <w:pPr>
        <w:rPr>
          <w:rFonts w:ascii="Times New Roman" w:hAnsi="Times New Roman" w:cs="Times New Roman"/>
          <w:sz w:val="24"/>
          <w:szCs w:val="24"/>
        </w:rPr>
        <w:sectPr w:rsidR="00A63C88" w:rsidRPr="0044209D" w:rsidSect="00B9149B">
          <w:headerReference w:type="default" r:id="rId8"/>
          <w:footerReference w:type="default" r:id="rId9"/>
          <w:type w:val="continuous"/>
          <w:pgSz w:w="11910" w:h="16840"/>
          <w:pgMar w:top="360" w:right="930" w:bottom="720" w:left="990" w:header="541" w:footer="642" w:gutter="0"/>
          <w:cols w:space="720"/>
          <w:docGrid w:linePitch="299"/>
        </w:sectPr>
      </w:pPr>
      <w:proofErr w:type="spellStart"/>
      <w:r w:rsidRPr="0044209D">
        <w:rPr>
          <w:rFonts w:ascii="Times New Roman" w:hAnsi="Times New Roman" w:cs="Times New Roman"/>
          <w:sz w:val="24"/>
          <w:szCs w:val="24"/>
        </w:rPr>
        <w:t>Manali</w:t>
      </w:r>
      <w:proofErr w:type="spellEnd"/>
      <w:r w:rsidRPr="0044209D">
        <w:rPr>
          <w:rFonts w:ascii="Times New Roman" w:hAnsi="Times New Roman" w:cs="Times New Roman"/>
          <w:sz w:val="24"/>
          <w:szCs w:val="24"/>
        </w:rPr>
        <w:t xml:space="preserve"> Jain, PhD Scholar</w:t>
      </w:r>
      <w:r w:rsidRPr="0044209D">
        <w:rPr>
          <w:rFonts w:ascii="Times New Roman" w:hAnsi="Times New Roman" w:cs="Times New Roman"/>
          <w:sz w:val="24"/>
          <w:szCs w:val="24"/>
        </w:rPr>
        <w:br/>
      </w:r>
      <w:r w:rsidR="00C52B18">
        <w:rPr>
          <w:rFonts w:ascii="Times New Roman" w:hAnsi="Times New Roman" w:cs="Times New Roman"/>
          <w:sz w:val="24"/>
          <w:szCs w:val="24"/>
        </w:rPr>
        <w:t xml:space="preserve">Sanjay Gandhi </w:t>
      </w:r>
      <w:r w:rsidR="00C52B18" w:rsidRPr="0044209D">
        <w:rPr>
          <w:rFonts w:ascii="Times New Roman" w:hAnsi="Times New Roman" w:cs="Times New Roman"/>
          <w:sz w:val="24"/>
          <w:szCs w:val="24"/>
        </w:rPr>
        <w:t>Post-Graduate of Medical Sciences</w:t>
      </w:r>
      <w:r w:rsidR="00A63C88" w:rsidRPr="0044209D">
        <w:rPr>
          <w:rFonts w:ascii="Times New Roman" w:hAnsi="Times New Roman" w:cs="Times New Roman"/>
          <w:sz w:val="24"/>
          <w:szCs w:val="24"/>
        </w:rPr>
        <w:t xml:space="preserve">, India  </w:t>
      </w:r>
    </w:p>
    <w:p w14:paraId="6D3BF32C" w14:textId="77777777" w:rsidR="00B9149B" w:rsidRPr="0044209D" w:rsidRDefault="00B9149B" w:rsidP="0044209D">
      <w:pPr>
        <w:jc w:val="center"/>
        <w:rPr>
          <w:rFonts w:ascii="Times New Roman" w:hAnsi="Times New Roman" w:cs="Times New Roman"/>
          <w:b/>
          <w:bCs/>
          <w:sz w:val="24"/>
          <w:szCs w:val="24"/>
        </w:rPr>
      </w:pPr>
    </w:p>
    <w:p w14:paraId="2E7A34C1" w14:textId="1713CA13" w:rsidR="00EF4A99" w:rsidRPr="0044209D" w:rsidRDefault="00B9149B" w:rsidP="0044209D">
      <w:pPr>
        <w:jc w:val="center"/>
        <w:rPr>
          <w:rFonts w:ascii="Times New Roman" w:hAnsi="Times New Roman" w:cs="Times New Roman"/>
          <w:b/>
          <w:bCs/>
          <w:sz w:val="24"/>
          <w:szCs w:val="24"/>
        </w:rPr>
      </w:pPr>
      <w:r w:rsidRPr="0044209D">
        <w:rPr>
          <w:rFonts w:ascii="Times New Roman" w:hAnsi="Times New Roman" w:cs="Times New Roman"/>
          <w:b/>
          <w:bCs/>
          <w:sz w:val="24"/>
          <w:szCs w:val="24"/>
        </w:rPr>
        <w:t>Abstract</w:t>
      </w:r>
    </w:p>
    <w:p w14:paraId="2FECC8A2" w14:textId="77777777" w:rsidR="00B9149B" w:rsidRPr="0044209D" w:rsidRDefault="00B9149B" w:rsidP="0044209D">
      <w:pPr>
        <w:jc w:val="center"/>
        <w:rPr>
          <w:rFonts w:ascii="Times New Roman" w:hAnsi="Times New Roman" w:cs="Times New Roman"/>
          <w:b/>
          <w:bCs/>
          <w:caps/>
          <w:sz w:val="24"/>
          <w:szCs w:val="24"/>
        </w:rPr>
      </w:pPr>
    </w:p>
    <w:p w14:paraId="21469739" w14:textId="2F97E0EC" w:rsidR="00EF4A99" w:rsidRPr="0044209D" w:rsidRDefault="00EF4A99" w:rsidP="0044209D">
      <w:pPr>
        <w:jc w:val="both"/>
        <w:rPr>
          <w:rFonts w:ascii="Times New Roman" w:hAnsi="Times New Roman" w:cs="Times New Roman"/>
          <w:bCs/>
          <w:sz w:val="24"/>
          <w:szCs w:val="24"/>
        </w:rPr>
      </w:pPr>
      <w:bookmarkStart w:id="0" w:name="_Hlk127607617"/>
      <w:r w:rsidRPr="0044209D">
        <w:rPr>
          <w:rFonts w:ascii="Times New Roman" w:hAnsi="Times New Roman" w:cs="Times New Roman"/>
          <w:bCs/>
          <w:sz w:val="24"/>
          <w:szCs w:val="24"/>
        </w:rPr>
        <w:t>Myocardial ischemia-reperfusion injury</w:t>
      </w:r>
      <w:bookmarkStart w:id="1" w:name="_GoBack"/>
      <w:bookmarkEnd w:id="1"/>
      <w:r w:rsidRPr="0044209D">
        <w:rPr>
          <w:rFonts w:ascii="Times New Roman" w:hAnsi="Times New Roman" w:cs="Times New Roman"/>
          <w:bCs/>
          <w:sz w:val="24"/>
          <w:szCs w:val="24"/>
        </w:rPr>
        <w:t xml:space="preserve"> (MIRI) is the main pathological manifestation of heart failure. Recently</w:t>
      </w:r>
      <w:r w:rsidRPr="0044209D">
        <w:rPr>
          <w:rStyle w:val="Strong"/>
          <w:rFonts w:ascii="Times New Roman" w:eastAsia="Tahoma" w:hAnsi="Times New Roman" w:cs="Times New Roman"/>
          <w:sz w:val="24"/>
          <w:szCs w:val="24"/>
        </w:rPr>
        <w:t>,</w:t>
      </w:r>
      <w:r w:rsidRPr="0044209D">
        <w:rPr>
          <w:rStyle w:val="Strong"/>
          <w:rFonts w:ascii="Times New Roman" w:eastAsia="Tahoma" w:hAnsi="Times New Roman" w:cs="Times New Roman"/>
          <w:b w:val="0"/>
          <w:bCs w:val="0"/>
          <w:sz w:val="24"/>
          <w:szCs w:val="24"/>
        </w:rPr>
        <w:t xml:space="preserve"> c-</w:t>
      </w:r>
      <w:proofErr w:type="spellStart"/>
      <w:r w:rsidRPr="0044209D">
        <w:rPr>
          <w:rStyle w:val="Strong"/>
          <w:rFonts w:ascii="Times New Roman" w:eastAsia="Tahoma" w:hAnsi="Times New Roman" w:cs="Times New Roman"/>
          <w:b w:val="0"/>
          <w:bCs w:val="0"/>
          <w:sz w:val="24"/>
          <w:szCs w:val="24"/>
        </w:rPr>
        <w:t>kit</w:t>
      </w:r>
      <w:r w:rsidRPr="0044209D">
        <w:rPr>
          <w:rStyle w:val="Strong"/>
          <w:rFonts w:ascii="Times New Roman" w:eastAsia="Tahoma" w:hAnsi="Times New Roman" w:cs="Times New Roman"/>
          <w:b w:val="0"/>
          <w:bCs w:val="0"/>
          <w:sz w:val="24"/>
          <w:szCs w:val="24"/>
          <w:vertAlign w:val="superscript"/>
        </w:rPr>
        <w:t>ve</w:t>
      </w:r>
      <w:proofErr w:type="spellEnd"/>
      <w:r w:rsidRPr="0044209D">
        <w:rPr>
          <w:rStyle w:val="Strong"/>
          <w:rFonts w:ascii="Times New Roman" w:eastAsia="Tahoma" w:hAnsi="Times New Roman" w:cs="Times New Roman"/>
          <w:b w:val="0"/>
          <w:bCs w:val="0"/>
          <w:sz w:val="24"/>
          <w:szCs w:val="24"/>
          <w:vertAlign w:val="superscript"/>
        </w:rPr>
        <w:t xml:space="preserve"> </w:t>
      </w:r>
      <w:r w:rsidRPr="0044209D">
        <w:rPr>
          <w:rStyle w:val="Strong"/>
          <w:rFonts w:ascii="Times New Roman" w:eastAsia="Tahoma" w:hAnsi="Times New Roman" w:cs="Times New Roman"/>
          <w:b w:val="0"/>
          <w:bCs w:val="0"/>
          <w:sz w:val="24"/>
          <w:szCs w:val="24"/>
        </w:rPr>
        <w:t>amniotic fluid mesenchymal stem cells</w:t>
      </w:r>
      <w:r w:rsidRPr="0044209D">
        <w:rPr>
          <w:rStyle w:val="Strong"/>
          <w:rFonts w:ascii="Times New Roman" w:eastAsia="Tahoma" w:hAnsi="Times New Roman" w:cs="Times New Roman"/>
          <w:sz w:val="24"/>
          <w:szCs w:val="24"/>
        </w:rPr>
        <w:t xml:space="preserve"> </w:t>
      </w:r>
      <w:r w:rsidRPr="0044209D">
        <w:rPr>
          <w:rFonts w:ascii="Times New Roman" w:hAnsi="Times New Roman" w:cs="Times New Roman"/>
          <w:bCs/>
          <w:sz w:val="24"/>
          <w:szCs w:val="24"/>
        </w:rPr>
        <w:t>(</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have been shown to have </w:t>
      </w:r>
      <w:proofErr w:type="spellStart"/>
      <w:r w:rsidRPr="0044209D">
        <w:rPr>
          <w:rFonts w:ascii="Times New Roman" w:hAnsi="Times New Roman" w:cs="Times New Roman"/>
          <w:bCs/>
          <w:sz w:val="24"/>
          <w:szCs w:val="24"/>
        </w:rPr>
        <w:t>cardiomyogenic</w:t>
      </w:r>
      <w:proofErr w:type="spellEnd"/>
      <w:r w:rsidRPr="0044209D">
        <w:rPr>
          <w:rFonts w:ascii="Times New Roman" w:hAnsi="Times New Roman" w:cs="Times New Roman"/>
          <w:bCs/>
          <w:sz w:val="24"/>
          <w:szCs w:val="24"/>
        </w:rPr>
        <w:t xml:space="preserve"> potential under in vitro conditions. While the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demonstrated limited homing and differentiation within cardiac tissue, there was still enhanced vascularization of ischemic cardiac tissue. Thus, it has proposed that beneficial effects of these cells are attributable to their modulatory paracrine factors rather than directly from transplanted cells. However, no direct comparison between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cell based and cell-free therapy has been reported till date. Therefore, in this study, we have evaluated the </w:t>
      </w:r>
      <w:proofErr w:type="spellStart"/>
      <w:r w:rsidRPr="0044209D">
        <w:rPr>
          <w:rFonts w:ascii="Times New Roman" w:hAnsi="Times New Roman" w:cs="Times New Roman"/>
          <w:bCs/>
          <w:sz w:val="24"/>
          <w:szCs w:val="24"/>
        </w:rPr>
        <w:t>cardioprotective</w:t>
      </w:r>
      <w:proofErr w:type="spellEnd"/>
      <w:r w:rsidRPr="0044209D">
        <w:rPr>
          <w:rFonts w:ascii="Times New Roman" w:hAnsi="Times New Roman" w:cs="Times New Roman"/>
          <w:bCs/>
          <w:sz w:val="24"/>
          <w:szCs w:val="24"/>
        </w:rPr>
        <w:t xml:space="preserve"> effect of the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and their derived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 and extracellular </w:t>
      </w:r>
      <w:proofErr w:type="spellStart"/>
      <w:r w:rsidRPr="0044209D">
        <w:rPr>
          <w:rFonts w:ascii="Times New Roman" w:hAnsi="Times New Roman" w:cs="Times New Roman"/>
          <w:bCs/>
          <w:sz w:val="24"/>
          <w:szCs w:val="24"/>
        </w:rPr>
        <w:t>vesicles</w:t>
      </w:r>
      <w:proofErr w:type="spellEnd"/>
      <w:r w:rsidRPr="0044209D">
        <w:rPr>
          <w:rFonts w:ascii="Times New Roman" w:hAnsi="Times New Roman" w:cs="Times New Roman"/>
          <w:bCs/>
          <w:sz w:val="24"/>
          <w:szCs w:val="24"/>
        </w:rPr>
        <w:t xml:space="preserve"> (EVs) in an in vitro model of MIRI. To establish an </w:t>
      </w:r>
      <w:r w:rsidRPr="0044209D">
        <w:rPr>
          <w:rStyle w:val="Emphasis"/>
          <w:rFonts w:ascii="Times New Roman" w:eastAsia="Tahoma" w:hAnsi="Times New Roman" w:cs="Times New Roman"/>
          <w:bCs/>
          <w:sz w:val="24"/>
          <w:szCs w:val="24"/>
        </w:rPr>
        <w:t>in vitro</w:t>
      </w:r>
      <w:r w:rsidRPr="0044209D">
        <w:rPr>
          <w:rFonts w:ascii="Times New Roman" w:hAnsi="Times New Roman" w:cs="Times New Roman"/>
          <w:bCs/>
          <w:sz w:val="24"/>
          <w:szCs w:val="24"/>
        </w:rPr>
        <w:t xml:space="preserve"> model of MIRI injury, primary human cardiomyocytes were subjected to oxygen (1% oxygen, 94% nitrogen, and 5% CO</w:t>
      </w:r>
      <w:r w:rsidRPr="0044209D">
        <w:rPr>
          <w:rFonts w:ascii="Times New Roman" w:hAnsi="Times New Roman" w:cs="Times New Roman"/>
          <w:bCs/>
          <w:sz w:val="24"/>
          <w:szCs w:val="24"/>
          <w:vertAlign w:val="subscript"/>
        </w:rPr>
        <w:t>2</w:t>
      </w:r>
      <w:r w:rsidRPr="0044209D">
        <w:rPr>
          <w:rFonts w:ascii="Times New Roman" w:hAnsi="Times New Roman" w:cs="Times New Roman"/>
          <w:bCs/>
          <w:sz w:val="24"/>
          <w:szCs w:val="24"/>
        </w:rPr>
        <w:t xml:space="preserve">), glucose (1%) deprivation (OGD), followed by </w:t>
      </w:r>
      <w:proofErr w:type="spellStart"/>
      <w:r w:rsidRPr="0044209D">
        <w:rPr>
          <w:rFonts w:ascii="Times New Roman" w:hAnsi="Times New Roman" w:cs="Times New Roman"/>
          <w:bCs/>
          <w:sz w:val="24"/>
          <w:szCs w:val="24"/>
        </w:rPr>
        <w:t>reoxygenation</w:t>
      </w:r>
      <w:proofErr w:type="spellEnd"/>
      <w:r w:rsidRPr="0044209D">
        <w:rPr>
          <w:rFonts w:ascii="Times New Roman" w:hAnsi="Times New Roman" w:cs="Times New Roman"/>
          <w:bCs/>
          <w:sz w:val="24"/>
          <w:szCs w:val="24"/>
        </w:rPr>
        <w:t xml:space="preserve"> (12 h). Cell viability was assessed by MTT assay, and cell apoptosis TUNEL assay on days 1, 3, and 5 of co-culture with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 and EVs. The findings revealed that I/R injury resulted in a significant decrease in cell survival rate in </w:t>
      </w:r>
      <w:r w:rsidR="005C2E37" w:rsidRPr="0044209D">
        <w:rPr>
          <w:rFonts w:ascii="Times New Roman" w:hAnsi="Times New Roman" w:cs="Times New Roman"/>
          <w:bCs/>
          <w:sz w:val="24"/>
          <w:szCs w:val="24"/>
        </w:rPr>
        <w:t>cardiomyocytes. When</w:t>
      </w:r>
      <w:r w:rsidRPr="0044209D">
        <w:rPr>
          <w:rFonts w:ascii="Times New Roman" w:hAnsi="Times New Roman" w:cs="Times New Roman"/>
          <w:bCs/>
          <w:sz w:val="24"/>
          <w:szCs w:val="24"/>
        </w:rPr>
        <w:t xml:space="preserve"> injured cardiomyocytes are co-cultured with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rPr>
        <w:t xml:space="preserve"> AF-MSC and their derived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 and EVs, there is an increase in cell survival after 1, 3, and 5 days. However, co-culture with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 xml:space="preserve">AF-MSC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 significantly rescued the cells after MIRI compared with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 xml:space="preserve">AF-MSCs. Moreover, apoptosis was low in healthy cardiomyocytes but increased after </w:t>
      </w:r>
      <w:proofErr w:type="gramStart"/>
      <w:r w:rsidRPr="0044209D">
        <w:rPr>
          <w:rFonts w:ascii="Times New Roman" w:hAnsi="Times New Roman" w:cs="Times New Roman"/>
          <w:bCs/>
          <w:sz w:val="24"/>
          <w:szCs w:val="24"/>
        </w:rPr>
        <w:t>I/R</w:t>
      </w:r>
      <w:proofErr w:type="gramEnd"/>
      <w:r w:rsidRPr="0044209D">
        <w:rPr>
          <w:rFonts w:ascii="Times New Roman" w:hAnsi="Times New Roman" w:cs="Times New Roman"/>
          <w:bCs/>
          <w:sz w:val="24"/>
          <w:szCs w:val="24"/>
        </w:rPr>
        <w:t xml:space="preserve"> injury</w:t>
      </w:r>
      <w:r w:rsidR="00445E19">
        <w:rPr>
          <w:rFonts w:ascii="Times New Roman" w:hAnsi="Times New Roman" w:cs="Times New Roman"/>
          <w:bCs/>
          <w:sz w:val="24"/>
          <w:szCs w:val="24"/>
        </w:rPr>
        <w:t xml:space="preserve"> (</w:t>
      </w:r>
      <w:r w:rsidR="00445E19" w:rsidRPr="0044209D">
        <w:rPr>
          <w:rFonts w:ascii="Times New Roman" w:hAnsi="Times New Roman" w:cs="Times New Roman"/>
          <w:b/>
          <w:sz w:val="24"/>
          <w:szCs w:val="24"/>
        </w:rPr>
        <w:t>Fig.1</w:t>
      </w:r>
      <w:r w:rsidR="00445E19">
        <w:rPr>
          <w:rFonts w:ascii="Times New Roman" w:hAnsi="Times New Roman" w:cs="Times New Roman"/>
          <w:b/>
          <w:sz w:val="24"/>
          <w:szCs w:val="24"/>
        </w:rPr>
        <w:t>)</w:t>
      </w:r>
      <w:r w:rsidRPr="0044209D">
        <w:rPr>
          <w:rFonts w:ascii="Times New Roman" w:hAnsi="Times New Roman" w:cs="Times New Roman"/>
          <w:bCs/>
          <w:sz w:val="24"/>
          <w:szCs w:val="24"/>
        </w:rPr>
        <w:t xml:space="preserve">. Following co-culture with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 xml:space="preserve">AF-MSC,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 and </w:t>
      </w:r>
      <w:proofErr w:type="gramStart"/>
      <w:r w:rsidRPr="0044209D">
        <w:rPr>
          <w:rFonts w:ascii="Times New Roman" w:hAnsi="Times New Roman" w:cs="Times New Roman"/>
          <w:bCs/>
          <w:sz w:val="24"/>
          <w:szCs w:val="24"/>
        </w:rPr>
        <w:t>EVs,</w:t>
      </w:r>
      <w:proofErr w:type="gramEnd"/>
      <w:r w:rsidRPr="0044209D">
        <w:rPr>
          <w:rFonts w:ascii="Times New Roman" w:hAnsi="Times New Roman" w:cs="Times New Roman"/>
          <w:bCs/>
          <w:sz w:val="24"/>
          <w:szCs w:val="24"/>
        </w:rPr>
        <w:t xml:space="preserve"> there was a significant reduction of these TUNEL-positive cells on days 1, 3, and 5. Overall, our study highlights that </w:t>
      </w:r>
      <w:proofErr w:type="spellStart"/>
      <w:r w:rsidRPr="0044209D">
        <w:rPr>
          <w:rFonts w:ascii="Times New Roman" w:hAnsi="Times New Roman" w:cs="Times New Roman"/>
          <w:bCs/>
          <w:sz w:val="24"/>
          <w:szCs w:val="24"/>
        </w:rPr>
        <w:t>secretome</w:t>
      </w:r>
      <w:proofErr w:type="spellEnd"/>
      <w:r w:rsidRPr="0044209D">
        <w:rPr>
          <w:rFonts w:ascii="Times New Roman" w:hAnsi="Times New Roman" w:cs="Times New Roman"/>
          <w:bCs/>
          <w:sz w:val="24"/>
          <w:szCs w:val="24"/>
        </w:rPr>
        <w:t xml:space="preserve">-derived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 xml:space="preserve">AF-MSC is a better source to rescue the I/R induced injury of cardiomyocytes than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 xml:space="preserve">AF-MSC or EVs, suggesting that the paracrine factors released by </w:t>
      </w:r>
      <w:proofErr w:type="spellStart"/>
      <w:r w:rsidRPr="0044209D">
        <w:rPr>
          <w:rFonts w:ascii="Times New Roman" w:hAnsi="Times New Roman" w:cs="Times New Roman"/>
          <w:bCs/>
          <w:sz w:val="24"/>
          <w:szCs w:val="24"/>
        </w:rPr>
        <w:t>c-Kit</w:t>
      </w:r>
      <w:r w:rsidRPr="0044209D">
        <w:rPr>
          <w:rFonts w:ascii="Times New Roman" w:hAnsi="Times New Roman" w:cs="Times New Roman"/>
          <w:bCs/>
          <w:sz w:val="24"/>
          <w:szCs w:val="24"/>
          <w:vertAlign w:val="superscript"/>
        </w:rPr>
        <w:t>+ve</w:t>
      </w:r>
      <w:proofErr w:type="spellEnd"/>
      <w:r w:rsidRPr="0044209D">
        <w:rPr>
          <w:rFonts w:ascii="Times New Roman" w:hAnsi="Times New Roman" w:cs="Times New Roman"/>
          <w:bCs/>
          <w:sz w:val="24"/>
          <w:szCs w:val="24"/>
          <w:vertAlign w:val="superscript"/>
        </w:rPr>
        <w:t xml:space="preserve"> </w:t>
      </w:r>
      <w:r w:rsidRPr="0044209D">
        <w:rPr>
          <w:rFonts w:ascii="Times New Roman" w:hAnsi="Times New Roman" w:cs="Times New Roman"/>
          <w:bCs/>
          <w:sz w:val="24"/>
          <w:szCs w:val="24"/>
        </w:rPr>
        <w:t>AF-MSC may be sufficient to ameliorate the in-vitro MIRI</w:t>
      </w:r>
      <w:r w:rsidR="009D724E">
        <w:rPr>
          <w:rFonts w:ascii="Times New Roman" w:hAnsi="Times New Roman" w:cs="Times New Roman"/>
          <w:bCs/>
          <w:sz w:val="24"/>
          <w:szCs w:val="24"/>
        </w:rPr>
        <w:t>.</w:t>
      </w:r>
    </w:p>
    <w:bookmarkEnd w:id="0"/>
    <w:p w14:paraId="34DA9B82" w14:textId="77777777" w:rsidR="0044209D" w:rsidRPr="0044209D" w:rsidRDefault="00732954" w:rsidP="0044209D">
      <w:pPr>
        <w:pStyle w:val="NormalWeb"/>
        <w:tabs>
          <w:tab w:val="left" w:pos="90"/>
        </w:tabs>
        <w:ind w:left="360" w:right="-452"/>
        <w:jc w:val="center"/>
        <w:rPr>
          <w:lang w:val="en-US"/>
        </w:rPr>
      </w:pPr>
      <w:r w:rsidRPr="0044209D">
        <w:rPr>
          <w:b/>
          <w:noProof/>
          <w:lang w:val="en-US" w:eastAsia="en-US" w:bidi="ar-SA"/>
        </w:rPr>
        <w:drawing>
          <wp:inline distT="0" distB="0" distL="0" distR="0" wp14:anchorId="4141E694" wp14:editId="472E73E9">
            <wp:extent cx="3440783" cy="2164930"/>
            <wp:effectExtent l="19050" t="19050" r="26670" b="260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0614" cy="2177408"/>
                    </a:xfrm>
                    <a:prstGeom prst="rect">
                      <a:avLst/>
                    </a:prstGeom>
                    <a:ln>
                      <a:solidFill>
                        <a:schemeClr val="tx1"/>
                      </a:solidFill>
                    </a:ln>
                  </pic:spPr>
                </pic:pic>
              </a:graphicData>
            </a:graphic>
          </wp:inline>
        </w:drawing>
      </w:r>
    </w:p>
    <w:p w14:paraId="420F62AE" w14:textId="77777777" w:rsidR="0044209D" w:rsidRPr="0044209D" w:rsidRDefault="00732954" w:rsidP="0044209D">
      <w:pPr>
        <w:pStyle w:val="NormalWeb"/>
        <w:tabs>
          <w:tab w:val="left" w:pos="90"/>
        </w:tabs>
        <w:jc w:val="both"/>
        <w:rPr>
          <w:i/>
        </w:rPr>
      </w:pPr>
      <w:r w:rsidRPr="0044209D">
        <w:rPr>
          <w:b/>
        </w:rPr>
        <w:t>Fig.1</w:t>
      </w:r>
      <w:r w:rsidR="000B11F2" w:rsidRPr="0044209D">
        <w:rPr>
          <w:b/>
        </w:rPr>
        <w:t xml:space="preserve"> </w:t>
      </w:r>
      <w:proofErr w:type="spellStart"/>
      <w:r w:rsidRPr="0044209D">
        <w:t>c-Kit</w:t>
      </w:r>
      <w:r w:rsidRPr="0044209D">
        <w:rPr>
          <w:vertAlign w:val="superscript"/>
        </w:rPr>
        <w:t>+ve</w:t>
      </w:r>
      <w:proofErr w:type="spellEnd"/>
      <w:r w:rsidRPr="0044209D">
        <w:t xml:space="preserve"> AF-MSC </w:t>
      </w:r>
      <w:r w:rsidRPr="0044209D">
        <w:rPr>
          <w:lang w:val="en-US"/>
        </w:rPr>
        <w:t>possesses</w:t>
      </w:r>
      <w:r w:rsidR="00B308D9" w:rsidRPr="0044209D">
        <w:t xml:space="preserve"> s</w:t>
      </w:r>
      <w:proofErr w:type="spellStart"/>
      <w:r w:rsidRPr="0044209D">
        <w:rPr>
          <w:lang w:val="en-US"/>
        </w:rPr>
        <w:t>ignificantly</w:t>
      </w:r>
      <w:proofErr w:type="spellEnd"/>
      <w:r w:rsidRPr="0044209D">
        <w:rPr>
          <w:lang w:val="en-US"/>
        </w:rPr>
        <w:t xml:space="preserve"> high</w:t>
      </w:r>
      <w:r w:rsidR="00B308D9" w:rsidRPr="0044209D">
        <w:rPr>
          <w:lang w:val="en-US"/>
        </w:rPr>
        <w:t xml:space="preserve"> </w:t>
      </w:r>
      <w:r w:rsidRPr="0044209D">
        <w:t xml:space="preserve">in-vitro differentiation potential </w:t>
      </w:r>
      <w:r w:rsidR="00B308D9" w:rsidRPr="0044209D">
        <w:t xml:space="preserve">and </w:t>
      </w:r>
      <w:r w:rsidRPr="0044209D">
        <w:rPr>
          <w:lang w:val="en-US"/>
        </w:rPr>
        <w:t>s</w:t>
      </w:r>
      <w:proofErr w:type="spellStart"/>
      <w:r w:rsidRPr="0044209D">
        <w:t>ecretome</w:t>
      </w:r>
      <w:proofErr w:type="spellEnd"/>
      <w:r w:rsidRPr="0044209D">
        <w:t xml:space="preserve"> derived </w:t>
      </w:r>
      <w:proofErr w:type="spellStart"/>
      <w:r w:rsidRPr="0044209D">
        <w:t>c-Kit+ve</w:t>
      </w:r>
      <w:proofErr w:type="spellEnd"/>
      <w:r w:rsidRPr="0044209D">
        <w:t xml:space="preserve"> AF-MSC derived is a better source to rescue the hypoxia induced injury of cardiomyocytes than </w:t>
      </w:r>
      <w:proofErr w:type="spellStart"/>
      <w:r w:rsidRPr="0044209D">
        <w:t>c-Kit+ve</w:t>
      </w:r>
      <w:proofErr w:type="spellEnd"/>
      <w:r w:rsidRPr="0044209D">
        <w:t xml:space="preserve"> AF-MSC or EVs, suggesting that </w:t>
      </w:r>
      <w:r w:rsidRPr="0044209D">
        <w:rPr>
          <w:lang w:val="en-US"/>
        </w:rPr>
        <w:t xml:space="preserve">the paracrine factors released by </w:t>
      </w:r>
      <w:proofErr w:type="spellStart"/>
      <w:r w:rsidRPr="0044209D">
        <w:t>c-Kit+ve</w:t>
      </w:r>
      <w:proofErr w:type="spellEnd"/>
      <w:r w:rsidRPr="0044209D">
        <w:t xml:space="preserve"> AF-MSC may be sufficient to ameliorate the cardiac injury </w:t>
      </w:r>
      <w:r w:rsidRPr="0044209D">
        <w:rPr>
          <w:i/>
        </w:rPr>
        <w:t>in-vitro</w:t>
      </w:r>
    </w:p>
    <w:p w14:paraId="4FAD6EAE" w14:textId="77777777" w:rsidR="0044209D" w:rsidRDefault="0044209D" w:rsidP="0044209D">
      <w:pPr>
        <w:pStyle w:val="NormalWeb"/>
        <w:tabs>
          <w:tab w:val="left" w:pos="90"/>
        </w:tabs>
        <w:ind w:right="-452"/>
        <w:rPr>
          <w:b/>
        </w:rPr>
      </w:pPr>
    </w:p>
    <w:p w14:paraId="4B7BF375" w14:textId="77777777" w:rsidR="0044209D" w:rsidRDefault="0044209D" w:rsidP="0044209D">
      <w:pPr>
        <w:pStyle w:val="NormalWeb"/>
        <w:tabs>
          <w:tab w:val="left" w:pos="90"/>
        </w:tabs>
        <w:ind w:right="-452"/>
        <w:rPr>
          <w:b/>
        </w:rPr>
      </w:pPr>
    </w:p>
    <w:p w14:paraId="7FE3EC7F" w14:textId="77777777" w:rsidR="0044209D" w:rsidRPr="0044209D" w:rsidRDefault="0044209D" w:rsidP="0044209D">
      <w:pPr>
        <w:pStyle w:val="NormalWeb"/>
        <w:tabs>
          <w:tab w:val="left" w:pos="90"/>
        </w:tabs>
        <w:ind w:right="-452"/>
        <w:rPr>
          <w:b/>
        </w:rPr>
      </w:pPr>
      <w:r w:rsidRPr="0044209D">
        <w:rPr>
          <w:b/>
        </w:rPr>
        <w:lastRenderedPageBreak/>
        <w:t>Recent Publications</w:t>
      </w:r>
    </w:p>
    <w:p w14:paraId="06EB6EEB" w14:textId="65F4CAC8" w:rsidR="00B308D9" w:rsidRPr="0044209D" w:rsidRDefault="00B308D9" w:rsidP="0044209D">
      <w:pPr>
        <w:pStyle w:val="NormalWeb"/>
        <w:numPr>
          <w:ilvl w:val="0"/>
          <w:numId w:val="8"/>
        </w:numPr>
        <w:tabs>
          <w:tab w:val="left" w:pos="90"/>
        </w:tabs>
        <w:ind w:right="-452"/>
        <w:rPr>
          <w:i/>
        </w:rPr>
      </w:pPr>
      <w:r w:rsidRPr="0044209D">
        <w:t xml:space="preserve">Jain, </w:t>
      </w:r>
      <w:proofErr w:type="spellStart"/>
      <w:r w:rsidRPr="0044209D">
        <w:t>Manali</w:t>
      </w:r>
      <w:proofErr w:type="spellEnd"/>
      <w:r w:rsidRPr="0044209D">
        <w:t xml:space="preserve">, et al. "Comparison of the </w:t>
      </w:r>
      <w:proofErr w:type="spellStart"/>
      <w:r w:rsidRPr="0044209D">
        <w:t>cardiomyogenic</w:t>
      </w:r>
      <w:proofErr w:type="spellEnd"/>
      <w:r w:rsidRPr="0044209D">
        <w:t xml:space="preserve"> potency of human amniotic fluid and bone marrow mesenchymal stem cells." International Journal of Stem Cells 12.3 (2019): 449-456</w:t>
      </w:r>
    </w:p>
    <w:p w14:paraId="7D97A46E" w14:textId="77777777" w:rsidR="00B308D9" w:rsidRPr="0044209D" w:rsidRDefault="00B308D9" w:rsidP="0044209D">
      <w:pPr>
        <w:pStyle w:val="ListParagraph"/>
        <w:widowControl/>
        <w:numPr>
          <w:ilvl w:val="0"/>
          <w:numId w:val="8"/>
        </w:numPr>
        <w:spacing w:beforeLines="96" w:before="230" w:line="240" w:lineRule="auto"/>
        <w:contextualSpacing/>
        <w:rPr>
          <w:rFonts w:ascii="Times New Roman" w:hAnsi="Times New Roman" w:cs="Times New Roman"/>
          <w:sz w:val="24"/>
          <w:szCs w:val="24"/>
          <w:shd w:val="clear" w:color="auto" w:fill="FFFFFF"/>
        </w:rPr>
      </w:pPr>
      <w:r w:rsidRPr="0044209D">
        <w:rPr>
          <w:rFonts w:ascii="Times New Roman" w:hAnsi="Times New Roman" w:cs="Times New Roman"/>
          <w:sz w:val="24"/>
          <w:szCs w:val="24"/>
          <w:shd w:val="clear" w:color="auto" w:fill="FFFFFF"/>
        </w:rPr>
        <w:t>Bai, Ming, et al. "Insights into research on myocardial ischemia/reperfusion injury from 2012 to 2021: a bibliometric analysis." </w:t>
      </w:r>
      <w:r w:rsidRPr="0044209D">
        <w:rPr>
          <w:rFonts w:ascii="Times New Roman" w:hAnsi="Times New Roman" w:cs="Times New Roman"/>
          <w:i/>
          <w:iCs/>
          <w:sz w:val="24"/>
          <w:szCs w:val="24"/>
          <w:shd w:val="clear" w:color="auto" w:fill="FFFFFF"/>
        </w:rPr>
        <w:t>European Journal of Medical Research</w:t>
      </w:r>
      <w:r w:rsidRPr="0044209D">
        <w:rPr>
          <w:rFonts w:ascii="Times New Roman" w:hAnsi="Times New Roman" w:cs="Times New Roman"/>
          <w:sz w:val="24"/>
          <w:szCs w:val="24"/>
          <w:shd w:val="clear" w:color="auto" w:fill="FFFFFF"/>
        </w:rPr>
        <w:t> 28.1 (2023): 1-16.</w:t>
      </w:r>
    </w:p>
    <w:p w14:paraId="26421DA7" w14:textId="77777777" w:rsidR="00B308D9" w:rsidRPr="0044209D" w:rsidRDefault="00B308D9" w:rsidP="0044209D">
      <w:pPr>
        <w:pStyle w:val="ListParagraph"/>
        <w:widowControl/>
        <w:numPr>
          <w:ilvl w:val="0"/>
          <w:numId w:val="8"/>
        </w:numPr>
        <w:spacing w:beforeLines="96" w:before="230" w:line="240" w:lineRule="auto"/>
        <w:contextualSpacing/>
        <w:rPr>
          <w:rFonts w:ascii="Times New Roman" w:hAnsi="Times New Roman" w:cs="Times New Roman"/>
          <w:sz w:val="24"/>
          <w:szCs w:val="24"/>
          <w:shd w:val="clear" w:color="auto" w:fill="FFFFFF"/>
        </w:rPr>
      </w:pPr>
      <w:r w:rsidRPr="0044209D">
        <w:rPr>
          <w:rFonts w:ascii="Times New Roman" w:hAnsi="Times New Roman" w:cs="Times New Roman"/>
          <w:sz w:val="24"/>
          <w:szCs w:val="24"/>
        </w:rPr>
        <w:t xml:space="preserve">De </w:t>
      </w:r>
      <w:proofErr w:type="spellStart"/>
      <w:r w:rsidRPr="0044209D">
        <w:rPr>
          <w:rFonts w:ascii="Times New Roman" w:hAnsi="Times New Roman" w:cs="Times New Roman"/>
          <w:sz w:val="24"/>
          <w:szCs w:val="24"/>
        </w:rPr>
        <w:t>Coppi</w:t>
      </w:r>
      <w:proofErr w:type="spellEnd"/>
      <w:r w:rsidRPr="0044209D">
        <w:rPr>
          <w:rFonts w:ascii="Times New Roman" w:hAnsi="Times New Roman" w:cs="Times New Roman"/>
          <w:sz w:val="24"/>
          <w:szCs w:val="24"/>
        </w:rPr>
        <w:t xml:space="preserve"> P, </w:t>
      </w:r>
      <w:proofErr w:type="spellStart"/>
      <w:r w:rsidRPr="0044209D">
        <w:rPr>
          <w:rFonts w:ascii="Times New Roman" w:hAnsi="Times New Roman" w:cs="Times New Roman"/>
          <w:sz w:val="24"/>
          <w:szCs w:val="24"/>
        </w:rPr>
        <w:t>Bartsch</w:t>
      </w:r>
      <w:proofErr w:type="spellEnd"/>
      <w:r w:rsidRPr="0044209D">
        <w:rPr>
          <w:rFonts w:ascii="Times New Roman" w:hAnsi="Times New Roman" w:cs="Times New Roman"/>
          <w:sz w:val="24"/>
          <w:szCs w:val="24"/>
        </w:rPr>
        <w:t xml:space="preserve"> G Jr, Siddiqui MM, Xu T, Santos CC, </w:t>
      </w:r>
      <w:proofErr w:type="spellStart"/>
      <w:r w:rsidRPr="0044209D">
        <w:rPr>
          <w:rFonts w:ascii="Times New Roman" w:hAnsi="Times New Roman" w:cs="Times New Roman"/>
          <w:sz w:val="24"/>
          <w:szCs w:val="24"/>
        </w:rPr>
        <w:t>Perin</w:t>
      </w:r>
      <w:proofErr w:type="spellEnd"/>
      <w:r w:rsidRPr="0044209D">
        <w:rPr>
          <w:rFonts w:ascii="Times New Roman" w:hAnsi="Times New Roman" w:cs="Times New Roman"/>
          <w:sz w:val="24"/>
          <w:szCs w:val="24"/>
        </w:rPr>
        <w:t xml:space="preserve"> L, </w:t>
      </w:r>
      <w:proofErr w:type="spellStart"/>
      <w:r w:rsidRPr="0044209D">
        <w:rPr>
          <w:rFonts w:ascii="Times New Roman" w:hAnsi="Times New Roman" w:cs="Times New Roman"/>
          <w:sz w:val="24"/>
          <w:szCs w:val="24"/>
        </w:rPr>
        <w:t>Mostoslavsky</w:t>
      </w:r>
      <w:proofErr w:type="spellEnd"/>
      <w:r w:rsidRPr="0044209D">
        <w:rPr>
          <w:rFonts w:ascii="Times New Roman" w:hAnsi="Times New Roman" w:cs="Times New Roman"/>
          <w:sz w:val="24"/>
          <w:szCs w:val="24"/>
        </w:rPr>
        <w:t xml:space="preserve"> G, </w:t>
      </w:r>
      <w:proofErr w:type="spellStart"/>
      <w:r w:rsidRPr="0044209D">
        <w:rPr>
          <w:rFonts w:ascii="Times New Roman" w:hAnsi="Times New Roman" w:cs="Times New Roman"/>
          <w:sz w:val="24"/>
          <w:szCs w:val="24"/>
        </w:rPr>
        <w:t>Serre</w:t>
      </w:r>
      <w:proofErr w:type="spellEnd"/>
      <w:r w:rsidRPr="0044209D">
        <w:rPr>
          <w:rFonts w:ascii="Times New Roman" w:hAnsi="Times New Roman" w:cs="Times New Roman"/>
          <w:sz w:val="24"/>
          <w:szCs w:val="24"/>
        </w:rPr>
        <w:t xml:space="preserve"> AC, Snyder EY, </w:t>
      </w:r>
      <w:proofErr w:type="spellStart"/>
      <w:r w:rsidRPr="0044209D">
        <w:rPr>
          <w:rFonts w:ascii="Times New Roman" w:hAnsi="Times New Roman" w:cs="Times New Roman"/>
          <w:sz w:val="24"/>
          <w:szCs w:val="24"/>
        </w:rPr>
        <w:t>Yoo</w:t>
      </w:r>
      <w:proofErr w:type="spellEnd"/>
      <w:r w:rsidRPr="0044209D">
        <w:rPr>
          <w:rFonts w:ascii="Times New Roman" w:hAnsi="Times New Roman" w:cs="Times New Roman"/>
          <w:sz w:val="24"/>
          <w:szCs w:val="24"/>
        </w:rPr>
        <w:t xml:space="preserve"> JJ, Furth ME, </w:t>
      </w:r>
      <w:proofErr w:type="spellStart"/>
      <w:r w:rsidRPr="0044209D">
        <w:rPr>
          <w:rFonts w:ascii="Times New Roman" w:hAnsi="Times New Roman" w:cs="Times New Roman"/>
          <w:sz w:val="24"/>
          <w:szCs w:val="24"/>
        </w:rPr>
        <w:t>Soker</w:t>
      </w:r>
      <w:proofErr w:type="spellEnd"/>
      <w:r w:rsidRPr="0044209D">
        <w:rPr>
          <w:rFonts w:ascii="Times New Roman" w:hAnsi="Times New Roman" w:cs="Times New Roman"/>
          <w:sz w:val="24"/>
          <w:szCs w:val="24"/>
        </w:rPr>
        <w:t xml:space="preserve"> S, </w:t>
      </w:r>
      <w:proofErr w:type="spellStart"/>
      <w:r w:rsidRPr="0044209D">
        <w:rPr>
          <w:rFonts w:ascii="Times New Roman" w:hAnsi="Times New Roman" w:cs="Times New Roman"/>
          <w:sz w:val="24"/>
          <w:szCs w:val="24"/>
        </w:rPr>
        <w:t>Atala</w:t>
      </w:r>
      <w:proofErr w:type="spellEnd"/>
      <w:r w:rsidRPr="0044209D">
        <w:rPr>
          <w:rFonts w:ascii="Times New Roman" w:hAnsi="Times New Roman" w:cs="Times New Roman"/>
          <w:sz w:val="24"/>
          <w:szCs w:val="24"/>
        </w:rPr>
        <w:t xml:space="preserve"> A (2007) Isolation of amniotic stem cell lines with potential for therapy. Nat </w:t>
      </w:r>
      <w:proofErr w:type="spellStart"/>
      <w:r w:rsidRPr="0044209D">
        <w:rPr>
          <w:rFonts w:ascii="Times New Roman" w:hAnsi="Times New Roman" w:cs="Times New Roman"/>
          <w:sz w:val="24"/>
          <w:szCs w:val="24"/>
        </w:rPr>
        <w:t>Biotechnol</w:t>
      </w:r>
      <w:proofErr w:type="spellEnd"/>
      <w:r w:rsidRPr="0044209D">
        <w:rPr>
          <w:rFonts w:ascii="Times New Roman" w:hAnsi="Times New Roman" w:cs="Times New Roman"/>
          <w:sz w:val="24"/>
          <w:szCs w:val="24"/>
        </w:rPr>
        <w:t xml:space="preserve"> 25:100–106.</w:t>
      </w:r>
    </w:p>
    <w:p w14:paraId="50A19E15" w14:textId="24C0D76B" w:rsidR="005C2E37" w:rsidRPr="0044209D" w:rsidRDefault="00B308D9" w:rsidP="0044209D">
      <w:pPr>
        <w:pStyle w:val="ListParagraph"/>
        <w:widowControl/>
        <w:numPr>
          <w:ilvl w:val="0"/>
          <w:numId w:val="8"/>
        </w:numPr>
        <w:spacing w:beforeLines="96" w:before="230" w:line="240" w:lineRule="auto"/>
        <w:contextualSpacing/>
        <w:rPr>
          <w:rFonts w:ascii="Times New Roman" w:hAnsi="Times New Roman" w:cs="Times New Roman"/>
          <w:sz w:val="24"/>
          <w:szCs w:val="24"/>
          <w:shd w:val="clear" w:color="auto" w:fill="FFFFFF"/>
        </w:rPr>
      </w:pPr>
      <w:r w:rsidRPr="0044209D">
        <w:rPr>
          <w:rFonts w:ascii="Times New Roman" w:hAnsi="Times New Roman" w:cs="Times New Roman"/>
          <w:sz w:val="24"/>
          <w:szCs w:val="24"/>
          <w:shd w:val="clear" w:color="auto" w:fill="FFFFFF"/>
        </w:rPr>
        <w:t xml:space="preserve">Casciaro, Francesca, et al. "Effect of the Enrichment in c-Kit Stem Cell Potential of </w:t>
      </w:r>
      <w:proofErr w:type="spellStart"/>
      <w:r w:rsidRPr="0044209D">
        <w:rPr>
          <w:rFonts w:ascii="Times New Roman" w:hAnsi="Times New Roman" w:cs="Times New Roman"/>
          <w:sz w:val="24"/>
          <w:szCs w:val="24"/>
          <w:shd w:val="clear" w:color="auto" w:fill="FFFFFF"/>
        </w:rPr>
        <w:t>Foetal</w:t>
      </w:r>
      <w:proofErr w:type="spellEnd"/>
      <w:r w:rsidRPr="0044209D">
        <w:rPr>
          <w:rFonts w:ascii="Times New Roman" w:hAnsi="Times New Roman" w:cs="Times New Roman"/>
          <w:sz w:val="24"/>
          <w:szCs w:val="24"/>
          <w:shd w:val="clear" w:color="auto" w:fill="FFFFFF"/>
        </w:rPr>
        <w:t xml:space="preserve"> Human Amniotic Fluid Cells: Characterization from Single</w:t>
      </w:r>
      <w:r w:rsidR="0044209D">
        <w:rPr>
          <w:rFonts w:ascii="Times New Roman" w:hAnsi="Times New Roman" w:cs="Times New Roman"/>
          <w:sz w:val="24"/>
          <w:szCs w:val="24"/>
          <w:shd w:val="clear" w:color="auto" w:fill="FFFFFF"/>
        </w:rPr>
        <w:t xml:space="preserve"> Cell Analysis to the </w:t>
      </w:r>
      <w:proofErr w:type="spellStart"/>
      <w:r w:rsidR="0044209D">
        <w:rPr>
          <w:rFonts w:ascii="Times New Roman" w:hAnsi="Times New Roman" w:cs="Times New Roman"/>
          <w:sz w:val="24"/>
          <w:szCs w:val="24"/>
          <w:shd w:val="clear" w:color="auto" w:fill="FFFFFF"/>
        </w:rPr>
        <w:t>Secretome</w:t>
      </w:r>
      <w:r w:rsidRPr="0044209D">
        <w:rPr>
          <w:rFonts w:ascii="Times New Roman" w:hAnsi="Times New Roman" w:cs="Times New Roman"/>
          <w:sz w:val="24"/>
          <w:szCs w:val="24"/>
          <w:shd w:val="clear" w:color="auto" w:fill="FFFFFF"/>
        </w:rPr>
        <w:t>Content</w:t>
      </w:r>
      <w:proofErr w:type="spellEnd"/>
      <w:r w:rsidRPr="0044209D">
        <w:rPr>
          <w:rFonts w:ascii="Times New Roman" w:hAnsi="Times New Roman" w:cs="Times New Roman"/>
          <w:sz w:val="24"/>
          <w:szCs w:val="24"/>
          <w:shd w:val="clear" w:color="auto" w:fill="FFFFFF"/>
        </w:rPr>
        <w:t>." </w:t>
      </w:r>
      <w:r w:rsidRPr="0044209D">
        <w:rPr>
          <w:rFonts w:ascii="Times New Roman" w:hAnsi="Times New Roman" w:cs="Times New Roman"/>
          <w:i/>
          <w:iCs/>
          <w:sz w:val="24"/>
          <w:szCs w:val="24"/>
          <w:shd w:val="clear" w:color="auto" w:fill="FFFFFF"/>
        </w:rPr>
        <w:t>Biomedicines</w:t>
      </w:r>
      <w:r w:rsidRPr="0044209D">
        <w:rPr>
          <w:rFonts w:ascii="Times New Roman" w:hAnsi="Times New Roman" w:cs="Times New Roman"/>
          <w:sz w:val="24"/>
          <w:szCs w:val="24"/>
          <w:shd w:val="clear" w:color="auto" w:fill="FFFFFF"/>
        </w:rPr>
        <w:t> 11.2 (2023): 430</w:t>
      </w:r>
      <w:r w:rsidR="005973B9" w:rsidRPr="0044209D">
        <w:rPr>
          <w:rFonts w:ascii="Times New Roman" w:hAnsi="Times New Roman" w:cs="Times New Roman"/>
          <w:sz w:val="24"/>
          <w:szCs w:val="24"/>
        </w:rPr>
        <w:t>.</w:t>
      </w:r>
    </w:p>
    <w:p w14:paraId="75C35347" w14:textId="77777777" w:rsidR="0044209D" w:rsidRPr="0044209D" w:rsidRDefault="005C2E37" w:rsidP="0044209D">
      <w:pPr>
        <w:pStyle w:val="ListParagraph"/>
        <w:widowControl/>
        <w:numPr>
          <w:ilvl w:val="0"/>
          <w:numId w:val="8"/>
        </w:numPr>
        <w:spacing w:beforeLines="96" w:before="230" w:line="240" w:lineRule="auto"/>
        <w:ind w:right="30"/>
        <w:contextualSpacing/>
        <w:rPr>
          <w:rFonts w:ascii="Times New Roman" w:hAnsi="Times New Roman" w:cs="Times New Roman"/>
          <w:sz w:val="24"/>
          <w:szCs w:val="24"/>
        </w:rPr>
      </w:pPr>
      <w:proofErr w:type="spellStart"/>
      <w:r w:rsidRPr="0044209D">
        <w:rPr>
          <w:rFonts w:ascii="Times New Roman" w:hAnsi="Times New Roman" w:cs="Times New Roman"/>
          <w:sz w:val="24"/>
          <w:szCs w:val="24"/>
          <w:shd w:val="clear" w:color="auto" w:fill="FCFCFC"/>
        </w:rPr>
        <w:t>Kizilay</w:t>
      </w:r>
      <w:proofErr w:type="spellEnd"/>
      <w:r w:rsidRPr="0044209D">
        <w:rPr>
          <w:rFonts w:ascii="Times New Roman" w:hAnsi="Times New Roman" w:cs="Times New Roman"/>
          <w:sz w:val="24"/>
          <w:szCs w:val="24"/>
          <w:shd w:val="clear" w:color="auto" w:fill="FCFCFC"/>
        </w:rPr>
        <w:t xml:space="preserve"> Mancini Ö, Lora M, Shum-Tim D, Nadeau S, </w:t>
      </w:r>
      <w:proofErr w:type="spellStart"/>
      <w:r w:rsidRPr="0044209D">
        <w:rPr>
          <w:rFonts w:ascii="Times New Roman" w:hAnsi="Times New Roman" w:cs="Times New Roman"/>
          <w:sz w:val="24"/>
          <w:szCs w:val="24"/>
          <w:shd w:val="clear" w:color="auto" w:fill="FCFCFC"/>
        </w:rPr>
        <w:t>Rodier</w:t>
      </w:r>
      <w:proofErr w:type="spellEnd"/>
      <w:r w:rsidRPr="0044209D">
        <w:rPr>
          <w:rFonts w:ascii="Times New Roman" w:hAnsi="Times New Roman" w:cs="Times New Roman"/>
          <w:sz w:val="24"/>
          <w:szCs w:val="24"/>
          <w:shd w:val="clear" w:color="auto" w:fill="FCFCFC"/>
        </w:rPr>
        <w:t xml:space="preserve"> F, </w:t>
      </w:r>
      <w:proofErr w:type="spellStart"/>
      <w:r w:rsidRPr="0044209D">
        <w:rPr>
          <w:rFonts w:ascii="Times New Roman" w:hAnsi="Times New Roman" w:cs="Times New Roman"/>
          <w:sz w:val="24"/>
          <w:szCs w:val="24"/>
          <w:shd w:val="clear" w:color="auto" w:fill="FCFCFC"/>
        </w:rPr>
        <w:t>Colmegna</w:t>
      </w:r>
      <w:proofErr w:type="spellEnd"/>
      <w:r w:rsidRPr="0044209D">
        <w:rPr>
          <w:rFonts w:ascii="Times New Roman" w:hAnsi="Times New Roman" w:cs="Times New Roman"/>
          <w:sz w:val="24"/>
          <w:szCs w:val="24"/>
          <w:shd w:val="clear" w:color="auto" w:fill="FCFCFC"/>
        </w:rPr>
        <w:t xml:space="preserve"> I. A </w:t>
      </w:r>
      <w:proofErr w:type="spellStart"/>
      <w:r w:rsidRPr="0044209D">
        <w:rPr>
          <w:rFonts w:ascii="Times New Roman" w:hAnsi="Times New Roman" w:cs="Times New Roman"/>
          <w:sz w:val="24"/>
          <w:szCs w:val="24"/>
          <w:shd w:val="clear" w:color="auto" w:fill="FCFCFC"/>
        </w:rPr>
        <w:t>proinflammatory</w:t>
      </w:r>
      <w:proofErr w:type="spellEnd"/>
      <w:r w:rsidRPr="0044209D">
        <w:rPr>
          <w:rFonts w:ascii="Times New Roman" w:hAnsi="Times New Roman" w:cs="Times New Roman"/>
          <w:sz w:val="24"/>
          <w:szCs w:val="24"/>
          <w:shd w:val="clear" w:color="auto" w:fill="FCFCFC"/>
        </w:rPr>
        <w:t xml:space="preserve"> </w:t>
      </w:r>
      <w:proofErr w:type="spellStart"/>
      <w:r w:rsidRPr="0044209D">
        <w:rPr>
          <w:rFonts w:ascii="Times New Roman" w:hAnsi="Times New Roman" w:cs="Times New Roman"/>
          <w:sz w:val="24"/>
          <w:szCs w:val="24"/>
          <w:shd w:val="clear" w:color="auto" w:fill="FCFCFC"/>
        </w:rPr>
        <w:t>secretome</w:t>
      </w:r>
      <w:proofErr w:type="spellEnd"/>
      <w:r w:rsidRPr="0044209D">
        <w:rPr>
          <w:rFonts w:ascii="Times New Roman" w:hAnsi="Times New Roman" w:cs="Times New Roman"/>
          <w:sz w:val="24"/>
          <w:szCs w:val="24"/>
          <w:shd w:val="clear" w:color="auto" w:fill="FCFCFC"/>
        </w:rPr>
        <w:t xml:space="preserve"> mediates the impaired </w:t>
      </w:r>
      <w:proofErr w:type="spellStart"/>
      <w:r w:rsidRPr="0044209D">
        <w:rPr>
          <w:rFonts w:ascii="Times New Roman" w:hAnsi="Times New Roman" w:cs="Times New Roman"/>
          <w:sz w:val="24"/>
          <w:szCs w:val="24"/>
          <w:shd w:val="clear" w:color="auto" w:fill="FCFCFC"/>
        </w:rPr>
        <w:t>immunopotency</w:t>
      </w:r>
      <w:proofErr w:type="spellEnd"/>
      <w:r w:rsidRPr="0044209D">
        <w:rPr>
          <w:rFonts w:ascii="Times New Roman" w:hAnsi="Times New Roman" w:cs="Times New Roman"/>
          <w:sz w:val="24"/>
          <w:szCs w:val="24"/>
          <w:shd w:val="clear" w:color="auto" w:fill="FCFCFC"/>
        </w:rPr>
        <w:t xml:space="preserve"> of human mesenchymal stromal cells in elderly patients with atherosclerosis. Stem Cells </w:t>
      </w:r>
      <w:proofErr w:type="spellStart"/>
      <w:r w:rsidRPr="0044209D">
        <w:rPr>
          <w:rFonts w:ascii="Times New Roman" w:hAnsi="Times New Roman" w:cs="Times New Roman"/>
          <w:sz w:val="24"/>
          <w:szCs w:val="24"/>
          <w:shd w:val="clear" w:color="auto" w:fill="FCFCFC"/>
        </w:rPr>
        <w:t>Transl</w:t>
      </w:r>
      <w:proofErr w:type="spellEnd"/>
      <w:r w:rsidRPr="0044209D">
        <w:rPr>
          <w:rFonts w:ascii="Times New Roman" w:hAnsi="Times New Roman" w:cs="Times New Roman"/>
          <w:sz w:val="24"/>
          <w:szCs w:val="24"/>
          <w:shd w:val="clear" w:color="auto" w:fill="FCFCFC"/>
        </w:rPr>
        <w:t xml:space="preserve"> Med. 2017;6(4):1132–40</w:t>
      </w:r>
    </w:p>
    <w:p w14:paraId="1AB39531" w14:textId="262721BF" w:rsidR="0044209D" w:rsidRPr="0044209D" w:rsidRDefault="00A9710C" w:rsidP="0044209D">
      <w:pPr>
        <w:widowControl/>
        <w:spacing w:beforeLines="96" w:before="230"/>
        <w:ind w:right="4234"/>
        <w:contextualSpacing/>
        <w:rPr>
          <w:rFonts w:ascii="Times New Roman" w:hAnsi="Times New Roman" w:cs="Times New Roman"/>
          <w:b/>
          <w:sz w:val="24"/>
          <w:szCs w:val="24"/>
        </w:rPr>
      </w:pPr>
      <w:r w:rsidRPr="0044209D">
        <w:rPr>
          <w:rFonts w:ascii="Times New Roman" w:hAnsi="Times New Roman" w:cs="Times New Roman"/>
          <w:b/>
          <w:sz w:val="24"/>
          <w:szCs w:val="24"/>
        </w:rPr>
        <w:t>Biography</w:t>
      </w:r>
      <w:r w:rsidR="0044209D" w:rsidRPr="0044209D">
        <w:rPr>
          <w:rFonts w:ascii="Times New Roman" w:hAnsi="Times New Roman" w:cs="Times New Roman"/>
          <w:b/>
          <w:sz w:val="24"/>
          <w:szCs w:val="24"/>
        </w:rPr>
        <w:br/>
      </w:r>
    </w:p>
    <w:p w14:paraId="37DC0B1A" w14:textId="20A9F9DB" w:rsidR="00AE3E37" w:rsidRDefault="000B11F2" w:rsidP="0044209D">
      <w:pPr>
        <w:widowControl/>
        <w:spacing w:beforeLines="96" w:before="230"/>
        <w:contextualSpacing/>
        <w:jc w:val="both"/>
        <w:rPr>
          <w:rFonts w:ascii="Times New Roman" w:hAnsi="Times New Roman" w:cs="Times New Roman"/>
          <w:sz w:val="24"/>
          <w:szCs w:val="24"/>
        </w:rPr>
      </w:pPr>
      <w:proofErr w:type="spellStart"/>
      <w:r w:rsidRPr="0044209D">
        <w:rPr>
          <w:rFonts w:ascii="Times New Roman" w:hAnsi="Times New Roman" w:cs="Times New Roman"/>
          <w:sz w:val="24"/>
          <w:szCs w:val="24"/>
        </w:rPr>
        <w:t>Manali</w:t>
      </w:r>
      <w:proofErr w:type="spellEnd"/>
      <w:r w:rsidRPr="0044209D">
        <w:rPr>
          <w:rFonts w:ascii="Times New Roman" w:hAnsi="Times New Roman" w:cs="Times New Roman"/>
          <w:sz w:val="24"/>
          <w:szCs w:val="24"/>
        </w:rPr>
        <w:t xml:space="preserve"> Jain is a PhD Scholar in the department of </w:t>
      </w:r>
      <w:proofErr w:type="spellStart"/>
      <w:r w:rsidR="00D60082" w:rsidRPr="0044209D">
        <w:rPr>
          <w:rFonts w:ascii="Times New Roman" w:hAnsi="Times New Roman" w:cs="Times New Roman"/>
          <w:sz w:val="24"/>
          <w:szCs w:val="24"/>
        </w:rPr>
        <w:t>Haematology</w:t>
      </w:r>
      <w:proofErr w:type="spellEnd"/>
      <w:r w:rsidRPr="0044209D">
        <w:rPr>
          <w:rFonts w:ascii="Times New Roman" w:hAnsi="Times New Roman" w:cs="Times New Roman"/>
          <w:sz w:val="24"/>
          <w:szCs w:val="24"/>
        </w:rPr>
        <w:t>, Sanjay Gandhi Post-Graduate</w:t>
      </w:r>
      <w:r w:rsidR="0044209D">
        <w:rPr>
          <w:rFonts w:ascii="Times New Roman" w:hAnsi="Times New Roman" w:cs="Times New Roman"/>
          <w:sz w:val="24"/>
          <w:szCs w:val="24"/>
        </w:rPr>
        <w:t xml:space="preserve"> </w:t>
      </w:r>
      <w:r w:rsidRPr="0044209D">
        <w:rPr>
          <w:rFonts w:ascii="Times New Roman" w:hAnsi="Times New Roman" w:cs="Times New Roman"/>
          <w:sz w:val="24"/>
          <w:szCs w:val="24"/>
        </w:rPr>
        <w:t>Institute of Medical Sciences, Lucknow, India. She is presently working in the field of cardiac regenerative potential of amniotic fluid stem cell</w:t>
      </w:r>
      <w:r w:rsidR="0044209D">
        <w:rPr>
          <w:rFonts w:ascii="Times New Roman" w:hAnsi="Times New Roman" w:cs="Times New Roman"/>
          <w:sz w:val="24"/>
          <w:szCs w:val="24"/>
        </w:rPr>
        <w:t>.</w:t>
      </w:r>
    </w:p>
    <w:p w14:paraId="33E30F2A" w14:textId="77777777" w:rsidR="0044209D" w:rsidRPr="00B9149B" w:rsidRDefault="0044209D" w:rsidP="0044209D">
      <w:pPr>
        <w:widowControl/>
        <w:spacing w:beforeLines="96" w:before="230"/>
        <w:contextualSpacing/>
        <w:jc w:val="both"/>
        <w:rPr>
          <w:rFonts w:ascii="Times New Roman" w:hAnsi="Times New Roman" w:cs="Times New Roman"/>
          <w:b/>
          <w:sz w:val="24"/>
          <w:szCs w:val="24"/>
        </w:rPr>
      </w:pPr>
    </w:p>
    <w:sectPr w:rsidR="0044209D" w:rsidRPr="00B9149B" w:rsidSect="0044209D">
      <w:type w:val="continuous"/>
      <w:pgSz w:w="11910" w:h="16840"/>
      <w:pgMar w:top="720" w:right="1110" w:bottom="720" w:left="99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0D72D" w14:textId="77777777" w:rsidR="00021551" w:rsidRDefault="00021551">
      <w:r>
        <w:separator/>
      </w:r>
    </w:p>
  </w:endnote>
  <w:endnote w:type="continuationSeparator" w:id="0">
    <w:p w14:paraId="3CFA5ADE" w14:textId="77777777" w:rsidR="00021551" w:rsidRDefault="0002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DFont+F3">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81AF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7FBD4316" wp14:editId="1AC3A0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7B7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8528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BD4316"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" filled="f" stroked="f">
              <v:textbox inset="0,0,0,0">
                <w:txbxContent>
                  <w:p w14:paraId="74E7B7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8528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5DDFCC57" wp14:editId="6DAF199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FCE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497A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FCC57"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lroeE2gEAAJgDAAAOAAAAAAAAAAAAAAAAAC4CAABkcnMvZTJvRG9jLnhtbFBLAQItABQABgAI&#10;AAAAIQB1qR+d4QAAAA0BAAAPAAAAAAAAAAAAAAAAADQEAABkcnMvZG93bnJldi54bWxQSwUGAAAA&#10;AAQABADzAAAAQgUAAAAA&#10;" filled="f" stroked="f">
              <v:textbox inset="0,0,0,0">
                <w:txbxContent>
                  <w:p w14:paraId="3E6FCE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497A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7175BCF3" wp14:editId="4CDEA3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AD6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3FDC6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75BCF3" id="Text Box 1" o:spid="_x0000_s1029"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" filled="f" stroked="f">
              <v:textbox inset="0,0,0,0">
                <w:txbxContent>
                  <w:p w14:paraId="0BAAD6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FDC6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B4833" w14:textId="77777777" w:rsidR="00021551" w:rsidRDefault="00021551">
      <w:r>
        <w:separator/>
      </w:r>
    </w:p>
  </w:footnote>
  <w:footnote w:type="continuationSeparator" w:id="0">
    <w:p w14:paraId="7FA78BFD" w14:textId="77777777" w:rsidR="00021551" w:rsidRDefault="000215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7E532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1072" behindDoc="1" locked="0" layoutInCell="1" allowOverlap="1" wp14:anchorId="451CB7B9" wp14:editId="79C117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B7F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C89E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1CB7B9"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" filled="f" stroked="f">
              <v:textbox inset="0,0,0,0">
                <w:txbxContent>
                  <w:p w14:paraId="142B7F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C89E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45C36"/>
    <w:multiLevelType w:val="hybridMultilevel"/>
    <w:tmpl w:val="9BF6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21B403A"/>
    <w:multiLevelType w:val="hybridMultilevel"/>
    <w:tmpl w:val="88A008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D371575"/>
    <w:multiLevelType w:val="hybridMultilevel"/>
    <w:tmpl w:val="9A66A4C2"/>
    <w:lvl w:ilvl="0" w:tplc="1BD2ACA6">
      <w:start w:val="1"/>
      <w:numFmt w:val="bullet"/>
      <w:lvlText w:val="•"/>
      <w:lvlJc w:val="left"/>
      <w:pPr>
        <w:tabs>
          <w:tab w:val="num" w:pos="720"/>
        </w:tabs>
        <w:ind w:left="720" w:hanging="360"/>
      </w:pPr>
      <w:rPr>
        <w:rFonts w:ascii="Arial" w:hAnsi="Arial" w:hint="default"/>
      </w:rPr>
    </w:lvl>
    <w:lvl w:ilvl="1" w:tplc="FB5201E6" w:tentative="1">
      <w:start w:val="1"/>
      <w:numFmt w:val="bullet"/>
      <w:lvlText w:val="•"/>
      <w:lvlJc w:val="left"/>
      <w:pPr>
        <w:tabs>
          <w:tab w:val="num" w:pos="1440"/>
        </w:tabs>
        <w:ind w:left="1440" w:hanging="360"/>
      </w:pPr>
      <w:rPr>
        <w:rFonts w:ascii="Arial" w:hAnsi="Arial" w:hint="default"/>
      </w:rPr>
    </w:lvl>
    <w:lvl w:ilvl="2" w:tplc="4C34C83A" w:tentative="1">
      <w:start w:val="1"/>
      <w:numFmt w:val="bullet"/>
      <w:lvlText w:val="•"/>
      <w:lvlJc w:val="left"/>
      <w:pPr>
        <w:tabs>
          <w:tab w:val="num" w:pos="2160"/>
        </w:tabs>
        <w:ind w:left="2160" w:hanging="360"/>
      </w:pPr>
      <w:rPr>
        <w:rFonts w:ascii="Arial" w:hAnsi="Arial" w:hint="default"/>
      </w:rPr>
    </w:lvl>
    <w:lvl w:ilvl="3" w:tplc="0546CEC8" w:tentative="1">
      <w:start w:val="1"/>
      <w:numFmt w:val="bullet"/>
      <w:lvlText w:val="•"/>
      <w:lvlJc w:val="left"/>
      <w:pPr>
        <w:tabs>
          <w:tab w:val="num" w:pos="2880"/>
        </w:tabs>
        <w:ind w:left="2880" w:hanging="360"/>
      </w:pPr>
      <w:rPr>
        <w:rFonts w:ascii="Arial" w:hAnsi="Arial" w:hint="default"/>
      </w:rPr>
    </w:lvl>
    <w:lvl w:ilvl="4" w:tplc="5BC03E5C" w:tentative="1">
      <w:start w:val="1"/>
      <w:numFmt w:val="bullet"/>
      <w:lvlText w:val="•"/>
      <w:lvlJc w:val="left"/>
      <w:pPr>
        <w:tabs>
          <w:tab w:val="num" w:pos="3600"/>
        </w:tabs>
        <w:ind w:left="3600" w:hanging="360"/>
      </w:pPr>
      <w:rPr>
        <w:rFonts w:ascii="Arial" w:hAnsi="Arial" w:hint="default"/>
      </w:rPr>
    </w:lvl>
    <w:lvl w:ilvl="5" w:tplc="B27CDDCE" w:tentative="1">
      <w:start w:val="1"/>
      <w:numFmt w:val="bullet"/>
      <w:lvlText w:val="•"/>
      <w:lvlJc w:val="left"/>
      <w:pPr>
        <w:tabs>
          <w:tab w:val="num" w:pos="4320"/>
        </w:tabs>
        <w:ind w:left="4320" w:hanging="360"/>
      </w:pPr>
      <w:rPr>
        <w:rFonts w:ascii="Arial" w:hAnsi="Arial" w:hint="default"/>
      </w:rPr>
    </w:lvl>
    <w:lvl w:ilvl="6" w:tplc="ACFCE126" w:tentative="1">
      <w:start w:val="1"/>
      <w:numFmt w:val="bullet"/>
      <w:lvlText w:val="•"/>
      <w:lvlJc w:val="left"/>
      <w:pPr>
        <w:tabs>
          <w:tab w:val="num" w:pos="5040"/>
        </w:tabs>
        <w:ind w:left="5040" w:hanging="360"/>
      </w:pPr>
      <w:rPr>
        <w:rFonts w:ascii="Arial" w:hAnsi="Arial" w:hint="default"/>
      </w:rPr>
    </w:lvl>
    <w:lvl w:ilvl="7" w:tplc="00EEFB30" w:tentative="1">
      <w:start w:val="1"/>
      <w:numFmt w:val="bullet"/>
      <w:lvlText w:val="•"/>
      <w:lvlJc w:val="left"/>
      <w:pPr>
        <w:tabs>
          <w:tab w:val="num" w:pos="5760"/>
        </w:tabs>
        <w:ind w:left="5760" w:hanging="360"/>
      </w:pPr>
      <w:rPr>
        <w:rFonts w:ascii="Arial" w:hAnsi="Arial" w:hint="default"/>
      </w:rPr>
    </w:lvl>
    <w:lvl w:ilvl="8" w:tplc="1466F060" w:tentative="1">
      <w:start w:val="1"/>
      <w:numFmt w:val="bullet"/>
      <w:lvlText w:val="•"/>
      <w:lvlJc w:val="left"/>
      <w:pPr>
        <w:tabs>
          <w:tab w:val="num" w:pos="6480"/>
        </w:tabs>
        <w:ind w:left="6480" w:hanging="360"/>
      </w:pPr>
      <w:rPr>
        <w:rFonts w:ascii="Arial" w:hAnsi="Arial" w:hint="default"/>
      </w:rPr>
    </w:lvl>
  </w:abstractNum>
  <w:abstractNum w:abstractNumId="6">
    <w:nsid w:val="7B135389"/>
    <w:multiLevelType w:val="hybridMultilevel"/>
    <w:tmpl w:val="FDECE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5"/>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7F0"/>
    <w:rsid w:val="00021551"/>
    <w:rsid w:val="000517CD"/>
    <w:rsid w:val="000B11F2"/>
    <w:rsid w:val="000E2911"/>
    <w:rsid w:val="001263DF"/>
    <w:rsid w:val="001A6C67"/>
    <w:rsid w:val="00292ED9"/>
    <w:rsid w:val="003060C2"/>
    <w:rsid w:val="003C44F5"/>
    <w:rsid w:val="003D0A6A"/>
    <w:rsid w:val="00401713"/>
    <w:rsid w:val="00404E5B"/>
    <w:rsid w:val="00414F7B"/>
    <w:rsid w:val="004355DC"/>
    <w:rsid w:val="0044209D"/>
    <w:rsid w:val="00445E19"/>
    <w:rsid w:val="00455C3E"/>
    <w:rsid w:val="004749B4"/>
    <w:rsid w:val="00494130"/>
    <w:rsid w:val="004D7EE3"/>
    <w:rsid w:val="004E0B81"/>
    <w:rsid w:val="004F3523"/>
    <w:rsid w:val="005973B9"/>
    <w:rsid w:val="005B3A56"/>
    <w:rsid w:val="005C2E37"/>
    <w:rsid w:val="005D026E"/>
    <w:rsid w:val="005D7C65"/>
    <w:rsid w:val="005E75E5"/>
    <w:rsid w:val="006060CE"/>
    <w:rsid w:val="0063363D"/>
    <w:rsid w:val="0063497F"/>
    <w:rsid w:val="00660B67"/>
    <w:rsid w:val="00667BD9"/>
    <w:rsid w:val="006D061E"/>
    <w:rsid w:val="00727A20"/>
    <w:rsid w:val="00732954"/>
    <w:rsid w:val="00742279"/>
    <w:rsid w:val="00770C34"/>
    <w:rsid w:val="00791F24"/>
    <w:rsid w:val="00873DF0"/>
    <w:rsid w:val="008756E6"/>
    <w:rsid w:val="008F4C83"/>
    <w:rsid w:val="009B2D44"/>
    <w:rsid w:val="009D724E"/>
    <w:rsid w:val="009E03D1"/>
    <w:rsid w:val="00A07E82"/>
    <w:rsid w:val="00A63C88"/>
    <w:rsid w:val="00A64CD0"/>
    <w:rsid w:val="00A9710C"/>
    <w:rsid w:val="00AE3E37"/>
    <w:rsid w:val="00B21A57"/>
    <w:rsid w:val="00B24AC1"/>
    <w:rsid w:val="00B308D9"/>
    <w:rsid w:val="00B46D17"/>
    <w:rsid w:val="00B9149B"/>
    <w:rsid w:val="00C33602"/>
    <w:rsid w:val="00C52B18"/>
    <w:rsid w:val="00C86E1F"/>
    <w:rsid w:val="00CD6F55"/>
    <w:rsid w:val="00D57153"/>
    <w:rsid w:val="00D60082"/>
    <w:rsid w:val="00DE3104"/>
    <w:rsid w:val="00EB5503"/>
    <w:rsid w:val="00EE6950"/>
    <w:rsid w:val="00EF4A99"/>
    <w:rsid w:val="00F14378"/>
    <w:rsid w:val="00F72EEA"/>
    <w:rsid w:val="00F84396"/>
    <w:rsid w:val="00F84CAE"/>
    <w:rsid w:val="00FC7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B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EF4A99"/>
    <w:rPr>
      <w:b/>
      <w:bCs/>
    </w:rPr>
  </w:style>
  <w:style w:type="character" w:styleId="Emphasis">
    <w:name w:val="Emphasis"/>
    <w:basedOn w:val="DefaultParagraphFont"/>
    <w:uiPriority w:val="20"/>
    <w:qFormat/>
    <w:rsid w:val="00EF4A99"/>
    <w:rPr>
      <w:i/>
      <w:iCs/>
    </w:rPr>
  </w:style>
  <w:style w:type="character" w:customStyle="1" w:styleId="fontstyle01">
    <w:name w:val="fontstyle01"/>
    <w:basedOn w:val="DefaultParagraphFont"/>
    <w:rsid w:val="00A63C88"/>
    <w:rPr>
      <w:rFonts w:ascii="CIDFont+F3" w:hAnsi="CIDFont+F3" w:hint="default"/>
      <w:b/>
      <w:bCs/>
      <w:i w:val="0"/>
      <w:iCs w:val="0"/>
      <w:color w:val="000000"/>
      <w:sz w:val="34"/>
      <w:szCs w:val="34"/>
    </w:rPr>
  </w:style>
  <w:style w:type="paragraph" w:styleId="NormalWeb">
    <w:name w:val="Normal (Web)"/>
    <w:basedOn w:val="Normal"/>
    <w:uiPriority w:val="99"/>
    <w:unhideWhenUsed/>
    <w:rsid w:val="000B11F2"/>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EF4A99"/>
    <w:rPr>
      <w:b/>
      <w:bCs/>
    </w:rPr>
  </w:style>
  <w:style w:type="character" w:styleId="Emphasis">
    <w:name w:val="Emphasis"/>
    <w:basedOn w:val="DefaultParagraphFont"/>
    <w:uiPriority w:val="20"/>
    <w:qFormat/>
    <w:rsid w:val="00EF4A99"/>
    <w:rPr>
      <w:i/>
      <w:iCs/>
    </w:rPr>
  </w:style>
  <w:style w:type="character" w:customStyle="1" w:styleId="fontstyle01">
    <w:name w:val="fontstyle01"/>
    <w:basedOn w:val="DefaultParagraphFont"/>
    <w:rsid w:val="00A63C88"/>
    <w:rPr>
      <w:rFonts w:ascii="CIDFont+F3" w:hAnsi="CIDFont+F3" w:hint="default"/>
      <w:b/>
      <w:bCs/>
      <w:i w:val="0"/>
      <w:iCs w:val="0"/>
      <w:color w:val="000000"/>
      <w:sz w:val="34"/>
      <w:szCs w:val="34"/>
    </w:rPr>
  </w:style>
  <w:style w:type="paragraph" w:styleId="NormalWeb">
    <w:name w:val="Normal (Web)"/>
    <w:basedOn w:val="Normal"/>
    <w:uiPriority w:val="99"/>
    <w:unhideWhenUsed/>
    <w:rsid w:val="000B11F2"/>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12</cp:revision>
  <dcterms:created xsi:type="dcterms:W3CDTF">2023-02-18T05:38:00Z</dcterms:created>
  <dcterms:modified xsi:type="dcterms:W3CDTF">2023-04-25T05:54:00Z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