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424" w:rsidRDefault="00EE5BEF">
      <w:pPr>
        <w:pStyle w:val="Title"/>
      </w:pPr>
      <w:r>
        <w:rPr>
          <w:color w:val="DE4061"/>
        </w:rPr>
        <w:t>Supporting</w:t>
      </w:r>
      <w:r>
        <w:rPr>
          <w:color w:val="DE4061"/>
          <w:spacing w:val="-3"/>
        </w:rPr>
        <w:t xml:space="preserve"> </w:t>
      </w:r>
      <w:r>
        <w:rPr>
          <w:color w:val="DE4061"/>
        </w:rPr>
        <w:t>Teacher's</w:t>
      </w:r>
      <w:r>
        <w:rPr>
          <w:color w:val="DE4061"/>
          <w:spacing w:val="-3"/>
        </w:rPr>
        <w:t xml:space="preserve"> </w:t>
      </w:r>
      <w:r>
        <w:rPr>
          <w:color w:val="DE4061"/>
        </w:rPr>
        <w:t>Wellbeing</w:t>
      </w:r>
      <w:r>
        <w:rPr>
          <w:color w:val="DE4061"/>
          <w:spacing w:val="-3"/>
        </w:rPr>
        <w:t xml:space="preserve"> </w:t>
      </w:r>
      <w:r>
        <w:rPr>
          <w:color w:val="DE4061"/>
        </w:rPr>
        <w:t>and</w:t>
      </w:r>
      <w:r>
        <w:rPr>
          <w:color w:val="DE4061"/>
          <w:spacing w:val="-2"/>
        </w:rPr>
        <w:t xml:space="preserve"> </w:t>
      </w:r>
      <w:r>
        <w:rPr>
          <w:color w:val="DE4061"/>
        </w:rPr>
        <w:t>Mental</w:t>
      </w:r>
      <w:r>
        <w:rPr>
          <w:color w:val="DE4061"/>
          <w:spacing w:val="-2"/>
        </w:rPr>
        <w:t xml:space="preserve"> </w:t>
      </w:r>
      <w:r>
        <w:rPr>
          <w:color w:val="DE4061"/>
        </w:rPr>
        <w:t>Health</w:t>
      </w:r>
    </w:p>
    <w:p w:rsidR="00664424" w:rsidRDefault="00EE5BEF">
      <w:pPr>
        <w:pStyle w:val="BodyText"/>
        <w:spacing w:before="190"/>
      </w:pPr>
      <w:r>
        <w:t>Mrs.</w:t>
      </w:r>
      <w:r>
        <w:rPr>
          <w:spacing w:val="-4"/>
        </w:rPr>
        <w:t xml:space="preserve"> </w:t>
      </w:r>
      <w:proofErr w:type="spellStart"/>
      <w:r>
        <w:t>Efemona</w:t>
      </w:r>
      <w:proofErr w:type="spellEnd"/>
      <w:r>
        <w:rPr>
          <w:spacing w:val="-2"/>
        </w:rPr>
        <w:t xml:space="preserve"> </w:t>
      </w:r>
      <w:r>
        <w:t>Israel</w:t>
      </w:r>
      <w:r>
        <w:rPr>
          <w:spacing w:val="-3"/>
        </w:rPr>
        <w:t xml:space="preserve"> </w:t>
      </w:r>
      <w:proofErr w:type="spellStart"/>
      <w:r>
        <w:t>Owode</w:t>
      </w:r>
      <w:proofErr w:type="spellEnd"/>
      <w:r>
        <w:rPr>
          <w:spacing w:val="-3"/>
        </w:rPr>
        <w:t xml:space="preserve"> </w:t>
      </w:r>
      <w:proofErr w:type="spellStart"/>
      <w:r>
        <w:t>Bsc</w:t>
      </w:r>
      <w:proofErr w:type="spellEnd"/>
      <w:r>
        <w:t>,</w:t>
      </w:r>
      <w:r>
        <w:rPr>
          <w:spacing w:val="-3"/>
        </w:rPr>
        <w:t xml:space="preserve"> </w:t>
      </w:r>
      <w:r>
        <w:t>PGDE,</w:t>
      </w:r>
      <w:r>
        <w:rPr>
          <w:spacing w:val="-3"/>
        </w:rPr>
        <w:t xml:space="preserve"> </w:t>
      </w:r>
      <w:r>
        <w:t>Diploma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Montessori</w:t>
      </w:r>
      <w:proofErr w:type="gramStart"/>
      <w:r>
        <w:t>,UAE</w:t>
      </w:r>
      <w:proofErr w:type="spellEnd"/>
      <w:proofErr w:type="gramEnd"/>
    </w:p>
    <w:p w:rsidR="00664424" w:rsidRDefault="00EE5BEF">
      <w:pPr>
        <w:pStyle w:val="Heading1"/>
        <w:spacing w:before="187"/>
        <w:ind w:right="8172"/>
      </w:pPr>
      <w:r>
        <w:rPr>
          <w:color w:val="0D0F1A"/>
        </w:rPr>
        <w:t>Abstract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Background</w:t>
      </w:r>
    </w:p>
    <w:p w:rsidR="00664424" w:rsidRDefault="00EE5BEF">
      <w:pPr>
        <w:pStyle w:val="BodyText"/>
        <w:ind w:right="233"/>
      </w:pPr>
      <w:r>
        <w:rPr>
          <w:color w:val="0D0F1A"/>
        </w:rPr>
        <w:t>Recent studies suggest that teachers display a high level of stress and mental health problems.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More specifically, researchers have reported an association between teachers' and students'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mental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health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well-being.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This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study</w:t>
      </w:r>
      <w:r>
        <w:rPr>
          <w:color w:val="0D0F1A"/>
          <w:spacing w:val="-6"/>
        </w:rPr>
        <w:t xml:space="preserve"> </w:t>
      </w:r>
      <w:r>
        <w:rPr>
          <w:color w:val="0D0F1A"/>
        </w:rPr>
        <w:t>examines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correlation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between a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high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level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stress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its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 xml:space="preserve">effects on teacher </w:t>
      </w:r>
      <w:proofErr w:type="spellStart"/>
      <w:r>
        <w:rPr>
          <w:color w:val="0D0F1A"/>
        </w:rPr>
        <w:t>presentism</w:t>
      </w:r>
      <w:proofErr w:type="spellEnd"/>
      <w:r>
        <w:rPr>
          <w:color w:val="0D0F1A"/>
          <w:spacing w:val="-1"/>
        </w:rPr>
        <w:t xml:space="preserve"> </w:t>
      </w:r>
      <w:r>
        <w:rPr>
          <w:color w:val="0D0F1A"/>
        </w:rPr>
        <w:t>and 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quality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the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classroom.</w:t>
      </w:r>
    </w:p>
    <w:p w:rsidR="00664424" w:rsidRDefault="00EE5BEF">
      <w:pPr>
        <w:pStyle w:val="BodyText"/>
        <w:ind w:right="226"/>
      </w:pPr>
      <w:r>
        <w:rPr>
          <w:b/>
          <w:color w:val="0D0F1A"/>
        </w:rPr>
        <w:t>Methods</w:t>
      </w:r>
      <w:r>
        <w:rPr>
          <w:color w:val="0D0F1A"/>
        </w:rPr>
        <w:t>: The authors conducted a study with third-grade teachers to investigate the connection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between teachers' mental health and student outcome. They examined the associations between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third-grade teachers' self-reported symptoms of clinical d</w:t>
      </w:r>
      <w:r>
        <w:rPr>
          <w:color w:val="0D0F1A"/>
        </w:rPr>
        <w:t>epression and their student's classroom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experiences. The experiences of eight students described by the Individualizing Student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Instruction Framework were investigated, which included the examination of students'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independent and group work, academic instru</w:t>
      </w:r>
      <w:r>
        <w:rPr>
          <w:color w:val="0D0F1A"/>
        </w:rPr>
        <w:t>ctions led by the teacher in various student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groupings,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and teachers planning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and organization 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academic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instructions.</w:t>
      </w:r>
    </w:p>
    <w:p w:rsidR="00664424" w:rsidRDefault="00EE5BEF">
      <w:pPr>
        <w:pStyle w:val="BodyText"/>
        <w:ind w:right="457"/>
      </w:pPr>
      <w:r>
        <w:rPr>
          <w:b/>
          <w:color w:val="0D0F1A"/>
        </w:rPr>
        <w:t>Findings:</w:t>
      </w:r>
      <w:r>
        <w:rPr>
          <w:b/>
          <w:color w:val="0D0F1A"/>
          <w:spacing w:val="-3"/>
        </w:rPr>
        <w:t xml:space="preserve"> </w:t>
      </w:r>
      <w:r>
        <w:rPr>
          <w:color w:val="0D0F1A"/>
        </w:rPr>
        <w:t>A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multilevel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modeling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revealed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negative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correlations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between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teachers’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depressive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symptoms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(</w:t>
      </w:r>
      <w:proofErr w:type="spellStart"/>
      <w:r>
        <w:rPr>
          <w:color w:val="0D0F1A"/>
        </w:rPr>
        <w:t>i</w:t>
      </w:r>
      <w:proofErr w:type="spellEnd"/>
      <w:r>
        <w:rPr>
          <w:color w:val="0D0F1A"/>
        </w:rPr>
        <w:t>)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teacher-facilitated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academ</w:t>
      </w:r>
      <w:r>
        <w:rPr>
          <w:color w:val="0D0F1A"/>
        </w:rPr>
        <w:t>ic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instructions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given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to the whole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class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(ii)</w:t>
      </w:r>
    </w:p>
    <w:p w:rsidR="00664424" w:rsidRDefault="00EE5BEF">
      <w:pPr>
        <w:pStyle w:val="BodyText"/>
        <w:ind w:right="327"/>
      </w:pPr>
      <w:proofErr w:type="gramStart"/>
      <w:r>
        <w:rPr>
          <w:color w:val="0D0F1A"/>
        </w:rPr>
        <w:t>teachers</w:t>
      </w:r>
      <w:proofErr w:type="gramEnd"/>
      <w:r>
        <w:rPr>
          <w:color w:val="0D0F1A"/>
        </w:rPr>
        <w:t>’ planning and organizing of the instruction. Results suggest that teachers experiencing</w:t>
      </w:r>
      <w:r>
        <w:rPr>
          <w:color w:val="0D0F1A"/>
          <w:spacing w:val="-58"/>
        </w:rPr>
        <w:t xml:space="preserve"> </w:t>
      </w:r>
      <w:r>
        <w:rPr>
          <w:color w:val="0D0F1A"/>
        </w:rPr>
        <w:t>negative symptoms of mental health are less likely to be productive, ultimately resulting in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lower-quality</w:t>
      </w:r>
      <w:r>
        <w:rPr>
          <w:color w:val="0D0F1A"/>
          <w:spacing w:val="-5"/>
        </w:rPr>
        <w:t xml:space="preserve"> </w:t>
      </w:r>
      <w:r>
        <w:rPr>
          <w:color w:val="0D0F1A"/>
        </w:rPr>
        <w:t>classrooms.</w:t>
      </w:r>
    </w:p>
    <w:p w:rsidR="00664424" w:rsidRDefault="00EE5BEF">
      <w:pPr>
        <w:pStyle w:val="BodyText"/>
        <w:ind w:right="396"/>
      </w:pPr>
      <w:r>
        <w:rPr>
          <w:b/>
          <w:color w:val="0D0F1A"/>
        </w:rPr>
        <w:t>Conclusion</w:t>
      </w:r>
      <w:r>
        <w:rPr>
          <w:color w:val="0D0F1A"/>
        </w:rPr>
        <w:t xml:space="preserve">: Teacher-facilitated academic instruction and planning/organizing the </w:t>
      </w:r>
      <w:proofErr w:type="gramStart"/>
      <w:r>
        <w:rPr>
          <w:color w:val="0D0F1A"/>
        </w:rPr>
        <w:t>instruction,</w:t>
      </w:r>
      <w:proofErr w:type="gramEnd"/>
      <w:r>
        <w:rPr>
          <w:color w:val="0D0F1A"/>
          <w:spacing w:val="-57"/>
        </w:rPr>
        <w:t xml:space="preserve"> </w:t>
      </w:r>
      <w:r>
        <w:rPr>
          <w:color w:val="0D0F1A"/>
        </w:rPr>
        <w:t>require more effort from the teachers, due to the task of managing/ monitoring students’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behavior. Teachers experiencing more depressing symptoms disp</w:t>
      </w:r>
      <w:r>
        <w:rPr>
          <w:color w:val="0D0F1A"/>
        </w:rPr>
        <w:t>layed lower levels of effort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while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in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a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large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classroom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setting.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Recent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studies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suggest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that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indicators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of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clinical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depression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(decreased energy motivation, and burnout) are associated with lower levels of productivity in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classroom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management which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were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ob</w:t>
      </w:r>
      <w:r>
        <w:rPr>
          <w:color w:val="0D0F1A"/>
        </w:rPr>
        <w:t>served in this study.</w:t>
      </w:r>
    </w:p>
    <w:p w:rsidR="00664424" w:rsidRDefault="00664424">
      <w:pPr>
        <w:pStyle w:val="BodyText"/>
        <w:spacing w:before="6"/>
        <w:ind w:left="0"/>
        <w:rPr>
          <w:sz w:val="23"/>
        </w:rPr>
      </w:pPr>
    </w:p>
    <w:p w:rsidR="00664424" w:rsidRDefault="00EE5BEF">
      <w:pPr>
        <w:pStyle w:val="BodyText"/>
      </w:pPr>
      <w:r>
        <w:rPr>
          <w:u w:val="single"/>
        </w:rPr>
        <w:t>Citations</w:t>
      </w:r>
    </w:p>
    <w:p w:rsidR="00664424" w:rsidRDefault="00EE5BEF">
      <w:pPr>
        <w:pStyle w:val="ListParagraph"/>
        <w:numPr>
          <w:ilvl w:val="0"/>
          <w:numId w:val="1"/>
        </w:numPr>
        <w:tabs>
          <w:tab w:val="left" w:pos="821"/>
        </w:tabs>
        <w:spacing w:before="182" w:line="259" w:lineRule="auto"/>
        <w:ind w:right="583"/>
        <w:rPr>
          <w:sz w:val="24"/>
        </w:rPr>
      </w:pPr>
      <w:r>
        <w:rPr>
          <w:sz w:val="24"/>
        </w:rPr>
        <w:t xml:space="preserve">Aloe, A. M., </w:t>
      </w:r>
      <w:proofErr w:type="spellStart"/>
      <w:r>
        <w:rPr>
          <w:sz w:val="24"/>
        </w:rPr>
        <w:t>Amo</w:t>
      </w:r>
      <w:proofErr w:type="spellEnd"/>
      <w:r>
        <w:rPr>
          <w:sz w:val="24"/>
        </w:rPr>
        <w:t>, L. C., &amp; Shanahan, M. E. (2013). Classroom management self-</w:t>
      </w:r>
      <w:r>
        <w:rPr>
          <w:spacing w:val="1"/>
          <w:sz w:val="24"/>
        </w:rPr>
        <w:t xml:space="preserve"> </w:t>
      </w:r>
      <w:r>
        <w:rPr>
          <w:sz w:val="24"/>
        </w:rPr>
        <w:t>efficacy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burnout: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multivariate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meta-analysis. </w:t>
      </w:r>
      <w:r>
        <w:rPr>
          <w:i/>
          <w:sz w:val="24"/>
        </w:rPr>
        <w:t>Educational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Psychology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26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101–126.</w:t>
      </w:r>
      <w:r>
        <w:rPr>
          <w:color w:val="0462C1"/>
          <w:sz w:val="24"/>
        </w:rPr>
        <w:t xml:space="preserve"> </w:t>
      </w:r>
      <w:hyperlink r:id="rId6">
        <w:r>
          <w:rPr>
            <w:color w:val="0462C1"/>
            <w:sz w:val="24"/>
            <w:u w:val="single" w:color="0462C1"/>
          </w:rPr>
          <w:t>https://doi.org/10.1007/s10648-013-9244-0</w:t>
        </w:r>
      </w:hyperlink>
    </w:p>
    <w:p w:rsidR="00664424" w:rsidRDefault="00EE5BEF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288"/>
        <w:rPr>
          <w:sz w:val="24"/>
        </w:rPr>
      </w:pPr>
      <w:r>
        <w:rPr>
          <w:sz w:val="24"/>
        </w:rPr>
        <w:t xml:space="preserve">Harding, S., Morris, R., </w:t>
      </w:r>
      <w:proofErr w:type="spellStart"/>
      <w:r>
        <w:rPr>
          <w:sz w:val="24"/>
        </w:rPr>
        <w:t>Gunnell</w:t>
      </w:r>
      <w:proofErr w:type="spellEnd"/>
      <w:r>
        <w:rPr>
          <w:sz w:val="24"/>
        </w:rPr>
        <w:t xml:space="preserve">, D., Ford, T., </w:t>
      </w:r>
      <w:proofErr w:type="spellStart"/>
      <w:r>
        <w:rPr>
          <w:sz w:val="24"/>
        </w:rPr>
        <w:t>Hollingworth</w:t>
      </w:r>
      <w:proofErr w:type="spellEnd"/>
      <w:r>
        <w:rPr>
          <w:sz w:val="24"/>
        </w:rPr>
        <w:t>, W., Tilling, K., Evans, R.,</w:t>
      </w:r>
      <w:r>
        <w:rPr>
          <w:spacing w:val="-57"/>
          <w:sz w:val="24"/>
        </w:rPr>
        <w:t xml:space="preserve"> </w:t>
      </w:r>
      <w:r>
        <w:rPr>
          <w:sz w:val="24"/>
        </w:rPr>
        <w:t>Bell, S., Grey, J., Brockman, R., Campbell, R., Araya, R., Murphy</w:t>
      </w:r>
      <w:r>
        <w:rPr>
          <w:sz w:val="24"/>
        </w:rPr>
        <w:t xml:space="preserve">, S., &amp; </w:t>
      </w:r>
      <w:proofErr w:type="spellStart"/>
      <w:r>
        <w:rPr>
          <w:sz w:val="24"/>
        </w:rPr>
        <w:t>Kidger</w:t>
      </w:r>
      <w:proofErr w:type="spellEnd"/>
      <w:r>
        <w:rPr>
          <w:sz w:val="24"/>
        </w:rPr>
        <w:t>, J.</w:t>
      </w:r>
      <w:r>
        <w:rPr>
          <w:spacing w:val="1"/>
          <w:sz w:val="24"/>
        </w:rPr>
        <w:t xml:space="preserve"> </w:t>
      </w:r>
      <w:r>
        <w:rPr>
          <w:sz w:val="24"/>
        </w:rPr>
        <w:t>(2019).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teachers’</w:t>
      </w:r>
      <w:r>
        <w:rPr>
          <w:spacing w:val="-2"/>
          <w:sz w:val="24"/>
        </w:rPr>
        <w:t xml:space="preserve"> </w:t>
      </w:r>
      <w:r>
        <w:rPr>
          <w:sz w:val="24"/>
        </w:rPr>
        <w:t>mental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wellbeing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students’</w:t>
      </w:r>
      <w:r>
        <w:rPr>
          <w:spacing w:val="-2"/>
          <w:sz w:val="24"/>
        </w:rPr>
        <w:t xml:space="preserve"> </w:t>
      </w:r>
      <w:r>
        <w:rPr>
          <w:sz w:val="24"/>
        </w:rPr>
        <w:t>mental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wellbeing?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Affective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Disorders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242</w:t>
      </w:r>
      <w:r>
        <w:rPr>
          <w:sz w:val="24"/>
        </w:rPr>
        <w:t>, 180–187.</w:t>
      </w:r>
      <w:r>
        <w:rPr>
          <w:color w:val="0462C1"/>
          <w:spacing w:val="1"/>
          <w:sz w:val="24"/>
        </w:rPr>
        <w:t xml:space="preserve"> </w:t>
      </w:r>
      <w:hyperlink r:id="rId7">
        <w:r>
          <w:rPr>
            <w:color w:val="0462C1"/>
            <w:sz w:val="24"/>
            <w:u w:val="single" w:color="0462C1"/>
          </w:rPr>
          <w:t>https://doi.org/10.1016/j.jad.2018.08.080</w:t>
        </w:r>
      </w:hyperlink>
    </w:p>
    <w:p w:rsidR="00664424" w:rsidRDefault="00EE5BEF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160"/>
        <w:rPr>
          <w:sz w:val="24"/>
        </w:rPr>
      </w:pPr>
      <w:r>
        <w:rPr>
          <w:sz w:val="24"/>
        </w:rPr>
        <w:t>Johnson, S., Cooper, C., Cartwright, S., Donald, I., Taylor, P., &amp; Millet, C. (2005). The</w:t>
      </w:r>
      <w:r>
        <w:rPr>
          <w:spacing w:val="1"/>
          <w:sz w:val="24"/>
        </w:rPr>
        <w:t xml:space="preserve"> </w:t>
      </w:r>
      <w:r>
        <w:rPr>
          <w:sz w:val="24"/>
        </w:rPr>
        <w:t>experience of work</w:t>
      </w:r>
      <w:r>
        <w:rPr>
          <w:rFonts w:ascii="Cambria Math" w:hAnsi="Cambria Math"/>
          <w:sz w:val="24"/>
        </w:rPr>
        <w:t>‐</w:t>
      </w:r>
      <w:r>
        <w:rPr>
          <w:sz w:val="24"/>
        </w:rPr>
        <w:t xml:space="preserve">related stress across occupations. </w:t>
      </w:r>
      <w:r>
        <w:rPr>
          <w:i/>
          <w:sz w:val="24"/>
        </w:rPr>
        <w:t>Journal of Managerial Psychology</w:t>
      </w:r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i/>
          <w:sz w:val="24"/>
        </w:rPr>
        <w:t>20</w:t>
      </w:r>
      <w:r>
        <w:rPr>
          <w:sz w:val="24"/>
        </w:rPr>
        <w:t>(2),</w:t>
      </w:r>
      <w:r>
        <w:rPr>
          <w:spacing w:val="-1"/>
          <w:sz w:val="24"/>
        </w:rPr>
        <w:t xml:space="preserve"> </w:t>
      </w:r>
      <w:r>
        <w:rPr>
          <w:sz w:val="24"/>
        </w:rPr>
        <w:t>178–187.</w:t>
      </w:r>
      <w:r>
        <w:rPr>
          <w:color w:val="0462C1"/>
          <w:sz w:val="24"/>
        </w:rPr>
        <w:t xml:space="preserve"> </w:t>
      </w:r>
      <w:hyperlink r:id="rId8">
        <w:r>
          <w:rPr>
            <w:color w:val="0462C1"/>
            <w:sz w:val="24"/>
            <w:u w:val="single" w:color="0462C1"/>
          </w:rPr>
          <w:t>https://doi.org/10.1108/02683940510579803</w:t>
        </w:r>
      </w:hyperlink>
    </w:p>
    <w:p w:rsidR="00664424" w:rsidRDefault="00EE5BEF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rPr>
          <w:sz w:val="24"/>
        </w:rPr>
      </w:pPr>
      <w:proofErr w:type="spellStart"/>
      <w:r>
        <w:rPr>
          <w:sz w:val="24"/>
        </w:rPr>
        <w:t>Kidger</w:t>
      </w:r>
      <w:proofErr w:type="spellEnd"/>
      <w:r>
        <w:rPr>
          <w:sz w:val="24"/>
        </w:rPr>
        <w:t>, J., Brockman, R., Tilling, K., Campbell, R., Ford, T., Araya, R., King, M., &amp;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Gunnell</w:t>
      </w:r>
      <w:proofErr w:type="spellEnd"/>
      <w:r>
        <w:rPr>
          <w:sz w:val="24"/>
        </w:rPr>
        <w:t>, D. (2016). Teachers' wellbeing and depressive symptoms, and associated risk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z w:val="24"/>
        </w:rPr>
        <w:t xml:space="preserve">ctors: A large cross sectional study in English Secondary Schools. </w:t>
      </w:r>
      <w:r>
        <w:rPr>
          <w:i/>
          <w:sz w:val="24"/>
        </w:rPr>
        <w:t>Journal of Affective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Disorders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192</w:t>
      </w:r>
      <w:r>
        <w:rPr>
          <w:sz w:val="24"/>
        </w:rPr>
        <w:t>, 76–82.</w:t>
      </w:r>
      <w:r>
        <w:rPr>
          <w:color w:val="0462C1"/>
          <w:sz w:val="24"/>
        </w:rPr>
        <w:t xml:space="preserve"> </w:t>
      </w:r>
      <w:hyperlink r:id="rId9">
        <w:r>
          <w:rPr>
            <w:color w:val="0462C1"/>
            <w:sz w:val="24"/>
            <w:u w:val="single" w:color="0462C1"/>
          </w:rPr>
          <w:t>https://doi.org/10.1016/j.jad.2015.11.054</w:t>
        </w:r>
      </w:hyperlink>
    </w:p>
    <w:p w:rsidR="00664424" w:rsidRDefault="00664424">
      <w:pPr>
        <w:spacing w:line="259" w:lineRule="auto"/>
        <w:rPr>
          <w:sz w:val="24"/>
        </w:rPr>
        <w:sectPr w:rsidR="00664424">
          <w:type w:val="continuous"/>
          <w:pgSz w:w="12240" w:h="15840"/>
          <w:pgMar w:top="1380" w:right="1340" w:bottom="280" w:left="1340" w:header="720" w:footer="720" w:gutter="0"/>
          <w:cols w:space="720"/>
        </w:sectPr>
      </w:pPr>
    </w:p>
    <w:p w:rsidR="00664424" w:rsidRDefault="00664424">
      <w:pPr>
        <w:pStyle w:val="BodyText"/>
        <w:ind w:left="0"/>
        <w:rPr>
          <w:sz w:val="20"/>
        </w:rPr>
      </w:pPr>
    </w:p>
    <w:p w:rsidR="00664424" w:rsidRDefault="00664424">
      <w:pPr>
        <w:pStyle w:val="BodyText"/>
        <w:spacing w:before="3"/>
        <w:ind w:left="0"/>
        <w:rPr>
          <w:sz w:val="18"/>
        </w:rPr>
      </w:pPr>
    </w:p>
    <w:p w:rsidR="00664424" w:rsidRDefault="00EE5BEF">
      <w:pPr>
        <w:pStyle w:val="ListParagraph"/>
        <w:numPr>
          <w:ilvl w:val="0"/>
          <w:numId w:val="1"/>
        </w:numPr>
        <w:tabs>
          <w:tab w:val="left" w:pos="821"/>
        </w:tabs>
        <w:spacing w:before="90" w:line="259" w:lineRule="auto"/>
        <w:rPr>
          <w:sz w:val="24"/>
        </w:rPr>
      </w:pPr>
      <w:r>
        <w:rPr>
          <w:sz w:val="24"/>
        </w:rPr>
        <w:t xml:space="preserve">McLean, L., </w:t>
      </w:r>
      <w:proofErr w:type="spellStart"/>
      <w:r>
        <w:rPr>
          <w:sz w:val="24"/>
        </w:rPr>
        <w:t>Abry</w:t>
      </w:r>
      <w:proofErr w:type="spellEnd"/>
      <w:r>
        <w:rPr>
          <w:sz w:val="24"/>
        </w:rPr>
        <w:t>, T., Taylor, M., &amp; Connor, C. M. D. (2018). Associations among</w:t>
      </w:r>
      <w:r>
        <w:rPr>
          <w:spacing w:val="1"/>
          <w:sz w:val="24"/>
        </w:rPr>
        <w:t xml:space="preserve"> </w:t>
      </w:r>
      <w:r>
        <w:rPr>
          <w:sz w:val="24"/>
        </w:rPr>
        <w:t>teachers'</w:t>
      </w:r>
      <w:r>
        <w:rPr>
          <w:spacing w:val="-5"/>
          <w:sz w:val="24"/>
        </w:rPr>
        <w:t xml:space="preserve"> </w:t>
      </w:r>
      <w:r>
        <w:rPr>
          <w:sz w:val="24"/>
        </w:rPr>
        <w:t>depressive</w:t>
      </w:r>
      <w:r>
        <w:rPr>
          <w:spacing w:val="-2"/>
          <w:sz w:val="24"/>
        </w:rPr>
        <w:t xml:space="preserve"> </w:t>
      </w:r>
      <w:r>
        <w:rPr>
          <w:sz w:val="24"/>
        </w:rPr>
        <w:t>symptoms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students'</w:t>
      </w:r>
      <w:r>
        <w:rPr>
          <w:spacing w:val="-4"/>
          <w:sz w:val="24"/>
        </w:rPr>
        <w:t xml:space="preserve"> </w:t>
      </w:r>
      <w:r>
        <w:rPr>
          <w:sz w:val="24"/>
        </w:rPr>
        <w:t>classroom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third</w:t>
      </w:r>
      <w:r>
        <w:rPr>
          <w:spacing w:val="-57"/>
          <w:sz w:val="24"/>
        </w:rPr>
        <w:t xml:space="preserve"> </w:t>
      </w:r>
      <w:r>
        <w:rPr>
          <w:sz w:val="24"/>
        </w:rPr>
        <w:t>grade.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 of School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Psychology</w:t>
      </w:r>
      <w:r>
        <w:rPr>
          <w:sz w:val="24"/>
        </w:rPr>
        <w:t xml:space="preserve">, </w:t>
      </w:r>
      <w:r>
        <w:rPr>
          <w:i/>
          <w:sz w:val="24"/>
        </w:rPr>
        <w:t>69</w:t>
      </w:r>
      <w:r>
        <w:rPr>
          <w:sz w:val="24"/>
        </w:rPr>
        <w:t>, 154–168.</w:t>
      </w:r>
      <w:r>
        <w:rPr>
          <w:color w:val="0462C1"/>
          <w:spacing w:val="1"/>
          <w:sz w:val="24"/>
        </w:rPr>
        <w:t xml:space="preserve"> </w:t>
      </w:r>
      <w:hyperlink r:id="rId10">
        <w:r>
          <w:rPr>
            <w:color w:val="0462C1"/>
            <w:sz w:val="24"/>
            <w:u w:val="single" w:color="0462C1"/>
          </w:rPr>
          <w:t>https://doi.org/10.1016/j.jsp.2018.05.002</w:t>
        </w:r>
      </w:hyperlink>
    </w:p>
    <w:p w:rsidR="00664424" w:rsidRDefault="00664424">
      <w:pPr>
        <w:pStyle w:val="BodyText"/>
        <w:ind w:left="0"/>
        <w:rPr>
          <w:sz w:val="20"/>
        </w:rPr>
      </w:pPr>
    </w:p>
    <w:p w:rsidR="00664424" w:rsidRDefault="00EE5BEF">
      <w:pPr>
        <w:pStyle w:val="BodyText"/>
        <w:spacing w:before="6"/>
        <w:ind w:left="0"/>
        <w:rPr>
          <w:sz w:val="17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152960</wp:posOffset>
            </wp:positionV>
            <wp:extent cx="1065084" cy="1311687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084" cy="1311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424" w:rsidRDefault="00664424">
      <w:pPr>
        <w:pStyle w:val="BodyText"/>
        <w:spacing w:before="8"/>
        <w:ind w:left="0"/>
        <w:rPr>
          <w:sz w:val="6"/>
        </w:rPr>
      </w:pPr>
    </w:p>
    <w:p w:rsidR="00664424" w:rsidRDefault="00EE5BEF">
      <w:pPr>
        <w:pStyle w:val="BodyText"/>
        <w:spacing w:before="90"/>
      </w:pPr>
      <w:r>
        <w:rPr>
          <w:color w:val="0D0F1A"/>
        </w:rPr>
        <w:t>Biography</w:t>
      </w:r>
    </w:p>
    <w:p w:rsidR="00664424" w:rsidRDefault="00EE5BEF">
      <w:pPr>
        <w:pStyle w:val="BodyText"/>
        <w:ind w:right="170"/>
      </w:pPr>
      <w:r>
        <w:rPr>
          <w:color w:val="0D0F1A"/>
        </w:rPr>
        <w:t xml:space="preserve">Mrs. </w:t>
      </w:r>
      <w:proofErr w:type="spellStart"/>
      <w:r>
        <w:rPr>
          <w:color w:val="0D0F1A"/>
        </w:rPr>
        <w:t>Efemona</w:t>
      </w:r>
      <w:proofErr w:type="spellEnd"/>
      <w:r>
        <w:rPr>
          <w:color w:val="0D0F1A"/>
        </w:rPr>
        <w:t xml:space="preserve"> Israel </w:t>
      </w:r>
      <w:proofErr w:type="spellStart"/>
      <w:r>
        <w:rPr>
          <w:color w:val="0D0F1A"/>
        </w:rPr>
        <w:t>Owode</w:t>
      </w:r>
      <w:proofErr w:type="spellEnd"/>
      <w:r>
        <w:rPr>
          <w:color w:val="0D0F1A"/>
        </w:rPr>
        <w:t xml:space="preserve"> is an accomplished educator with over 10 years of experience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teaching children of different ages and nationalities.</w:t>
      </w:r>
      <w:r>
        <w:rPr>
          <w:color w:val="0D0F1A"/>
        </w:rPr>
        <w:t xml:space="preserve"> Her passion for teaching and her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commitment to the education of children has earned her a reputation as an exceptional teacher in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field 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early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years and special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educational needs (SEN).</w:t>
      </w:r>
    </w:p>
    <w:p w:rsidR="00664424" w:rsidRDefault="00EE5BEF">
      <w:pPr>
        <w:pStyle w:val="BodyText"/>
        <w:ind w:right="95"/>
      </w:pPr>
      <w:proofErr w:type="spellStart"/>
      <w:r>
        <w:rPr>
          <w:color w:val="0D0F1A"/>
        </w:rPr>
        <w:t>Efemona</w:t>
      </w:r>
      <w:proofErr w:type="spellEnd"/>
      <w:r>
        <w:rPr>
          <w:color w:val="0D0F1A"/>
        </w:rPr>
        <w:t xml:space="preserve"> holds a Bachelor of Science degree, a Postgraduate Dipl</w:t>
      </w:r>
      <w:r>
        <w:rPr>
          <w:color w:val="0D0F1A"/>
        </w:rPr>
        <w:t>oma in Education, and a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Montessori Diploma, which have given her a solid foundation in both mainstream and alternative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teaching methods. She has also completed additional professional development training in SEN,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allowing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her to effectively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meet 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needs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of all students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in her classroom.</w:t>
      </w:r>
    </w:p>
    <w:p w:rsidR="00664424" w:rsidRDefault="00664424">
      <w:pPr>
        <w:pStyle w:val="BodyText"/>
        <w:ind w:left="0"/>
      </w:pPr>
    </w:p>
    <w:p w:rsidR="00664424" w:rsidRDefault="00EE5BEF">
      <w:pPr>
        <w:pStyle w:val="BodyText"/>
        <w:ind w:right="175"/>
      </w:pPr>
      <w:r>
        <w:rPr>
          <w:color w:val="0D0F1A"/>
        </w:rPr>
        <w:t>Throughout her career, Ms. Mona, as she is fondly called has worked with children from diverse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backgrounds, and has developed a keen understanding of the unique challenges that each child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 xml:space="preserve">faces in their learning journey. </w:t>
      </w:r>
      <w:r>
        <w:rPr>
          <w:color w:val="0D0F1A"/>
        </w:rPr>
        <w:t>She has a talent for creating a safe and nurturing learning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environment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that allows</w:t>
      </w:r>
      <w:r>
        <w:rPr>
          <w:color w:val="0D0F1A"/>
          <w:spacing w:val="2"/>
        </w:rPr>
        <w:t xml:space="preserve"> </w:t>
      </w:r>
      <w:r>
        <w:rPr>
          <w:color w:val="0D0F1A"/>
        </w:rPr>
        <w:t>children to thrive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and reach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their full potential.</w:t>
      </w:r>
    </w:p>
    <w:p w:rsidR="00664424" w:rsidRDefault="00664424">
      <w:pPr>
        <w:pStyle w:val="BodyText"/>
        <w:ind w:left="0"/>
      </w:pPr>
    </w:p>
    <w:p w:rsidR="00664424" w:rsidRDefault="00EE5BEF">
      <w:pPr>
        <w:pStyle w:val="BodyText"/>
        <w:ind w:right="110"/>
      </w:pPr>
      <w:r>
        <w:rPr>
          <w:color w:val="0D0F1A"/>
        </w:rPr>
        <w:t>Her dedication to the success of her students has earned her the respect and admiration of parents</w:t>
      </w:r>
      <w:r>
        <w:rPr>
          <w:color w:val="0D0F1A"/>
          <w:spacing w:val="-58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colleagues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alike.</w:t>
      </w:r>
    </w:p>
    <w:p w:rsidR="00664424" w:rsidRDefault="00664424">
      <w:pPr>
        <w:pStyle w:val="BodyText"/>
        <w:ind w:left="0"/>
      </w:pPr>
    </w:p>
    <w:p w:rsidR="00664424" w:rsidRDefault="00EE5BEF">
      <w:pPr>
        <w:pStyle w:val="BodyText"/>
      </w:pPr>
      <w:r>
        <w:rPr>
          <w:color w:val="0D0F1A"/>
        </w:rPr>
        <w:t>Email:</w:t>
      </w:r>
      <w:r>
        <w:rPr>
          <w:color w:val="0D0F1A"/>
          <w:spacing w:val="-4"/>
        </w:rPr>
        <w:t xml:space="preserve"> </w:t>
      </w:r>
      <w:r>
        <w:rPr>
          <w:color w:val="001F5F"/>
        </w:rPr>
        <w:t>monaworkmails@g</w:t>
      </w:r>
      <w:hyperlink r:id="rId12">
        <w:r>
          <w:rPr>
            <w:color w:val="001F5F"/>
          </w:rPr>
          <w:t>mail.com</w:t>
        </w:r>
      </w:hyperlink>
    </w:p>
    <w:p w:rsidR="00664424" w:rsidRDefault="00664424">
      <w:pPr>
        <w:pStyle w:val="BodyText"/>
        <w:spacing w:before="6"/>
        <w:ind w:left="0"/>
      </w:pPr>
    </w:p>
    <w:p w:rsidR="00664424" w:rsidRDefault="00EE5BEF">
      <w:pPr>
        <w:pStyle w:val="Heading1"/>
        <w:spacing w:line="274" w:lineRule="exact"/>
      </w:pPr>
      <w:r>
        <w:t>Presenting</w:t>
      </w:r>
      <w:r>
        <w:rPr>
          <w:spacing w:val="-2"/>
        </w:rPr>
        <w:t xml:space="preserve"> </w:t>
      </w:r>
      <w:r>
        <w:t>author</w:t>
      </w:r>
      <w:r>
        <w:rPr>
          <w:spacing w:val="-2"/>
        </w:rPr>
        <w:t xml:space="preserve"> </w:t>
      </w:r>
      <w:r>
        <w:t>details</w:t>
      </w:r>
    </w:p>
    <w:p w:rsidR="00664424" w:rsidRDefault="00EE5BEF">
      <w:pPr>
        <w:pStyle w:val="BodyText"/>
        <w:ind w:right="5511"/>
      </w:pPr>
      <w:r>
        <w:t xml:space="preserve">Full name: </w:t>
      </w:r>
      <w:proofErr w:type="spellStart"/>
      <w:r>
        <w:t>Efemona</w:t>
      </w:r>
      <w:proofErr w:type="spellEnd"/>
      <w:r>
        <w:t xml:space="preserve"> Israel </w:t>
      </w:r>
      <w:proofErr w:type="spellStart"/>
      <w:r>
        <w:t>Owode</w:t>
      </w:r>
      <w:proofErr w:type="spellEnd"/>
      <w:r>
        <w:rPr>
          <w:spacing w:val="1"/>
        </w:rPr>
        <w:t xml:space="preserve"> </w:t>
      </w:r>
      <w:r>
        <w:t>Contact</w:t>
      </w:r>
      <w:r>
        <w:rPr>
          <w:spacing w:val="60"/>
        </w:rPr>
        <w:t xml:space="preserve"> </w:t>
      </w:r>
      <w:r>
        <w:t>number:</w:t>
      </w:r>
      <w:r w:rsidR="00DB5B9C">
        <w:t xml:space="preserve"> </w:t>
      </w:r>
      <w:r>
        <w:t>+971528749546</w:t>
      </w:r>
      <w:r>
        <w:rPr>
          <w:spacing w:val="1"/>
        </w:rPr>
        <w:t xml:space="preserve"> </w:t>
      </w:r>
      <w:r>
        <w:t xml:space="preserve">Twitter account: </w:t>
      </w:r>
      <w:bookmarkStart w:id="0" w:name="_GoBack"/>
      <w:bookmarkEnd w:id="0"/>
      <w:r>
        <w:t>@EfemonaOwode</w:t>
      </w:r>
      <w:r>
        <w:rPr>
          <w:spacing w:val="1"/>
        </w:rPr>
        <w:t xml:space="preserve"> </w:t>
      </w:r>
      <w:r>
        <w:t>Linked In account: mona-efe-285046153</w:t>
      </w:r>
      <w:r>
        <w:rPr>
          <w:spacing w:val="-57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name/ numbe</w:t>
      </w:r>
      <w:r>
        <w:t>r:</w:t>
      </w:r>
    </w:p>
    <w:p w:rsidR="00664424" w:rsidRDefault="00EE5BEF">
      <w:pPr>
        <w:pStyle w:val="BodyText"/>
        <w:spacing w:before="19"/>
      </w:pPr>
      <w:r>
        <w:t>Category:</w:t>
      </w:r>
      <w:r>
        <w:rPr>
          <w:spacing w:val="-1"/>
        </w:rPr>
        <w:t xml:space="preserve"> </w:t>
      </w:r>
      <w:r>
        <w:t>(Oral</w:t>
      </w:r>
      <w:r>
        <w:rPr>
          <w:spacing w:val="-3"/>
        </w:rPr>
        <w:t xml:space="preserve"> </w:t>
      </w:r>
      <w:r>
        <w:t>presentation/</w:t>
      </w:r>
      <w:r>
        <w:rPr>
          <w:spacing w:val="-3"/>
        </w:rPr>
        <w:t xml:space="preserve"> </w:t>
      </w:r>
      <w:r>
        <w:t>Poster</w:t>
      </w:r>
      <w:r>
        <w:rPr>
          <w:spacing w:val="-3"/>
        </w:rPr>
        <w:t xml:space="preserve"> </w:t>
      </w:r>
      <w:r>
        <w:t>presentation</w:t>
      </w:r>
      <w:proofErr w:type="gramStart"/>
      <w:r>
        <w:t>)-</w:t>
      </w:r>
      <w:proofErr w:type="gramEnd"/>
      <w:r>
        <w:rPr>
          <w:spacing w:val="-1"/>
        </w:rPr>
        <w:t xml:space="preserve"> </w:t>
      </w:r>
      <w:r>
        <w:t>Oral</w:t>
      </w:r>
      <w:r>
        <w:rPr>
          <w:spacing w:val="-3"/>
        </w:rPr>
        <w:t xml:space="preserve"> </w:t>
      </w:r>
      <w:r>
        <w:t>Presentation</w:t>
      </w:r>
    </w:p>
    <w:sectPr w:rsidR="00664424">
      <w:pgSz w:w="12240" w:h="15840"/>
      <w:pgMar w:top="15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6609"/>
    <w:multiLevelType w:val="hybridMultilevel"/>
    <w:tmpl w:val="6748A076"/>
    <w:lvl w:ilvl="0" w:tplc="8190D03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F3A6F42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B0A662D0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5D842DC6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7B26BFE0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6996019C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FFDAEA96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3C866B12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EF80BA38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4424"/>
    <w:rsid w:val="00664424"/>
    <w:rsid w:val="0075694F"/>
    <w:rsid w:val="00DB5B9C"/>
    <w:rsid w:val="00EE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8"/>
      <w:ind w:left="10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right="25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8"/>
      <w:ind w:left="10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right="25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02683940510579803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16/j.jad.2018.08.080" TargetMode="Externa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10648-013-9244-0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jsp.2018.05.0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jad.2015.11.0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ALAM ALFAM</dc:creator>
  <cp:lastModifiedBy>Global Summit on Affiliate Marketing</cp:lastModifiedBy>
  <cp:revision>4</cp:revision>
  <dcterms:created xsi:type="dcterms:W3CDTF">2023-04-24T03:58:00Z</dcterms:created>
  <dcterms:modified xsi:type="dcterms:W3CDTF">2023-04-24T04:00:00Z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2023-04-24T00:00:00Z</vt:filetime>
  </property>
</Properties>
</file>