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910B47" w14:textId="63E87B46" w:rsidR="00B66DFA" w:rsidRPr="005C7D01" w:rsidRDefault="005F7E7D" w:rsidP="005C7D01">
      <w:pPr>
        <w:rPr>
          <w:rFonts w:ascii="Times New Roman" w:hAnsi="Times New Roman" w:cs="Times New Roman"/>
          <w:b/>
          <w:sz w:val="28"/>
          <w:szCs w:val="28"/>
          <w:u w:val="single"/>
        </w:rPr>
      </w:pPr>
      <w:r w:rsidRPr="005C7D01">
        <w:rPr>
          <w:rFonts w:ascii="Times New Roman" w:hAnsi="Times New Roman" w:cs="Times New Roman"/>
          <w:b/>
          <w:sz w:val="28"/>
          <w:szCs w:val="28"/>
          <w:u w:val="single"/>
        </w:rPr>
        <w:t xml:space="preserve">Updated </w:t>
      </w:r>
      <w:r w:rsidR="00145662" w:rsidRPr="005C7D01">
        <w:rPr>
          <w:rFonts w:ascii="Times New Roman" w:hAnsi="Times New Roman" w:cs="Times New Roman"/>
          <w:b/>
          <w:sz w:val="28"/>
          <w:szCs w:val="28"/>
          <w:u w:val="single"/>
        </w:rPr>
        <w:t xml:space="preserve">Clinical Indications of </w:t>
      </w:r>
      <w:proofErr w:type="spellStart"/>
      <w:r w:rsidR="00145662" w:rsidRPr="005C7D01">
        <w:rPr>
          <w:rFonts w:ascii="Times New Roman" w:hAnsi="Times New Roman" w:cs="Times New Roman"/>
          <w:b/>
          <w:sz w:val="28"/>
          <w:szCs w:val="28"/>
          <w:u w:val="single"/>
        </w:rPr>
        <w:t>Immunomodulators</w:t>
      </w:r>
      <w:proofErr w:type="spellEnd"/>
      <w:r w:rsidRPr="005C7D01">
        <w:rPr>
          <w:rFonts w:ascii="Times New Roman" w:hAnsi="Times New Roman" w:cs="Times New Roman"/>
          <w:b/>
          <w:sz w:val="28"/>
          <w:szCs w:val="28"/>
          <w:u w:val="single"/>
        </w:rPr>
        <w:t>: Role in SARS</w:t>
      </w:r>
      <w:r w:rsidR="00DC1A2C" w:rsidRPr="005C7D01">
        <w:rPr>
          <w:rFonts w:ascii="Times New Roman" w:hAnsi="Times New Roman" w:cs="Times New Roman"/>
          <w:b/>
          <w:sz w:val="28"/>
          <w:szCs w:val="28"/>
          <w:u w:val="single"/>
        </w:rPr>
        <w:t>-CoV-2</w:t>
      </w:r>
    </w:p>
    <w:p w14:paraId="0D85FD68" w14:textId="77777777" w:rsidR="005C7D01" w:rsidRPr="005C7D01" w:rsidRDefault="005C7D01" w:rsidP="005C7D01">
      <w:pPr>
        <w:spacing w:after="200" w:line="276" w:lineRule="auto"/>
        <w:rPr>
          <w:rFonts w:ascii="Times New Roman" w:hAnsi="Times New Roman" w:cs="Times New Roman"/>
          <w:sz w:val="20"/>
          <w:szCs w:val="20"/>
        </w:rPr>
      </w:pPr>
      <w:proofErr w:type="spellStart"/>
      <w:r w:rsidRPr="005C7D01">
        <w:rPr>
          <w:rFonts w:ascii="Times New Roman" w:hAnsi="Times New Roman" w:cs="Times New Roman"/>
          <w:sz w:val="20"/>
          <w:szCs w:val="20"/>
        </w:rPr>
        <w:t>Bimal</w:t>
      </w:r>
      <w:proofErr w:type="spellEnd"/>
      <w:r w:rsidRPr="005C7D01">
        <w:rPr>
          <w:rFonts w:ascii="Times New Roman" w:hAnsi="Times New Roman" w:cs="Times New Roman"/>
          <w:sz w:val="20"/>
          <w:szCs w:val="20"/>
        </w:rPr>
        <w:t xml:space="preserve"> Roy Krishna</w:t>
      </w:r>
    </w:p>
    <w:p w14:paraId="685730AE" w14:textId="77777777" w:rsidR="005C7D01" w:rsidRPr="005C7D01" w:rsidRDefault="005C7D01" w:rsidP="005C7D01">
      <w:pPr>
        <w:spacing w:after="200" w:line="276" w:lineRule="auto"/>
        <w:rPr>
          <w:rFonts w:ascii="Times New Roman" w:hAnsi="Times New Roman" w:cs="Times New Roman"/>
          <w:sz w:val="20"/>
          <w:szCs w:val="20"/>
        </w:rPr>
      </w:pPr>
      <w:proofErr w:type="spellStart"/>
      <w:r w:rsidRPr="005C7D01">
        <w:rPr>
          <w:rFonts w:ascii="Times New Roman" w:hAnsi="Times New Roman" w:cs="Times New Roman"/>
          <w:sz w:val="20"/>
          <w:szCs w:val="20"/>
        </w:rPr>
        <w:t>Touro</w:t>
      </w:r>
      <w:proofErr w:type="spellEnd"/>
      <w:r w:rsidRPr="005C7D01">
        <w:rPr>
          <w:rFonts w:ascii="Times New Roman" w:hAnsi="Times New Roman" w:cs="Times New Roman"/>
          <w:sz w:val="20"/>
          <w:szCs w:val="20"/>
        </w:rPr>
        <w:t xml:space="preserve"> University Nevada, USA</w:t>
      </w:r>
    </w:p>
    <w:p w14:paraId="299D2AF7" w14:textId="3E4832A2" w:rsidR="005C7D01" w:rsidRPr="005C7D01" w:rsidRDefault="005C7D01" w:rsidP="005C7D01">
      <w:pPr>
        <w:spacing w:after="200" w:line="276" w:lineRule="auto"/>
        <w:jc w:val="center"/>
        <w:rPr>
          <w:rFonts w:ascii="Times New Roman" w:hAnsi="Times New Roman" w:cs="Times New Roman"/>
          <w:b/>
          <w:sz w:val="28"/>
          <w:szCs w:val="28"/>
        </w:rPr>
      </w:pPr>
      <w:r w:rsidRPr="005C7D01">
        <w:rPr>
          <w:rFonts w:ascii="Times New Roman" w:hAnsi="Times New Roman" w:cs="Times New Roman"/>
          <w:b/>
          <w:sz w:val="28"/>
          <w:szCs w:val="28"/>
        </w:rPr>
        <w:t>Abstract</w:t>
      </w:r>
    </w:p>
    <w:p w14:paraId="196A60D6" w14:textId="0B87CD16" w:rsidR="003534F4" w:rsidRPr="005C7D01" w:rsidRDefault="00145662" w:rsidP="00145662">
      <w:pPr>
        <w:rPr>
          <w:rFonts w:ascii="Times New Roman" w:hAnsi="Times New Roman" w:cs="Times New Roman"/>
          <w:sz w:val="20"/>
          <w:szCs w:val="20"/>
        </w:rPr>
      </w:pPr>
      <w:r w:rsidRPr="005C7D01">
        <w:rPr>
          <w:rFonts w:ascii="Times New Roman" w:hAnsi="Times New Roman" w:cs="Times New Roman"/>
          <w:sz w:val="20"/>
          <w:szCs w:val="20"/>
        </w:rPr>
        <w:t xml:space="preserve">Immunomodulators have shown great promise in regard to prevention and treatment of various disorders ranging from </w:t>
      </w:r>
      <w:r w:rsidR="00726D5A" w:rsidRPr="005C7D01">
        <w:rPr>
          <w:rFonts w:ascii="Times New Roman" w:hAnsi="Times New Roman" w:cs="Times New Roman"/>
          <w:sz w:val="20"/>
          <w:szCs w:val="20"/>
        </w:rPr>
        <w:t>autoimmune, inflammation</w:t>
      </w:r>
      <w:r w:rsidRPr="005C7D01">
        <w:rPr>
          <w:rFonts w:ascii="Times New Roman" w:hAnsi="Times New Roman" w:cs="Times New Roman"/>
          <w:sz w:val="20"/>
          <w:szCs w:val="20"/>
        </w:rPr>
        <w:t>,</w:t>
      </w:r>
      <w:r w:rsidR="00726D5A" w:rsidRPr="005C7D01">
        <w:rPr>
          <w:rFonts w:ascii="Times New Roman" w:hAnsi="Times New Roman" w:cs="Times New Roman"/>
          <w:sz w:val="20"/>
          <w:szCs w:val="20"/>
        </w:rPr>
        <w:t xml:space="preserve"> </w:t>
      </w:r>
      <w:r w:rsidRPr="005C7D01">
        <w:rPr>
          <w:rFonts w:ascii="Times New Roman" w:hAnsi="Times New Roman" w:cs="Times New Roman"/>
          <w:sz w:val="20"/>
          <w:szCs w:val="20"/>
        </w:rPr>
        <w:t>rheumatoid arthritis, Crohn</w:t>
      </w:r>
      <w:r w:rsidR="009B4078" w:rsidRPr="005C7D01">
        <w:rPr>
          <w:rFonts w:ascii="Times New Roman" w:hAnsi="Times New Roman" w:cs="Times New Roman"/>
          <w:sz w:val="20"/>
          <w:szCs w:val="20"/>
        </w:rPr>
        <w:t>’</w:t>
      </w:r>
      <w:r w:rsidRPr="005C7D01">
        <w:rPr>
          <w:rFonts w:ascii="Times New Roman" w:hAnsi="Times New Roman" w:cs="Times New Roman"/>
          <w:sz w:val="20"/>
          <w:szCs w:val="20"/>
        </w:rPr>
        <w:t>s Disease and infectious diseases.</w:t>
      </w:r>
    </w:p>
    <w:p w14:paraId="4F7328AB" w14:textId="4CE38716" w:rsidR="00630ADF" w:rsidRPr="005C7D01" w:rsidRDefault="00630ADF" w:rsidP="00145662">
      <w:pPr>
        <w:rPr>
          <w:rFonts w:ascii="Times New Roman" w:hAnsi="Times New Roman" w:cs="Times New Roman"/>
          <w:sz w:val="20"/>
          <w:szCs w:val="20"/>
        </w:rPr>
      </w:pPr>
      <w:r w:rsidRPr="005C7D01">
        <w:rPr>
          <w:rFonts w:ascii="Times New Roman" w:hAnsi="Times New Roman" w:cs="Times New Roman"/>
          <w:sz w:val="20"/>
          <w:szCs w:val="20"/>
        </w:rPr>
        <w:t>The global pandemic of 2020 related to SARS-</w:t>
      </w:r>
      <w:r w:rsidR="009B4078" w:rsidRPr="005C7D01">
        <w:rPr>
          <w:rFonts w:ascii="Times New Roman" w:hAnsi="Times New Roman" w:cs="Times New Roman"/>
          <w:sz w:val="20"/>
          <w:szCs w:val="20"/>
        </w:rPr>
        <w:t>CoV-</w:t>
      </w:r>
      <w:r w:rsidRPr="005C7D01">
        <w:rPr>
          <w:rFonts w:ascii="Times New Roman" w:hAnsi="Times New Roman" w:cs="Times New Roman"/>
          <w:sz w:val="20"/>
          <w:szCs w:val="20"/>
        </w:rPr>
        <w:t>2 or Coronavirus, saw the protective role of immunomodulators in reducing disease severity and in improving recovery.</w:t>
      </w:r>
    </w:p>
    <w:p w14:paraId="2111B481" w14:textId="77777777" w:rsidR="00145662" w:rsidRPr="005C7D01" w:rsidRDefault="00145662" w:rsidP="00145662">
      <w:pPr>
        <w:rPr>
          <w:rFonts w:ascii="Times New Roman" w:hAnsi="Times New Roman" w:cs="Times New Roman"/>
          <w:sz w:val="20"/>
          <w:szCs w:val="20"/>
        </w:rPr>
      </w:pPr>
      <w:r w:rsidRPr="005C7D01">
        <w:rPr>
          <w:rFonts w:ascii="Times New Roman" w:hAnsi="Times New Roman" w:cs="Times New Roman"/>
          <w:sz w:val="20"/>
          <w:szCs w:val="20"/>
        </w:rPr>
        <w:t xml:space="preserve">Several agents exist </w:t>
      </w:r>
      <w:r w:rsidR="00726D5A" w:rsidRPr="005C7D01">
        <w:rPr>
          <w:rFonts w:ascii="Times New Roman" w:hAnsi="Times New Roman" w:cs="Times New Roman"/>
          <w:sz w:val="20"/>
          <w:szCs w:val="20"/>
        </w:rPr>
        <w:t>with different mechanisms of acti</w:t>
      </w:r>
      <w:r w:rsidR="00522198" w:rsidRPr="005C7D01">
        <w:rPr>
          <w:rFonts w:ascii="Times New Roman" w:hAnsi="Times New Roman" w:cs="Times New Roman"/>
          <w:sz w:val="20"/>
          <w:szCs w:val="20"/>
        </w:rPr>
        <w:t>on, indications and side effect</w:t>
      </w:r>
      <w:r w:rsidR="00726D5A" w:rsidRPr="005C7D01">
        <w:rPr>
          <w:rFonts w:ascii="Times New Roman" w:hAnsi="Times New Roman" w:cs="Times New Roman"/>
          <w:sz w:val="20"/>
          <w:szCs w:val="20"/>
        </w:rPr>
        <w:t xml:space="preserve"> profiles. The two general categories are Immunosuppressive and Immunostimulatory agents.</w:t>
      </w:r>
    </w:p>
    <w:p w14:paraId="3F468CA2" w14:textId="77777777" w:rsidR="00726D5A" w:rsidRPr="005C7D01" w:rsidRDefault="00726D5A" w:rsidP="00145662">
      <w:pPr>
        <w:rPr>
          <w:rFonts w:ascii="Times New Roman" w:hAnsi="Times New Roman" w:cs="Times New Roman"/>
          <w:sz w:val="20"/>
          <w:szCs w:val="20"/>
        </w:rPr>
      </w:pPr>
      <w:r w:rsidRPr="005C7D01">
        <w:rPr>
          <w:rFonts w:ascii="Times New Roman" w:hAnsi="Times New Roman" w:cs="Times New Roman"/>
          <w:sz w:val="20"/>
          <w:szCs w:val="20"/>
        </w:rPr>
        <w:t>The goal has been to increase immune system specificity while minimizing toxicity peripherally and to other organs. Infectious diseases are considered immunological disorders and neoplastic diseases are involved in an immunosuppressive state.</w:t>
      </w:r>
    </w:p>
    <w:p w14:paraId="108DFF8B" w14:textId="77777777" w:rsidR="00726D5A" w:rsidRPr="005C7D01" w:rsidRDefault="00726D5A" w:rsidP="00145662">
      <w:pPr>
        <w:rPr>
          <w:rFonts w:ascii="Times New Roman" w:hAnsi="Times New Roman" w:cs="Times New Roman"/>
          <w:sz w:val="20"/>
          <w:szCs w:val="20"/>
        </w:rPr>
      </w:pPr>
      <w:r w:rsidRPr="005C7D01">
        <w:rPr>
          <w:rFonts w:ascii="Times New Roman" w:hAnsi="Times New Roman" w:cs="Times New Roman"/>
          <w:sz w:val="20"/>
          <w:szCs w:val="20"/>
        </w:rPr>
        <w:t xml:space="preserve">Immunomodulators are able to stimulate natural and defensive mechanisms which are of potential clinical benefit. While they are highly beneficial, </w:t>
      </w:r>
      <w:r w:rsidR="00936D55" w:rsidRPr="005C7D01">
        <w:rPr>
          <w:rFonts w:ascii="Times New Roman" w:hAnsi="Times New Roman" w:cs="Times New Roman"/>
          <w:sz w:val="20"/>
          <w:szCs w:val="20"/>
        </w:rPr>
        <w:t>their side effects and toxicity profile can often limit their use. There are also potential drug interactions.</w:t>
      </w:r>
    </w:p>
    <w:p w14:paraId="32911F0F" w14:textId="77C0C285" w:rsidR="00936D55" w:rsidRPr="005C7D01" w:rsidRDefault="00936D55" w:rsidP="00145662">
      <w:pPr>
        <w:rPr>
          <w:rFonts w:ascii="Times New Roman" w:hAnsi="Times New Roman" w:cs="Times New Roman"/>
          <w:sz w:val="20"/>
          <w:szCs w:val="20"/>
        </w:rPr>
      </w:pPr>
      <w:r w:rsidRPr="005C7D01">
        <w:rPr>
          <w:rFonts w:ascii="Times New Roman" w:hAnsi="Times New Roman" w:cs="Times New Roman"/>
          <w:sz w:val="20"/>
          <w:szCs w:val="20"/>
        </w:rPr>
        <w:t>This presentation summarizes a number of immunomodulators with their clinical indications, mechanism of action and toxicity profiles.</w:t>
      </w:r>
      <w:r w:rsidR="00630ADF" w:rsidRPr="005C7D01">
        <w:rPr>
          <w:rFonts w:ascii="Times New Roman" w:hAnsi="Times New Roman" w:cs="Times New Roman"/>
          <w:sz w:val="20"/>
          <w:szCs w:val="20"/>
        </w:rPr>
        <w:t xml:space="preserve"> It also provides an overview of their role in the treatment of SARS-</w:t>
      </w:r>
      <w:r w:rsidR="00DC1A2C" w:rsidRPr="005C7D01">
        <w:rPr>
          <w:rFonts w:ascii="Times New Roman" w:hAnsi="Times New Roman" w:cs="Times New Roman"/>
          <w:sz w:val="20"/>
          <w:szCs w:val="20"/>
        </w:rPr>
        <w:t>CoV-2.</w:t>
      </w:r>
    </w:p>
    <w:p w14:paraId="5C535B61" w14:textId="5B80E701" w:rsidR="005C7D01" w:rsidRPr="005C7D01" w:rsidRDefault="005C7D01" w:rsidP="005C7D01">
      <w:pPr>
        <w:spacing w:after="200" w:line="276" w:lineRule="auto"/>
        <w:rPr>
          <w:rFonts w:ascii="Times New Roman" w:hAnsi="Times New Roman" w:cs="Times New Roman"/>
          <w:b/>
          <w:sz w:val="28"/>
          <w:szCs w:val="28"/>
        </w:rPr>
      </w:pPr>
      <w:r w:rsidRPr="005C7D01">
        <w:rPr>
          <w:rFonts w:ascii="Times New Roman" w:hAnsi="Times New Roman" w:cs="Times New Roman"/>
          <w:b/>
          <w:sz w:val="28"/>
          <w:szCs w:val="28"/>
        </w:rPr>
        <w:t>Biography</w:t>
      </w:r>
      <w:r>
        <w:rPr>
          <w:rFonts w:ascii="Times New Roman" w:hAnsi="Times New Roman" w:cs="Times New Roman"/>
          <w:b/>
          <w:sz w:val="28"/>
          <w:szCs w:val="28"/>
        </w:rPr>
        <w:br/>
      </w:r>
      <w:r>
        <w:rPr>
          <w:rFonts w:ascii="Times New Roman" w:hAnsi="Times New Roman" w:cs="Times New Roman"/>
          <w:b/>
          <w:noProof/>
          <w:sz w:val="28"/>
          <w:szCs w:val="28"/>
          <w:lang w:val="en-IN" w:eastAsia="en-IN"/>
        </w:rPr>
        <w:drawing>
          <wp:inline distT="0" distB="0" distL="0" distR="0" wp14:anchorId="100E7BEB" wp14:editId="62511434">
            <wp:extent cx="810895" cy="1130300"/>
            <wp:effectExtent l="0" t="0" r="8255" b="0"/>
            <wp:docPr id="1" name="Picture 1" descr="D:\1. Pharma Europe\pharma europe 2023\pharmaeurope 2023\images\bimal-roy-krish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 Pharma Europe\pharma europe 2023\pharmaeurope 2023\images\bimal-roy-krishn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0895" cy="1130300"/>
                    </a:xfrm>
                    <a:prstGeom prst="rect">
                      <a:avLst/>
                    </a:prstGeom>
                    <a:noFill/>
                    <a:ln>
                      <a:noFill/>
                    </a:ln>
                  </pic:spPr>
                </pic:pic>
              </a:graphicData>
            </a:graphic>
          </wp:inline>
        </w:drawing>
      </w:r>
    </w:p>
    <w:p w14:paraId="50C2CD86" w14:textId="421C051E" w:rsidR="005C7D01" w:rsidRPr="005C7D01" w:rsidRDefault="005C7D01" w:rsidP="0023639F">
      <w:pPr>
        <w:spacing w:after="200" w:line="276" w:lineRule="auto"/>
        <w:jc w:val="both"/>
        <w:rPr>
          <w:rFonts w:ascii="Times New Roman" w:hAnsi="Times New Roman" w:cs="Times New Roman"/>
          <w:sz w:val="20"/>
          <w:szCs w:val="20"/>
        </w:rPr>
      </w:pPr>
      <w:r w:rsidRPr="005C7D01">
        <w:rPr>
          <w:rFonts w:ascii="Times New Roman" w:hAnsi="Times New Roman" w:cs="Times New Roman"/>
          <w:sz w:val="20"/>
          <w:szCs w:val="20"/>
        </w:rPr>
        <w:t>Krishna currently holds the position of Professor and Director of Pharmacology and Chair-SPC at the College of Osteopathic Medicine-</w:t>
      </w:r>
      <w:proofErr w:type="spellStart"/>
      <w:r w:rsidRPr="005C7D01">
        <w:rPr>
          <w:rFonts w:ascii="Times New Roman" w:hAnsi="Times New Roman" w:cs="Times New Roman"/>
          <w:sz w:val="20"/>
          <w:szCs w:val="20"/>
        </w:rPr>
        <w:t>Touro</w:t>
      </w:r>
      <w:proofErr w:type="spellEnd"/>
      <w:r w:rsidRPr="005C7D01">
        <w:rPr>
          <w:rFonts w:ascii="Times New Roman" w:hAnsi="Times New Roman" w:cs="Times New Roman"/>
          <w:sz w:val="20"/>
          <w:szCs w:val="20"/>
        </w:rPr>
        <w:t xml:space="preserve"> University Nevada. He has been Adjunct Professor of Pharmacology for Kaplan Medical for the past 12 years where he has been actively involved in Step-1 USMLE and COMLEX reviews throughout the USA and in Mexico, Caribbean, Poland, India, UAE, South America and Saudi Arabia. In addition he is an Adjunct and Visiting Professor at various other national and international institutions.</w:t>
      </w:r>
      <w:bookmarkStart w:id="0" w:name="_GoBack"/>
      <w:bookmarkEnd w:id="0"/>
    </w:p>
    <w:sectPr w:rsidR="005C7D01" w:rsidRPr="005C7D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4F4"/>
    <w:rsid w:val="001211CB"/>
    <w:rsid w:val="00145662"/>
    <w:rsid w:val="0023639F"/>
    <w:rsid w:val="003534F4"/>
    <w:rsid w:val="003E5523"/>
    <w:rsid w:val="004419DC"/>
    <w:rsid w:val="004C09B8"/>
    <w:rsid w:val="00522198"/>
    <w:rsid w:val="005C7D01"/>
    <w:rsid w:val="005F7E7D"/>
    <w:rsid w:val="00630ADF"/>
    <w:rsid w:val="00726D5A"/>
    <w:rsid w:val="00936D55"/>
    <w:rsid w:val="00973EE9"/>
    <w:rsid w:val="009B4078"/>
    <w:rsid w:val="00B66DFA"/>
    <w:rsid w:val="00B85237"/>
    <w:rsid w:val="00DC1A2C"/>
    <w:rsid w:val="00DC766A"/>
    <w:rsid w:val="00EA2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AC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7D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7D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7D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7D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CC4075656534E928CE582AE00565E" ma:contentTypeVersion="10" ma:contentTypeDescription="Create a new document." ma:contentTypeScope="" ma:versionID="2778efea733273c415843782411e1ba2">
  <xsd:schema xmlns:xsd="http://www.w3.org/2001/XMLSchema" xmlns:xs="http://www.w3.org/2001/XMLSchema" xmlns:p="http://schemas.microsoft.com/office/2006/metadata/properties" xmlns:ns3="3c830024-07fe-48ec-9167-d9922aa3036b" targetNamespace="http://schemas.microsoft.com/office/2006/metadata/properties" ma:root="true" ma:fieldsID="db94fc3ed18ec06bc1ce1f06e4efc339" ns3:_="">
    <xsd:import namespace="3c830024-07fe-48ec-9167-d9922aa3036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830024-07fe-48ec-9167-d9922aa30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A8C3FB-DEBC-4654-884E-2B4F65BFC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830024-07fe-48ec-9167-d9922aa30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872531-A180-40ED-8213-1F352A87CB2D}">
  <ds:schemaRefs>
    <ds:schemaRef ds:uri="http://schemas.microsoft.com/sharepoint/v3/contenttype/forms"/>
  </ds:schemaRefs>
</ds:datastoreItem>
</file>

<file path=customXml/itemProps3.xml><?xml version="1.0" encoding="utf-8"?>
<ds:datastoreItem xmlns:ds="http://schemas.openxmlformats.org/officeDocument/2006/customXml" ds:itemID="{4C015910-67E0-477D-94F7-521B6E55331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Bimal Roy Krishna</dc:creator>
  <cp:lastModifiedBy>medicinalchemistry</cp:lastModifiedBy>
  <cp:revision>3</cp:revision>
  <dcterms:created xsi:type="dcterms:W3CDTF">2023-04-22T04:23:00Z</dcterms:created>
  <dcterms:modified xsi:type="dcterms:W3CDTF">2023-04-22T04:25:00Z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0x01010034ACC4075656534E928CE582AE00565E</vt:lpwstr>
  </property>
</Properties>
</file>