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C52" w:rsidRDefault="00792C52" w:rsidP="00545AD0">
      <w:pPr>
        <w:jc w:val="both"/>
        <w:rPr>
          <w:rFonts w:cstheme="minorHAnsi"/>
          <w:bCs/>
          <w:color w:val="000000" w:themeColor="text1"/>
          <w:sz w:val="24"/>
          <w:szCs w:val="24"/>
          <w:shd w:val="clear" w:color="auto" w:fill="FFFFFF"/>
        </w:rPr>
      </w:pPr>
      <w:r w:rsidRPr="00792C52">
        <w:rPr>
          <w:rFonts w:cstheme="minorHAnsi"/>
          <w:bCs/>
          <w:color w:val="000000" w:themeColor="text1"/>
          <w:sz w:val="24"/>
          <w:szCs w:val="24"/>
          <w:u w:val="single"/>
          <w:shd w:val="clear" w:color="auto" w:fill="FFFFFF"/>
        </w:rPr>
        <w:t>Title</w:t>
      </w:r>
      <w:r>
        <w:rPr>
          <w:rFonts w:cstheme="minorHAnsi"/>
          <w:bCs/>
          <w:color w:val="000000" w:themeColor="text1"/>
          <w:sz w:val="24"/>
          <w:szCs w:val="24"/>
          <w:shd w:val="clear" w:color="auto" w:fill="FFFFFF"/>
        </w:rPr>
        <w:t xml:space="preserve">- </w:t>
      </w:r>
    </w:p>
    <w:p w:rsidR="003F45BF" w:rsidRPr="00545AD0" w:rsidRDefault="00BB63B9" w:rsidP="00545AD0">
      <w:pPr>
        <w:jc w:val="both"/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Prior chemotherapy negatively impacts the manufacturing and clinical response </w:t>
      </w:r>
      <w:r w:rsidR="00391E5D"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of Chimeric Antigen Receptor (CAR) </w:t>
      </w:r>
      <w:r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T cell therapeutics in DLBCL</w:t>
      </w:r>
      <w:r w:rsidR="003F45BF"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: </w:t>
      </w:r>
      <w:proofErr w:type="gramStart"/>
      <w:r w:rsidR="003F45BF"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>a</w:t>
      </w:r>
      <w:proofErr w:type="gramEnd"/>
      <w:r w:rsidR="003F45BF" w:rsidRPr="00545AD0">
        <w:rPr>
          <w:rFonts w:cstheme="minorHAnsi"/>
          <w:b/>
          <w:bCs/>
          <w:color w:val="000000" w:themeColor="text1"/>
          <w:sz w:val="24"/>
          <w:szCs w:val="24"/>
          <w:shd w:val="clear" w:color="auto" w:fill="FFFFFF"/>
        </w:rPr>
        <w:t xml:space="preserve"> Phase I clinical trial experience from India</w:t>
      </w:r>
    </w:p>
    <w:p w:rsidR="00545AD0" w:rsidRDefault="006E0187" w:rsidP="00545AD0">
      <w:pPr>
        <w:spacing w:before="0" w:beforeAutospacing="0" w:after="0" w:afterAutospacing="0"/>
        <w:jc w:val="both"/>
        <w:rPr>
          <w:rFonts w:cstheme="minorHAnsi"/>
          <w:bCs/>
          <w:color w:val="000000" w:themeColor="text1"/>
          <w:sz w:val="24"/>
          <w:szCs w:val="24"/>
          <w:lang w:val="en-AU"/>
        </w:rPr>
      </w:pPr>
      <w:r w:rsidRPr="006E0187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Ankesh Kumar </w:t>
      </w:r>
      <w:r w:rsidR="00C602E6" w:rsidRPr="006E0187">
        <w:rPr>
          <w:rFonts w:cstheme="minorHAnsi"/>
          <w:bCs/>
          <w:color w:val="000000" w:themeColor="text1"/>
          <w:sz w:val="24"/>
          <w:szCs w:val="24"/>
          <w:lang w:val="en-AU"/>
        </w:rPr>
        <w:t>Jaiswal</w:t>
      </w:r>
      <w:r w:rsidR="00C602E6">
        <w:rPr>
          <w:rFonts w:cstheme="minorHAnsi"/>
          <w:bCs/>
          <w:color w:val="000000" w:themeColor="text1"/>
          <w:sz w:val="24"/>
          <w:szCs w:val="24"/>
          <w:lang w:val="en-AU"/>
        </w:rPr>
        <w:t>,</w:t>
      </w:r>
      <w:r w:rsidR="001F6CF6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 PhD,</w:t>
      </w:r>
      <w:r w:rsidR="00C602E6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 Indian Institute of Technology Bombay, India </w:t>
      </w:r>
    </w:p>
    <w:p w:rsidR="00C602E6" w:rsidRDefault="006E0187" w:rsidP="00C602E6">
      <w:pPr>
        <w:spacing w:before="0" w:beforeAutospacing="0" w:after="0" w:afterAutospacing="0"/>
        <w:jc w:val="both"/>
        <w:rPr>
          <w:rFonts w:cstheme="minorHAnsi"/>
          <w:bCs/>
          <w:color w:val="000000" w:themeColor="text1"/>
          <w:sz w:val="24"/>
          <w:szCs w:val="24"/>
          <w:lang w:val="en-AU"/>
        </w:rPr>
      </w:pPr>
      <w:proofErr w:type="spellStart"/>
      <w:r w:rsidRPr="006E0187">
        <w:rPr>
          <w:rFonts w:cstheme="minorHAnsi"/>
          <w:bCs/>
          <w:color w:val="000000" w:themeColor="text1"/>
          <w:sz w:val="24"/>
          <w:szCs w:val="24"/>
          <w:lang w:val="en-AU"/>
        </w:rPr>
        <w:t>Dr.</w:t>
      </w:r>
      <w:proofErr w:type="spellEnd"/>
      <w:r w:rsidR="00545AD0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 </w:t>
      </w:r>
      <w:r w:rsidRPr="006E0187">
        <w:rPr>
          <w:rFonts w:cstheme="minorHAnsi"/>
          <w:bCs/>
          <w:color w:val="000000" w:themeColor="text1"/>
          <w:sz w:val="24"/>
          <w:szCs w:val="24"/>
          <w:lang w:val="en-AU"/>
        </w:rPr>
        <w:t>Rahul Purwar</w:t>
      </w:r>
      <w:r w:rsidR="00C602E6">
        <w:rPr>
          <w:rFonts w:cstheme="minorHAnsi"/>
          <w:bCs/>
          <w:color w:val="000000" w:themeColor="text1"/>
          <w:sz w:val="24"/>
          <w:szCs w:val="24"/>
          <w:lang w:val="en-AU"/>
        </w:rPr>
        <w:t>,</w:t>
      </w:r>
      <w:r w:rsidR="001F6CF6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 PhD,</w:t>
      </w:r>
      <w:bookmarkStart w:id="0" w:name="_GoBack"/>
      <w:bookmarkEnd w:id="0"/>
      <w:r w:rsidR="00C602E6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 </w:t>
      </w:r>
      <w:r w:rsidR="00C602E6">
        <w:rPr>
          <w:rFonts w:cstheme="minorHAnsi"/>
          <w:bCs/>
          <w:color w:val="000000" w:themeColor="text1"/>
          <w:sz w:val="24"/>
          <w:szCs w:val="24"/>
          <w:lang w:val="en-AU"/>
        </w:rPr>
        <w:t xml:space="preserve">Indian Institute of Technology Bombay, India </w:t>
      </w:r>
    </w:p>
    <w:p w:rsidR="006E0187" w:rsidRPr="006E0187" w:rsidRDefault="006E0187" w:rsidP="00545AD0">
      <w:pPr>
        <w:spacing w:before="0" w:beforeAutospacing="0" w:after="0" w:afterAutospacing="0"/>
        <w:jc w:val="both"/>
        <w:rPr>
          <w:rFonts w:cstheme="minorHAnsi"/>
          <w:bCs/>
          <w:color w:val="000000" w:themeColor="text1"/>
          <w:sz w:val="24"/>
          <w:szCs w:val="24"/>
          <w:lang w:val="en-IN"/>
        </w:rPr>
      </w:pPr>
    </w:p>
    <w:p w:rsidR="00545AD0" w:rsidRDefault="00545AD0" w:rsidP="00545AD0">
      <w:pPr>
        <w:spacing w:before="0" w:beforeAutospacing="0" w:after="0" w:afterAutospacing="0"/>
        <w:jc w:val="both"/>
        <w:rPr>
          <w:rFonts w:cstheme="minorHAnsi"/>
          <w:bCs/>
          <w:color w:val="000000" w:themeColor="text1"/>
          <w:sz w:val="24"/>
        </w:rPr>
      </w:pPr>
    </w:p>
    <w:p w:rsidR="003F45BF" w:rsidRPr="00D1699C" w:rsidRDefault="00FF20F2" w:rsidP="00545AD0">
      <w:pPr>
        <w:spacing w:before="0" w:beforeAutospacing="0" w:after="0" w:afterAutospacing="0"/>
        <w:jc w:val="both"/>
        <w:rPr>
          <w:rFonts w:cstheme="minorHAnsi"/>
          <w:bCs/>
          <w:color w:val="000000" w:themeColor="text1"/>
          <w:sz w:val="28"/>
          <w:szCs w:val="24"/>
        </w:rPr>
      </w:pPr>
      <w:r>
        <w:rPr>
          <w:rFonts w:cstheme="minorHAnsi"/>
          <w:bCs/>
          <w:color w:val="000000" w:themeColor="text1"/>
          <w:sz w:val="28"/>
          <w:szCs w:val="24"/>
          <w:u w:val="single"/>
        </w:rPr>
        <w:t>Abstract</w:t>
      </w:r>
    </w:p>
    <w:p w:rsidR="00545AD0" w:rsidRDefault="003F45BF" w:rsidP="00545AD0">
      <w:pPr>
        <w:jc w:val="both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 xml:space="preserve">Despite remarkable success of CAR-T therapy, </w:t>
      </w:r>
      <w:r w:rsidR="009867B1">
        <w:rPr>
          <w:rFonts w:cstheme="minorHAnsi"/>
          <w:bCs/>
          <w:color w:val="000000" w:themeColor="text1"/>
          <w:sz w:val="24"/>
          <w:szCs w:val="24"/>
        </w:rPr>
        <w:t>c</w:t>
      </w:r>
      <w:r>
        <w:rPr>
          <w:rFonts w:cstheme="minorHAnsi"/>
          <w:bCs/>
          <w:color w:val="000000" w:themeColor="text1"/>
          <w:sz w:val="24"/>
          <w:szCs w:val="24"/>
        </w:rPr>
        <w:t>omplexity of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CAR-T manu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facturing </w:t>
      </w:r>
      <w:r w:rsidR="00A30920">
        <w:rPr>
          <w:rFonts w:cstheme="minorHAnsi"/>
          <w:bCs/>
          <w:color w:val="000000" w:themeColor="text1"/>
          <w:sz w:val="24"/>
          <w:szCs w:val="24"/>
        </w:rPr>
        <w:t>and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high costs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limit</w:t>
      </w:r>
      <w:r>
        <w:rPr>
          <w:rFonts w:cstheme="minorHAnsi"/>
          <w:bCs/>
          <w:color w:val="000000" w:themeColor="text1"/>
          <w:sz w:val="24"/>
          <w:szCs w:val="24"/>
        </w:rPr>
        <w:t>s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their accessibility in l</w:t>
      </w:r>
      <w:r>
        <w:rPr>
          <w:rFonts w:cstheme="minorHAnsi"/>
          <w:bCs/>
          <w:color w:val="000000" w:themeColor="text1"/>
          <w:sz w:val="24"/>
          <w:szCs w:val="24"/>
        </w:rPr>
        <w:t>ow-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resource</w:t>
      </w:r>
      <w:r>
        <w:rPr>
          <w:rFonts w:cstheme="minorHAnsi"/>
          <w:bCs/>
          <w:color w:val="000000" w:themeColor="text1"/>
          <w:sz w:val="24"/>
          <w:szCs w:val="24"/>
        </w:rPr>
        <w:t>d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bCs/>
          <w:color w:val="000000" w:themeColor="text1"/>
          <w:sz w:val="24"/>
          <w:szCs w:val="24"/>
        </w:rPr>
        <w:t>countries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including India.</w:t>
      </w:r>
      <w:r w:rsidR="009867B1">
        <w:rPr>
          <w:rFonts w:cstheme="minorHAnsi"/>
          <w:bCs/>
          <w:color w:val="000000" w:themeColor="text1"/>
          <w:sz w:val="24"/>
          <w:szCs w:val="24"/>
        </w:rPr>
        <w:t xml:space="preserve"> Currently, approved CAR-T cells therapy are available to relapsed and refractory patients only. Impact of prior chemotherapy of CAR-T cells manufacturing and clinical response</w:t>
      </w:r>
      <w:r w:rsidR="00FF78BB">
        <w:rPr>
          <w:rFonts w:cstheme="minorHAnsi"/>
          <w:bCs/>
          <w:color w:val="000000" w:themeColor="text1"/>
          <w:sz w:val="24"/>
          <w:szCs w:val="24"/>
        </w:rPr>
        <w:t xml:space="preserve"> is still a gray area. </w:t>
      </w:r>
      <w:r w:rsidR="005C3022">
        <w:rPr>
          <w:rFonts w:cstheme="minorHAnsi"/>
          <w:bCs/>
          <w:color w:val="000000" w:themeColor="text1"/>
          <w:sz w:val="24"/>
          <w:szCs w:val="24"/>
        </w:rPr>
        <w:t>W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e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have demonstrated 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efficacy</w:t>
      </w:r>
      <w:r w:rsidR="005C3022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of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novel humanized anti-CD19 CAR-T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(HCAR19)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cell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in preclinical mode</w:t>
      </w:r>
      <w:r w:rsidR="005C3022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l.</w:t>
      </w:r>
      <w:r w:rsidR="00BB63B9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</w:t>
      </w:r>
      <w:r w:rsidR="005C3022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Here, 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we report our experience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on scaled manufacturing of 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HCAR19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from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>manufacturing</w:t>
      </w:r>
      <w:r w:rsidRPr="007A0A17">
        <w:rPr>
          <w:rFonts w:eastAsia="Times New Roman" w:cstheme="minorHAnsi"/>
          <w:bCs/>
          <w:color w:val="000000" w:themeColor="text1"/>
          <w:sz w:val="24"/>
          <w:szCs w:val="24"/>
          <w:lang w:eastAsia="en-IN"/>
        </w:rPr>
        <w:t xml:space="preserve"> to first-in-human Phase I clinical study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in r/r B cell </w:t>
      </w:r>
      <w:r>
        <w:rPr>
          <w:rFonts w:cstheme="minorHAnsi"/>
          <w:bCs/>
          <w:color w:val="000000" w:themeColor="text1"/>
          <w:sz w:val="24"/>
          <w:szCs w:val="24"/>
        </w:rPr>
        <w:t>malignancies</w:t>
      </w:r>
      <w:r w:rsidR="00BB63B9">
        <w:rPr>
          <w:rFonts w:cstheme="minorHAnsi"/>
          <w:bCs/>
          <w:color w:val="000000" w:themeColor="text1"/>
          <w:sz w:val="24"/>
          <w:szCs w:val="24"/>
        </w:rPr>
        <w:t xml:space="preserve"> in India along with the impact of prior chemotherapy on patients’ T cells, CAR-T manufacturing and clinical response</w:t>
      </w:r>
      <w:r w:rsidR="009867B1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>
        <w:rPr>
          <w:rFonts w:cstheme="minorHAnsi"/>
          <w:bCs/>
          <w:color w:val="000000" w:themeColor="text1"/>
          <w:sz w:val="24"/>
          <w:szCs w:val="24"/>
        </w:rPr>
        <w:t>T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o examine the feasibility and functionality of the developed manufacturing process and platform, the end</w:t>
      </w:r>
      <w:r w:rsidR="00CE3036">
        <w:rPr>
          <w:rFonts w:cstheme="minorHAnsi"/>
          <w:bCs/>
          <w:color w:val="000000" w:themeColor="text1"/>
          <w:sz w:val="24"/>
          <w:szCs w:val="24"/>
        </w:rPr>
        <w:t>-to-end CAR-T cell manufactured in close system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for </w:t>
      </w:r>
      <w:r w:rsidR="00D1699C">
        <w:rPr>
          <w:rFonts w:cstheme="minorHAnsi"/>
          <w:bCs/>
          <w:color w:val="000000" w:themeColor="text1"/>
          <w:sz w:val="24"/>
          <w:szCs w:val="24"/>
        </w:rPr>
        <w:t>10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patients</w:t>
      </w:r>
      <w:r w:rsidR="00D1699C">
        <w:rPr>
          <w:rFonts w:cstheme="minorHAnsi"/>
          <w:bCs/>
          <w:color w:val="000000" w:themeColor="text1"/>
          <w:sz w:val="24"/>
          <w:szCs w:val="24"/>
        </w:rPr>
        <w:t xml:space="preserve"> was performed</w:t>
      </w:r>
      <w:r w:rsidR="00FF78BB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 w:rsidR="00FF78BB">
        <w:t xml:space="preserve">CD3+ </w:t>
      </w:r>
      <w:r w:rsidR="00FF78BB">
        <w:rPr>
          <w:rFonts w:cstheme="minorHAnsi"/>
          <w:bCs/>
          <w:color w:val="000000" w:themeColor="text1"/>
        </w:rPr>
        <w:t>T</w:t>
      </w:r>
      <w:r w:rsidR="00FF78BB" w:rsidRPr="007A0A17">
        <w:rPr>
          <w:rFonts w:cstheme="minorHAnsi"/>
          <w:bCs/>
          <w:color w:val="000000" w:themeColor="text1"/>
        </w:rPr>
        <w:t xml:space="preserve"> cells from</w:t>
      </w:r>
      <w:r w:rsidR="00FF78BB">
        <w:rPr>
          <w:rFonts w:cstheme="minorHAnsi"/>
          <w:bCs/>
          <w:color w:val="000000" w:themeColor="text1"/>
        </w:rPr>
        <w:t xml:space="preserve"> </w:t>
      </w:r>
      <w:r w:rsidR="00D1699C">
        <w:rPr>
          <w:rFonts w:cstheme="minorHAnsi"/>
          <w:bCs/>
          <w:color w:val="000000" w:themeColor="text1"/>
        </w:rPr>
        <w:t>10</w:t>
      </w:r>
      <w:r w:rsidR="00FF78BB" w:rsidRPr="007A0A17">
        <w:rPr>
          <w:rFonts w:cstheme="minorHAnsi"/>
          <w:bCs/>
          <w:color w:val="000000" w:themeColor="text1"/>
        </w:rPr>
        <w:t xml:space="preserve"> patients of</w:t>
      </w:r>
      <w:r w:rsidR="00FF78BB">
        <w:rPr>
          <w:rFonts w:cstheme="minorHAnsi"/>
          <w:bCs/>
          <w:color w:val="000000" w:themeColor="text1"/>
        </w:rPr>
        <w:t xml:space="preserve"> </w:t>
      </w:r>
      <w:r w:rsidR="00FF78BB" w:rsidRPr="007A0A17">
        <w:rPr>
          <w:rFonts w:cstheme="minorHAnsi"/>
          <w:bCs/>
          <w:color w:val="000000" w:themeColor="text1"/>
        </w:rPr>
        <w:t>B cell malignancies</w:t>
      </w:r>
      <w:r w:rsidR="00FF78BB">
        <w:rPr>
          <w:rFonts w:cstheme="minorHAnsi"/>
          <w:bCs/>
          <w:color w:val="000000" w:themeColor="text1"/>
        </w:rPr>
        <w:t xml:space="preserve"> </w:t>
      </w:r>
      <w:r w:rsidR="00FF78BB" w:rsidRPr="007A0A17">
        <w:rPr>
          <w:rFonts w:cstheme="minorHAnsi"/>
          <w:bCs/>
          <w:color w:val="000000" w:themeColor="text1"/>
        </w:rPr>
        <w:t>were enriched</w:t>
      </w:r>
      <w:r w:rsidR="00FF78BB">
        <w:rPr>
          <w:rFonts w:cstheme="minorHAnsi"/>
          <w:bCs/>
          <w:color w:val="000000" w:themeColor="text1"/>
        </w:rPr>
        <w:t>/</w:t>
      </w:r>
      <w:r w:rsidR="00FF78BB" w:rsidRPr="007A0A17">
        <w:rPr>
          <w:rFonts w:cstheme="minorHAnsi"/>
          <w:bCs/>
          <w:color w:val="000000" w:themeColor="text1"/>
        </w:rPr>
        <w:t xml:space="preserve">activated </w:t>
      </w:r>
      <w:r w:rsidR="00FF78BB">
        <w:rPr>
          <w:rFonts w:cstheme="minorHAnsi"/>
          <w:bCs/>
          <w:color w:val="000000" w:themeColor="text1"/>
        </w:rPr>
        <w:t xml:space="preserve">and transduction </w:t>
      </w:r>
      <w:r w:rsidR="00FF78BB" w:rsidRPr="007A0A17">
        <w:rPr>
          <w:rFonts w:cstheme="minorHAnsi"/>
          <w:bCs/>
          <w:color w:val="000000" w:themeColor="text1"/>
        </w:rPr>
        <w:t xml:space="preserve">with anti-CD19 lentivirus </w:t>
      </w:r>
      <w:r w:rsidR="00FF78BB">
        <w:rPr>
          <w:rFonts w:cstheme="minorHAnsi"/>
          <w:bCs/>
          <w:color w:val="000000" w:themeColor="text1"/>
        </w:rPr>
        <w:t>vectors. CAR-T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were manufactured</w:t>
      </w:r>
      <w:r w:rsidR="00FF78BB">
        <w:rPr>
          <w:rFonts w:cstheme="minorHAnsi"/>
          <w:bCs/>
          <w:color w:val="000000" w:themeColor="text1"/>
          <w:sz w:val="24"/>
          <w:szCs w:val="24"/>
        </w:rPr>
        <w:t xml:space="preserve"> from </w:t>
      </w:r>
      <w:r w:rsidR="00354D98">
        <w:rPr>
          <w:rFonts w:cstheme="minorHAnsi"/>
          <w:bCs/>
          <w:color w:val="000000" w:themeColor="text1"/>
          <w:sz w:val="24"/>
          <w:szCs w:val="24"/>
        </w:rPr>
        <w:t xml:space="preserve">all the patient’s T cell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successfully </w:t>
      </w:r>
      <w:r w:rsidR="00354D98">
        <w:rPr>
          <w:rFonts w:cstheme="minorHAnsi"/>
          <w:bCs/>
          <w:color w:val="000000" w:themeColor="text1"/>
          <w:sz w:val="24"/>
          <w:szCs w:val="24"/>
        </w:rPr>
        <w:t xml:space="preserve">(100% success rate)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within 8 days of culture (</w:t>
      </w:r>
      <w:r w:rsidR="00CE3036">
        <w:rPr>
          <w:rFonts w:cstheme="minorHAnsi"/>
          <w:bCs/>
          <w:color w:val="000000" w:themeColor="text1"/>
          <w:sz w:val="24"/>
          <w:szCs w:val="24"/>
        </w:rPr>
        <w:t xml:space="preserve">Robust expansion- 20-30 fold, </w:t>
      </w:r>
      <w:r>
        <w:rPr>
          <w:rFonts w:cstheme="minorHAnsi"/>
          <w:bCs/>
          <w:color w:val="000000" w:themeColor="text1"/>
          <w:sz w:val="24"/>
          <w:szCs w:val="24"/>
        </w:rPr>
        <w:t>TE: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&gt;25%, </w:t>
      </w:r>
      <w:r>
        <w:rPr>
          <w:rFonts w:cstheme="minorHAnsi"/>
          <w:bCs/>
          <w:color w:val="000000" w:themeColor="text1"/>
          <w:sz w:val="24"/>
          <w:szCs w:val="24"/>
        </w:rPr>
        <w:t>dosage range: 1.78x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10</w:t>
      </w:r>
      <w:r>
        <w:rPr>
          <w:rFonts w:cstheme="minorHAnsi"/>
          <w:bCs/>
          <w:color w:val="000000" w:themeColor="text1"/>
          <w:position w:val="8"/>
          <w:sz w:val="24"/>
          <w:szCs w:val="24"/>
        </w:rPr>
        <w:t>6</w:t>
      </w:r>
      <w:r>
        <w:rPr>
          <w:rFonts w:cstheme="minorHAnsi"/>
          <w:bCs/>
          <w:color w:val="000000" w:themeColor="text1"/>
          <w:sz w:val="24"/>
          <w:szCs w:val="24"/>
        </w:rPr>
        <w:t>-17x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10</w:t>
      </w:r>
      <w:r>
        <w:rPr>
          <w:rFonts w:cstheme="minorHAnsi"/>
          <w:bCs/>
          <w:color w:val="000000" w:themeColor="text1"/>
          <w:position w:val="8"/>
          <w:sz w:val="24"/>
          <w:szCs w:val="24"/>
        </w:rPr>
        <w:t xml:space="preserve">6 </w:t>
      </w:r>
      <w:r w:rsidR="00CE3036">
        <w:rPr>
          <w:rFonts w:cstheme="minorHAnsi"/>
          <w:bCs/>
          <w:color w:val="000000" w:themeColor="text1"/>
          <w:sz w:val="24"/>
          <w:szCs w:val="24"/>
        </w:rPr>
        <w:t xml:space="preserve">viable HCAR19/kg) maintaining </w:t>
      </w:r>
      <w:r>
        <w:rPr>
          <w:rFonts w:cstheme="minorHAnsi"/>
          <w:bCs/>
          <w:color w:val="000000" w:themeColor="text1"/>
          <w:sz w:val="24"/>
          <w:szCs w:val="24"/>
        </w:rPr>
        <w:t>antitumor activity with memory phenotype.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bCs/>
          <w:color w:val="000000" w:themeColor="text1"/>
          <w:sz w:val="24"/>
          <w:szCs w:val="24"/>
        </w:rPr>
        <w:t>CAR-T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product </w:t>
      </w:r>
      <w:r w:rsidR="00CE3036">
        <w:rPr>
          <w:rFonts w:cstheme="minorHAnsi"/>
          <w:bCs/>
          <w:color w:val="000000" w:themeColor="text1"/>
          <w:sz w:val="24"/>
          <w:szCs w:val="24"/>
        </w:rPr>
        <w:t>also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qualified release criteria for safety, identity, purity and potency. </w:t>
      </w:r>
      <w:r w:rsidR="00FF78BB">
        <w:rPr>
          <w:rFonts w:cstheme="minorHAnsi"/>
          <w:bCs/>
          <w:color w:val="000000" w:themeColor="text1"/>
        </w:rPr>
        <w:t>Patients enrolled for clinical trial were segregated into heavily or less treated based on number of prior chemotherapies. Impact of chemotherapy on CAR T cell therapy was measured on parameter of patient’s T cell health, CAR T cells manufacturing capabilities and clinical efficacy.</w:t>
      </w:r>
      <w:r w:rsidR="00354D98">
        <w:rPr>
          <w:rFonts w:cstheme="minorHAnsi"/>
          <w:bCs/>
          <w:color w:val="000000" w:themeColor="text1"/>
        </w:rPr>
        <w:t xml:space="preserve"> </w:t>
      </w:r>
      <w:r w:rsidR="00CE3036">
        <w:rPr>
          <w:rFonts w:cstheme="minorHAnsi"/>
          <w:bCs/>
          <w:color w:val="000000" w:themeColor="text1"/>
          <w:sz w:val="24"/>
          <w:szCs w:val="24"/>
        </w:rPr>
        <w:t>Interestingly, P</w:t>
      </w:r>
      <w:r w:rsidRPr="007A0A17">
        <w:rPr>
          <w:rFonts w:cstheme="minorHAnsi"/>
          <w:bCs/>
          <w:color w:val="000000" w:themeColor="text1"/>
          <w:sz w:val="24"/>
          <w:szCs w:val="24"/>
        </w:rPr>
        <w:t>atients</w:t>
      </w:r>
      <w:r w:rsidR="00CE3036">
        <w:rPr>
          <w:rFonts w:cstheme="minorHAnsi"/>
          <w:bCs/>
          <w:color w:val="000000" w:themeColor="text1"/>
          <w:sz w:val="24"/>
          <w:szCs w:val="24"/>
        </w:rPr>
        <w:t xml:space="preserve"> with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cstheme="minorHAnsi"/>
          <w:bCs/>
          <w:color w:val="000000" w:themeColor="text1"/>
          <w:sz w:val="24"/>
          <w:szCs w:val="24"/>
        </w:rPr>
        <w:t>one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line of </w:t>
      </w:r>
      <w:r w:rsidR="00D1699C">
        <w:rPr>
          <w:rFonts w:cstheme="minorHAnsi"/>
          <w:bCs/>
          <w:color w:val="000000" w:themeColor="text1"/>
          <w:sz w:val="24"/>
          <w:szCs w:val="24"/>
        </w:rPr>
        <w:t>chemotherapy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 t</w:t>
      </w:r>
      <w:r>
        <w:rPr>
          <w:rFonts w:cstheme="minorHAnsi"/>
          <w:bCs/>
          <w:color w:val="000000" w:themeColor="text1"/>
          <w:sz w:val="24"/>
          <w:szCs w:val="24"/>
        </w:rPr>
        <w:t>herapy</w:t>
      </w:r>
      <w:r w:rsidR="00CE3036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had </w:t>
      </w:r>
      <w:r w:rsidR="0013251B">
        <w:rPr>
          <w:rFonts w:cstheme="minorHAnsi"/>
          <w:bCs/>
          <w:color w:val="000000" w:themeColor="text1"/>
          <w:sz w:val="24"/>
          <w:szCs w:val="24"/>
        </w:rPr>
        <w:t>superior beneficial impact on patient’s T cells health and CAR-T cell manufacturing benefits</w:t>
      </w:r>
      <w:r w:rsidR="00D1699C">
        <w:rPr>
          <w:rFonts w:cstheme="minorHAnsi"/>
          <w:bCs/>
          <w:color w:val="000000" w:themeColor="text1"/>
          <w:sz w:val="24"/>
          <w:szCs w:val="24"/>
        </w:rPr>
        <w:t xml:space="preserve"> while maintaining</w:t>
      </w:r>
      <w:r w:rsidR="0013251B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CE3036">
        <w:rPr>
          <w:rFonts w:cstheme="minorHAnsi"/>
          <w:bCs/>
          <w:color w:val="000000" w:themeColor="text1"/>
          <w:sz w:val="24"/>
          <w:szCs w:val="24"/>
        </w:rPr>
        <w:t xml:space="preserve">higher </w:t>
      </w:r>
      <w:r w:rsidRPr="007A0A17">
        <w:rPr>
          <w:rFonts w:cstheme="minorHAnsi"/>
          <w:bCs/>
          <w:color w:val="000000" w:themeColor="text1"/>
          <w:sz w:val="24"/>
          <w:szCs w:val="24"/>
        </w:rPr>
        <w:t xml:space="preserve">memory cells </w:t>
      </w:r>
      <w:r w:rsidR="00A217C1">
        <w:rPr>
          <w:rFonts w:cstheme="minorHAnsi"/>
          <w:bCs/>
          <w:color w:val="000000" w:themeColor="text1"/>
          <w:sz w:val="24"/>
          <w:szCs w:val="24"/>
        </w:rPr>
        <w:t>compared to patients with &gt;/= 1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lines of prior therapi</w:t>
      </w:r>
      <w:r w:rsidR="00D1699C">
        <w:rPr>
          <w:rFonts w:cstheme="minorHAnsi"/>
          <w:bCs/>
          <w:color w:val="000000" w:themeColor="text1"/>
          <w:sz w:val="24"/>
          <w:szCs w:val="24"/>
        </w:rPr>
        <w:t xml:space="preserve">es. </w:t>
      </w:r>
      <w:r w:rsidR="00A30920" w:rsidRPr="00354D98">
        <w:rPr>
          <w:rFonts w:cstheme="minorHAnsi"/>
          <w:bCs/>
          <w:color w:val="000000" w:themeColor="text1"/>
          <w:sz w:val="24"/>
          <w:szCs w:val="24"/>
        </w:rPr>
        <w:t>W</w:t>
      </w:r>
      <w:r w:rsidRPr="00354D98">
        <w:rPr>
          <w:rFonts w:cstheme="minorHAnsi"/>
          <w:bCs/>
          <w:color w:val="000000" w:themeColor="text1"/>
          <w:sz w:val="24"/>
          <w:szCs w:val="24"/>
        </w:rPr>
        <w:t>e</w:t>
      </w:r>
      <w:r w:rsidRPr="003F45BF">
        <w:rPr>
          <w:rFonts w:cstheme="minorHAnsi"/>
          <w:bCs/>
          <w:color w:val="000000" w:themeColor="text1"/>
          <w:sz w:val="24"/>
          <w:szCs w:val="24"/>
        </w:rPr>
        <w:t xml:space="preserve"> developed a novel indigenous anti-CD19 CAR-T product and highly affordable CAR-T </w:t>
      </w:r>
      <w:r w:rsidR="00B92657">
        <w:rPr>
          <w:rFonts w:cstheme="minorHAnsi"/>
          <w:bCs/>
          <w:color w:val="000000" w:themeColor="text1"/>
          <w:sz w:val="24"/>
          <w:szCs w:val="24"/>
        </w:rPr>
        <w:t xml:space="preserve">manufacturing </w:t>
      </w:r>
      <w:r w:rsidRPr="003F45BF">
        <w:rPr>
          <w:rFonts w:cstheme="minorHAnsi"/>
          <w:bCs/>
          <w:color w:val="000000" w:themeColor="text1"/>
          <w:sz w:val="24"/>
          <w:szCs w:val="24"/>
        </w:rPr>
        <w:t>platform</w:t>
      </w:r>
      <w:r w:rsidR="00354D98">
        <w:rPr>
          <w:rFonts w:cstheme="minorHAnsi"/>
          <w:bCs/>
          <w:color w:val="000000" w:themeColor="text1"/>
          <w:sz w:val="24"/>
          <w:szCs w:val="24"/>
        </w:rPr>
        <w:t xml:space="preserve"> &amp; establish</w:t>
      </w:r>
      <w:r w:rsidR="00D1699C">
        <w:rPr>
          <w:rFonts w:cstheme="minorHAnsi"/>
          <w:bCs/>
          <w:color w:val="000000" w:themeColor="text1"/>
          <w:sz w:val="24"/>
          <w:szCs w:val="24"/>
        </w:rPr>
        <w:t xml:space="preserve"> impact of chemotherapy on CAR-T</w:t>
      </w:r>
      <w:r w:rsidR="00354D98">
        <w:rPr>
          <w:rFonts w:cstheme="minorHAnsi"/>
          <w:bCs/>
          <w:color w:val="000000" w:themeColor="text1"/>
          <w:sz w:val="24"/>
          <w:szCs w:val="24"/>
        </w:rPr>
        <w:t xml:space="preserve"> cells manufacturing and </w:t>
      </w:r>
      <w:r w:rsidR="006E0187">
        <w:rPr>
          <w:rFonts w:cstheme="minorHAnsi"/>
          <w:bCs/>
          <w:color w:val="000000" w:themeColor="text1"/>
          <w:sz w:val="24"/>
          <w:szCs w:val="24"/>
        </w:rPr>
        <w:t>its</w:t>
      </w:r>
      <w:r w:rsidR="00354D98">
        <w:rPr>
          <w:rFonts w:cstheme="minorHAnsi"/>
          <w:bCs/>
          <w:color w:val="000000" w:themeColor="text1"/>
          <w:sz w:val="24"/>
          <w:szCs w:val="24"/>
        </w:rPr>
        <w:t xml:space="preserve"> clinical response</w:t>
      </w:r>
      <w:r w:rsidRPr="003F45BF">
        <w:rPr>
          <w:rFonts w:cstheme="minorHAnsi"/>
          <w:bCs/>
          <w:color w:val="000000" w:themeColor="text1"/>
          <w:sz w:val="24"/>
          <w:szCs w:val="24"/>
        </w:rPr>
        <w:t xml:space="preserve">. </w:t>
      </w:r>
    </w:p>
    <w:p w:rsidR="00906C1E" w:rsidRDefault="00906C1E" w:rsidP="00545AD0">
      <w:pPr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906C1E">
        <w:rPr>
          <w:rFonts w:cstheme="minorHAnsi"/>
          <w:bCs/>
          <w:noProof/>
          <w:color w:val="000000" w:themeColor="text1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57EF1A" wp14:editId="367CA385">
                <wp:simplePos x="0" y="0"/>
                <wp:positionH relativeFrom="margin">
                  <wp:posOffset>3590925</wp:posOffset>
                </wp:positionH>
                <wp:positionV relativeFrom="paragraph">
                  <wp:posOffset>53340</wp:posOffset>
                </wp:positionV>
                <wp:extent cx="2276475" cy="1800225"/>
                <wp:effectExtent l="0" t="0" r="28575" b="28575"/>
                <wp:wrapSquare wrapText="bothSides"/>
                <wp:docPr id="9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6475" cy="1800225"/>
                          <a:chOff x="0" y="0"/>
                          <a:chExt cx="5374904" cy="4820351"/>
                        </a:xfrm>
                      </wpg:grpSpPr>
                      <wps:wsp>
                        <wps:cNvPr id="10" name="Oval 10"/>
                        <wps:cNvSpPr/>
                        <wps:spPr>
                          <a:xfrm>
                            <a:off x="1619855" y="2647723"/>
                            <a:ext cx="2123803" cy="2172628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6C1E" w:rsidRPr="00FF20F2" w:rsidRDefault="00906C1E" w:rsidP="00906C1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F20F2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 xml:space="preserve">Clinical response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" name="Oval 11"/>
                        <wps:cNvSpPr/>
                        <wps:spPr>
                          <a:xfrm>
                            <a:off x="0" y="0"/>
                            <a:ext cx="2123803" cy="2172628"/>
                          </a:xfrm>
                          <a:prstGeom prst="ellipse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6C1E" w:rsidRPr="00FF20F2" w:rsidRDefault="00906C1E" w:rsidP="00906C1E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F20F2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Patients Intrinsic Parameter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Oval 12"/>
                        <wps:cNvSpPr/>
                        <wps:spPr>
                          <a:xfrm>
                            <a:off x="3251101" y="50526"/>
                            <a:ext cx="2123803" cy="2172628"/>
                          </a:xfrm>
                          <a:prstGeom prst="ellipse">
                            <a:avLst/>
                          </a:prstGeom>
                          <a:solidFill>
                            <a:srgbClr val="9900CC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06C1E" w:rsidRPr="00FF20F2" w:rsidRDefault="00906C1E" w:rsidP="00906C1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FF20F2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CAR-T product quality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Straight Arrow Connector 13"/>
                        <wps:cNvCnPr/>
                        <wps:spPr>
                          <a:xfrm>
                            <a:off x="1803694" y="2006280"/>
                            <a:ext cx="461553" cy="641443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/>
                        <wps:spPr>
                          <a:xfrm flipH="1">
                            <a:off x="3064638" y="1863170"/>
                            <a:ext cx="318876" cy="784553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>
                            <a:off x="2244468" y="1044739"/>
                            <a:ext cx="874578" cy="6201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57EF1A" id="Group 91" o:spid="_x0000_s1026" style="position:absolute;left:0;text-align:left;margin-left:282.75pt;margin-top:4.2pt;width:179.25pt;height:141.75pt;z-index:251660288;mso-position-horizontal-relative:margin;mso-width-relative:margin;mso-height-relative:margin" coordsize="53749,48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">
                <v:oval id="Oval 10" o:spid="_x0000_s1027" style="position:absolute;left:16198;top:26477;width:21238;height:21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" fillcolor="#00b050" strokecolor="#1f4d78 [1604]" strokeweight="1pt">
                  <v:stroke joinstyle="miter"/>
                  <v:textbox>
                    <w:txbxContent>
                      <w:p w:rsidR="00906C1E" w:rsidRPr="00FF20F2" w:rsidRDefault="00906C1E" w:rsidP="00906C1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F20F2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en-US"/>
                          </w:rPr>
                          <w:t xml:space="preserve">Clinical response </w:t>
                        </w:r>
                      </w:p>
                    </w:txbxContent>
                  </v:textbox>
                </v:oval>
                <v:oval id="Oval 11" o:spid="_x0000_s1028" style="position:absolute;width:21238;height:21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" fillcolor="#8eaadb [1944]" strokecolor="#1f4d78 [1604]" strokeweight="1pt">
                  <v:stroke joinstyle="miter"/>
                  <v:textbox>
                    <w:txbxContent>
                      <w:p w:rsidR="00906C1E" w:rsidRPr="00FF20F2" w:rsidRDefault="00906C1E" w:rsidP="00906C1E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F20F2">
                          <w:rPr>
                            <w:color w:val="000000" w:themeColor="text1"/>
                            <w:sz w:val="16"/>
                            <w:szCs w:val="16"/>
                          </w:rPr>
                          <w:t>Patients Intrinsic Parameter</w:t>
                        </w:r>
                      </w:p>
                    </w:txbxContent>
                  </v:textbox>
                </v:oval>
                <v:oval id="Oval 12" o:spid="_x0000_s1029" style="position:absolute;left:32511;top:505;width:21238;height:21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" fillcolor="#90c" strokecolor="#1f4d78 [1604]" strokeweight="1pt">
                  <v:stroke joinstyle="miter"/>
                  <v:textbox>
                    <w:txbxContent>
                      <w:p w:rsidR="00906C1E" w:rsidRPr="00FF20F2" w:rsidRDefault="00906C1E" w:rsidP="00906C1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FF20F2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en-US"/>
                          </w:rPr>
                          <w:t>CAR-T product quality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" o:spid="_x0000_s1030" type="#_x0000_t32" style="position:absolute;left:18036;top:20062;width:4616;height:64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" strokecolor="red" strokeweight="6pt">
                  <v:stroke endarrow="block" joinstyle="miter"/>
                </v:shape>
                <v:shape id="Straight Arrow Connector 14" o:spid="_x0000_s1031" type="#_x0000_t32" style="position:absolute;left:30646;top:18631;width:3189;height:78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" strokecolor="red" strokeweight="6pt">
                  <v:stroke endarrow="block" joinstyle="miter"/>
                </v:shape>
                <v:shape id="Straight Arrow Connector 15" o:spid="_x0000_s1032" type="#_x0000_t32" style="position:absolute;left:22444;top:10447;width:8746;height: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" strokecolor="red" strokeweight="6pt">
                  <v:stroke endarrow="block" joinstyle="miter"/>
                </v:shape>
                <w10:wrap type="square" anchorx="margin"/>
              </v:group>
            </w:pict>
          </mc:Fallback>
        </mc:AlternateContent>
      </w:r>
    </w:p>
    <w:p w:rsidR="00545AD0" w:rsidRPr="00545AD0" w:rsidRDefault="00906C1E" w:rsidP="00545AD0">
      <w:pPr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545AD0">
        <w:rPr>
          <w:rFonts w:cstheme="minorHAnsi"/>
          <w:b/>
          <w:bCs/>
          <w:color w:val="000000" w:themeColor="text1"/>
          <w:sz w:val="24"/>
          <w:szCs w:val="24"/>
        </w:rPr>
        <w:t xml:space="preserve">Image- </w:t>
      </w:r>
    </w:p>
    <w:p w:rsidR="00906C1E" w:rsidRDefault="00906C1E" w:rsidP="00545AD0">
      <w:pPr>
        <w:jc w:val="both"/>
        <w:rPr>
          <w:rFonts w:cstheme="minorHAnsi"/>
          <w:bCs/>
          <w:color w:val="000000" w:themeColor="text1"/>
          <w:sz w:val="24"/>
          <w:szCs w:val="24"/>
        </w:rPr>
      </w:pPr>
      <w:r>
        <w:rPr>
          <w:rFonts w:cstheme="minorHAnsi"/>
          <w:bCs/>
          <w:color w:val="000000" w:themeColor="text1"/>
          <w:sz w:val="24"/>
          <w:szCs w:val="24"/>
        </w:rPr>
        <w:t xml:space="preserve">Therapeutic </w:t>
      </w:r>
      <w:r w:rsidR="00545AD0">
        <w:rPr>
          <w:rFonts w:cstheme="minorHAnsi"/>
          <w:bCs/>
          <w:color w:val="000000" w:themeColor="text1"/>
          <w:sz w:val="24"/>
          <w:szCs w:val="24"/>
        </w:rPr>
        <w:t>efficacy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of CAR-T cells therapy </w:t>
      </w:r>
      <w:r w:rsidR="00545AD0">
        <w:rPr>
          <w:rFonts w:cstheme="minorHAnsi"/>
          <w:bCs/>
          <w:color w:val="000000" w:themeColor="text1"/>
          <w:sz w:val="24"/>
          <w:szCs w:val="24"/>
        </w:rPr>
        <w:t>governs by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 patients own intrinsic properties and well as CAR-T cells product qualities. </w:t>
      </w:r>
    </w:p>
    <w:p w:rsidR="00545AD0" w:rsidRDefault="00545AD0" w:rsidP="00545AD0">
      <w:pPr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:rsidR="00545AD0" w:rsidRDefault="00545AD0" w:rsidP="00545AD0">
      <w:pPr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:rsidR="00F13CE0" w:rsidRPr="00F13CE0" w:rsidRDefault="00F13CE0" w:rsidP="00545AD0">
      <w:pPr>
        <w:jc w:val="both"/>
        <w:rPr>
          <w:rFonts w:cstheme="minorHAnsi"/>
          <w:bCs/>
          <w:color w:val="000000" w:themeColor="text1"/>
          <w:sz w:val="24"/>
          <w:szCs w:val="24"/>
          <w:u w:val="single"/>
        </w:rPr>
      </w:pPr>
      <w:r w:rsidRPr="00F13CE0">
        <w:rPr>
          <w:rFonts w:cstheme="minorHAnsi"/>
          <w:bCs/>
          <w:color w:val="000000" w:themeColor="text1"/>
          <w:sz w:val="24"/>
          <w:szCs w:val="24"/>
          <w:u w:val="single"/>
        </w:rPr>
        <w:t>Publications</w:t>
      </w:r>
    </w:p>
    <w:p w:rsidR="005875DE" w:rsidRPr="006948C4" w:rsidRDefault="001A27D1" w:rsidP="00545AD0">
      <w:pPr>
        <w:numPr>
          <w:ilvl w:val="0"/>
          <w:numId w:val="1"/>
        </w:numPr>
        <w:jc w:val="both"/>
        <w:rPr>
          <w:rFonts w:cstheme="minorHAnsi"/>
          <w:bCs/>
          <w:color w:val="000000" w:themeColor="text1"/>
          <w:sz w:val="24"/>
          <w:szCs w:val="24"/>
          <w:lang w:val="en-IN"/>
        </w:rPr>
      </w:pP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Dwivedi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Karulkar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Ghosh S, Srinivasan S,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Kumbhar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BV, </w:t>
      </w:r>
      <w:r w:rsidRPr="006948C4">
        <w:rPr>
          <w:rFonts w:cstheme="minorHAnsi"/>
          <w:b/>
          <w:bCs/>
          <w:color w:val="000000" w:themeColor="text1"/>
          <w:sz w:val="24"/>
          <w:szCs w:val="24"/>
          <w:u w:val="single"/>
          <w:lang w:val="en-IN"/>
        </w:rPr>
        <w:t>Jaiswal Ankesh Kumar</w:t>
      </w:r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Kizhakeyil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Asija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S,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Rafiq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Kumar S,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Nisar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Patil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DP,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Poojary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MV, Jain H,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Banavali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SD,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Highfill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SL,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Stroncek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DF, Shah NN, Fry TJ,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Narula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G, Purwar R. Robust anti-tumor activity and low cytokine production by novel humanized anti-CD19 CAR-T cells.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Mol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Cancer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Ther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. 2021 Feb </w:t>
      </w:r>
      <w:proofErr w:type="gram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25:molcanther.MCT</w:t>
      </w:r>
      <w:proofErr w:type="gram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-20-0476-A.2020.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doi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: 10.1158/1535-7163.MCT-20-0476.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Epub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ahead of print. PMID: 33632869.</w:t>
      </w:r>
    </w:p>
    <w:p w:rsidR="005875DE" w:rsidRPr="006948C4" w:rsidRDefault="001A27D1" w:rsidP="00545AD0">
      <w:pPr>
        <w:numPr>
          <w:ilvl w:val="0"/>
          <w:numId w:val="1"/>
        </w:numPr>
        <w:jc w:val="both"/>
        <w:rPr>
          <w:rFonts w:cstheme="minorHAnsi"/>
          <w:bCs/>
          <w:color w:val="000000" w:themeColor="text1"/>
          <w:sz w:val="24"/>
          <w:szCs w:val="24"/>
          <w:lang w:val="en-IN"/>
        </w:rPr>
      </w:pPr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Khan AN, Chowdhury A,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Karulkar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r w:rsidRPr="006948C4">
        <w:rPr>
          <w:rFonts w:cstheme="minorHAnsi"/>
          <w:b/>
          <w:bCs/>
          <w:color w:val="000000" w:themeColor="text1"/>
          <w:sz w:val="24"/>
          <w:szCs w:val="24"/>
          <w:lang w:val="en-IN"/>
        </w:rPr>
        <w:t>Jaiswal AK</w:t>
      </w:r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Banik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Asija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S, Purwar R. Immunogenicity of CAR-T Cell Therapeutics: Evidence, Mechanism and Mitigation. Front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Immunol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. 2022 May </w:t>
      </w:r>
      <w:proofErr w:type="gram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23;13:886546</w:t>
      </w:r>
      <w:proofErr w:type="gram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. </w:t>
      </w:r>
      <w:proofErr w:type="spellStart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doi</w:t>
      </w:r>
      <w:proofErr w:type="spellEnd"/>
      <w:r w:rsidRPr="006948C4">
        <w:rPr>
          <w:rFonts w:cstheme="minorHAnsi"/>
          <w:bCs/>
          <w:color w:val="000000" w:themeColor="text1"/>
          <w:sz w:val="24"/>
          <w:szCs w:val="24"/>
          <w:lang w:val="en-IN"/>
        </w:rPr>
        <w:t>: 10.3389/fimmu.2022.886546. PMID: 35677038; PMCID: PMC9169153.</w:t>
      </w:r>
    </w:p>
    <w:p w:rsidR="00545AD0" w:rsidRPr="00545AD0" w:rsidRDefault="001A27D1" w:rsidP="00F41CBA">
      <w:pPr>
        <w:numPr>
          <w:ilvl w:val="0"/>
          <w:numId w:val="1"/>
        </w:numPr>
        <w:jc w:val="both"/>
        <w:rPr>
          <w:rFonts w:cstheme="minorHAnsi"/>
          <w:bCs/>
          <w:color w:val="000000" w:themeColor="text1"/>
          <w:sz w:val="24"/>
          <w:szCs w:val="24"/>
          <w:lang w:val="en-IN"/>
        </w:rPr>
      </w:pP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Asija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S, Chatterjee A, Yadav S,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Chekuri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G,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Karulkar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A, </w:t>
      </w:r>
      <w:r w:rsidRPr="00545AD0">
        <w:rPr>
          <w:rFonts w:cstheme="minorHAnsi"/>
          <w:b/>
          <w:bCs/>
          <w:color w:val="000000" w:themeColor="text1"/>
          <w:sz w:val="24"/>
          <w:szCs w:val="24"/>
          <w:lang w:val="en-IN"/>
        </w:rPr>
        <w:t>Jaiswal AK</w:t>
      </w:r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,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Goda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JS, Purwar R. Combinatorial approaches to effective therapy in glioblastoma (GBM): Current status and what the future holds.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Int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Rev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Immunol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. 2022;41(6):582-605.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doi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: 10.1080/08830185.2022.2101647. </w:t>
      </w:r>
      <w:proofErr w:type="spellStart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>Epub</w:t>
      </w:r>
      <w:proofErr w:type="spellEnd"/>
      <w:r w:rsidRPr="00545AD0">
        <w:rPr>
          <w:rFonts w:cstheme="minorHAnsi"/>
          <w:bCs/>
          <w:color w:val="000000" w:themeColor="text1"/>
          <w:sz w:val="24"/>
          <w:szCs w:val="24"/>
          <w:lang w:val="en-IN"/>
        </w:rPr>
        <w:t xml:space="preserve"> 2022 Aug 8. PMID: 35938932.</w:t>
      </w:r>
    </w:p>
    <w:p w:rsidR="006948C4" w:rsidRDefault="001A27D1" w:rsidP="00545AD0">
      <w:pPr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1A27D1">
        <w:rPr>
          <w:rFonts w:cstheme="minorHAnsi"/>
          <w:b/>
          <w:bCs/>
          <w:noProof/>
          <w:color w:val="000000" w:themeColor="text1"/>
          <w:sz w:val="24"/>
          <w:szCs w:val="24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5E36FA78" wp14:editId="7E33A9D4">
            <wp:simplePos x="0" y="0"/>
            <wp:positionH relativeFrom="column">
              <wp:posOffset>4381974</wp:posOffset>
            </wp:positionH>
            <wp:positionV relativeFrom="paragraph">
              <wp:posOffset>368907</wp:posOffset>
            </wp:positionV>
            <wp:extent cx="1403350" cy="1386840"/>
            <wp:effectExtent l="0" t="0" r="6350" b="3810"/>
            <wp:wrapSquare wrapText="bothSides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CE0" w:rsidRPr="00F13CE0">
        <w:rPr>
          <w:rFonts w:cstheme="minorHAnsi"/>
          <w:b/>
          <w:bCs/>
          <w:color w:val="000000" w:themeColor="text1"/>
          <w:sz w:val="24"/>
          <w:szCs w:val="24"/>
          <w:u w:val="single"/>
        </w:rPr>
        <w:t xml:space="preserve">Biography </w:t>
      </w:r>
    </w:p>
    <w:p w:rsidR="001A27D1" w:rsidRPr="00F13CE0" w:rsidRDefault="001A27D1" w:rsidP="00545AD0">
      <w:pPr>
        <w:jc w:val="both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1A27D1">
        <w:rPr>
          <w:rFonts w:cstheme="minorHAnsi"/>
          <w:b/>
          <w:bCs/>
          <w:noProof/>
          <w:color w:val="000000" w:themeColor="text1"/>
          <w:sz w:val="24"/>
          <w:szCs w:val="24"/>
          <w:u w:val="single"/>
          <w:lang w:val="en-IN" w:eastAsia="en-IN"/>
        </w:rPr>
        <w:drawing>
          <wp:inline distT="0" distB="0" distL="0" distR="0" wp14:anchorId="372DB153" wp14:editId="6EF89856">
            <wp:extent cx="1085850" cy="1505561"/>
            <wp:effectExtent l="0" t="0" r="0" b="0"/>
            <wp:docPr id="5" name="Picture 5" descr="C:\Users\Anksh\Downloads\IMG2023020317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ksh\Downloads\IMG202302031744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4" t="13608" r="33404" b="47458"/>
                    <a:stretch/>
                  </pic:blipFill>
                  <pic:spPr bwMode="auto">
                    <a:xfrm>
                      <a:off x="0" y="0"/>
                      <a:ext cx="1107716" cy="153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6C1E" w:rsidRPr="00A12C6C" w:rsidRDefault="009C35AF" w:rsidP="00545AD0">
      <w:pPr>
        <w:jc w:val="both"/>
        <w:rPr>
          <w:noProof/>
          <w:lang w:val="en-IN" w:eastAsia="en-IN"/>
        </w:rPr>
      </w:pPr>
      <w:r w:rsidRPr="00906C1E">
        <w:rPr>
          <w:rFonts w:cstheme="minorHAnsi"/>
          <w:bCs/>
          <w:color w:val="000000" w:themeColor="text1"/>
          <w:sz w:val="24"/>
          <w:szCs w:val="24"/>
        </w:rPr>
        <w:t>I, Ankesh Kumar Jaiswal, have immense passion in the research</w:t>
      </w:r>
      <w:r w:rsidR="00906C1E" w:rsidRPr="00906C1E">
        <w:rPr>
          <w:rFonts w:cstheme="minorHAnsi"/>
          <w:bCs/>
          <w:color w:val="000000" w:themeColor="text1"/>
          <w:sz w:val="24"/>
          <w:szCs w:val="24"/>
        </w:rPr>
        <w:t xml:space="preserve"> and development f</w:t>
      </w:r>
      <w:r w:rsidRPr="00906C1E">
        <w:rPr>
          <w:rFonts w:cstheme="minorHAnsi"/>
          <w:bCs/>
          <w:color w:val="000000" w:themeColor="text1"/>
          <w:sz w:val="24"/>
          <w:szCs w:val="24"/>
        </w:rPr>
        <w:t xml:space="preserve">or improving the health and life </w:t>
      </w:r>
      <w:r w:rsidR="00906C1E" w:rsidRPr="00906C1E">
        <w:rPr>
          <w:rFonts w:cstheme="minorHAnsi"/>
          <w:bCs/>
          <w:color w:val="000000" w:themeColor="text1"/>
          <w:sz w:val="24"/>
          <w:szCs w:val="24"/>
        </w:rPr>
        <w:t>of</w:t>
      </w:r>
      <w:r w:rsidRPr="00906C1E">
        <w:rPr>
          <w:rFonts w:cstheme="minorHAnsi"/>
          <w:bCs/>
          <w:color w:val="000000" w:themeColor="text1"/>
          <w:sz w:val="24"/>
          <w:szCs w:val="24"/>
        </w:rPr>
        <w:t xml:space="preserve"> cancer patients. I have earned my expertise in the cell and gene therapy specially CAR-T cell therapy. I have worked on the end-to-end work flow of CAR-T cell therapy, starti</w:t>
      </w:r>
      <w:r w:rsidR="00A12C6C">
        <w:rPr>
          <w:rFonts w:cstheme="minorHAnsi"/>
          <w:bCs/>
          <w:color w:val="000000" w:themeColor="text1"/>
          <w:sz w:val="24"/>
          <w:szCs w:val="24"/>
        </w:rPr>
        <w:t>ng from construct design to CAR-</w:t>
      </w:r>
      <w:r w:rsidRPr="00906C1E">
        <w:rPr>
          <w:rFonts w:cstheme="minorHAnsi"/>
          <w:bCs/>
          <w:color w:val="000000" w:themeColor="text1"/>
          <w:sz w:val="24"/>
          <w:szCs w:val="24"/>
        </w:rPr>
        <w:t>T cell manufacturing and its functional validation</w:t>
      </w:r>
      <w:r w:rsidR="00A12C6C">
        <w:rPr>
          <w:rFonts w:cstheme="minorHAnsi"/>
          <w:bCs/>
          <w:color w:val="000000" w:themeColor="text1"/>
          <w:sz w:val="24"/>
          <w:szCs w:val="24"/>
        </w:rPr>
        <w:t xml:space="preserve"> using multiple tools and technique</w:t>
      </w:r>
      <w:r w:rsidR="00E3427C" w:rsidRPr="00906C1E">
        <w:rPr>
          <w:rFonts w:cstheme="minorHAnsi"/>
          <w:bCs/>
          <w:color w:val="000000" w:themeColor="text1"/>
          <w:sz w:val="24"/>
          <w:szCs w:val="24"/>
        </w:rPr>
        <w:t>.</w:t>
      </w:r>
      <w:r w:rsidR="001A27D1" w:rsidRPr="00906C1E">
        <w:rPr>
          <w:noProof/>
          <w:lang w:val="en-IN" w:eastAsia="en-IN"/>
        </w:rPr>
        <w:t xml:space="preserve"> </w:t>
      </w:r>
    </w:p>
    <w:p w:rsidR="00906C1E" w:rsidRPr="00A12C6C" w:rsidRDefault="00906C1E" w:rsidP="00545AD0">
      <w:pPr>
        <w:autoSpaceDE w:val="0"/>
        <w:autoSpaceDN w:val="0"/>
        <w:adjustRightInd w:val="0"/>
        <w:rPr>
          <w:rFonts w:cstheme="minorHAnsi"/>
          <w:bCs/>
          <w:color w:val="000000" w:themeColor="text1"/>
          <w:sz w:val="24"/>
          <w:szCs w:val="24"/>
        </w:rPr>
      </w:pPr>
      <w:r w:rsidRPr="00A12C6C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Presenting author details</w:t>
      </w:r>
      <w:r w:rsidRPr="00A12C6C">
        <w:rPr>
          <w:rFonts w:cstheme="minorHAnsi"/>
          <w:bCs/>
          <w:color w:val="000000" w:themeColor="text1"/>
          <w:sz w:val="24"/>
          <w:szCs w:val="24"/>
        </w:rPr>
        <w:br/>
        <w:t xml:space="preserve">Full name: </w:t>
      </w:r>
      <w:r w:rsidR="00A12C6C">
        <w:rPr>
          <w:rFonts w:cstheme="minorHAnsi"/>
          <w:bCs/>
          <w:color w:val="000000" w:themeColor="text1"/>
          <w:sz w:val="24"/>
          <w:szCs w:val="24"/>
        </w:rPr>
        <w:t>Ankesh Kumar Jaiswal</w:t>
      </w:r>
      <w:r w:rsidRPr="00A12C6C">
        <w:rPr>
          <w:rFonts w:cstheme="minorHAnsi"/>
          <w:bCs/>
          <w:color w:val="000000" w:themeColor="text1"/>
          <w:sz w:val="24"/>
          <w:szCs w:val="24"/>
        </w:rPr>
        <w:br/>
        <w:t>Contact number:</w:t>
      </w:r>
      <w:r w:rsidR="00A12C6C">
        <w:rPr>
          <w:rFonts w:cstheme="minorHAnsi"/>
          <w:bCs/>
          <w:color w:val="000000" w:themeColor="text1"/>
          <w:sz w:val="24"/>
          <w:szCs w:val="24"/>
        </w:rPr>
        <w:t xml:space="preserve"> +91- 7007080146</w:t>
      </w:r>
      <w:r w:rsidRPr="00A12C6C">
        <w:rPr>
          <w:rFonts w:cstheme="minorHAnsi"/>
          <w:bCs/>
          <w:color w:val="000000" w:themeColor="text1"/>
          <w:sz w:val="24"/>
          <w:szCs w:val="24"/>
        </w:rPr>
        <w:br/>
        <w:t>Twitter account:</w:t>
      </w:r>
      <w:r w:rsidR="00A12C6C">
        <w:rPr>
          <w:rFonts w:cstheme="minorHAnsi"/>
          <w:bCs/>
          <w:color w:val="000000" w:themeColor="text1"/>
          <w:sz w:val="24"/>
          <w:szCs w:val="24"/>
        </w:rPr>
        <w:t xml:space="preserve"> @ankesh1406</w:t>
      </w:r>
      <w:r w:rsidRPr="00A12C6C">
        <w:rPr>
          <w:rFonts w:cstheme="minorHAnsi"/>
          <w:bCs/>
          <w:color w:val="000000" w:themeColor="text1"/>
          <w:sz w:val="24"/>
          <w:szCs w:val="24"/>
        </w:rPr>
        <w:br/>
        <w:t>Linked In account:</w:t>
      </w:r>
      <w:r w:rsidR="00A12C6C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A12C6C" w:rsidRPr="00A12C6C">
        <w:rPr>
          <w:rFonts w:cstheme="minorHAnsi"/>
          <w:bCs/>
          <w:color w:val="000000" w:themeColor="text1"/>
          <w:sz w:val="24"/>
          <w:szCs w:val="24"/>
        </w:rPr>
        <w:t>https://www.linkedin.com/in/ankesh-jaiswal-48b4b1142/</w:t>
      </w:r>
    </w:p>
    <w:p w:rsidR="00906C1E" w:rsidRPr="00545AD0" w:rsidRDefault="00906C1E" w:rsidP="00545AD0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A12C6C">
        <w:rPr>
          <w:rFonts w:cstheme="minorHAnsi"/>
          <w:bCs/>
          <w:color w:val="000000" w:themeColor="text1"/>
          <w:sz w:val="24"/>
          <w:szCs w:val="24"/>
        </w:rPr>
        <w:t xml:space="preserve">Session name/ number: </w:t>
      </w:r>
      <w:r w:rsidR="00B210F1">
        <w:rPr>
          <w:rFonts w:cstheme="minorHAnsi"/>
          <w:bCs/>
          <w:color w:val="000000" w:themeColor="text1"/>
          <w:sz w:val="24"/>
          <w:szCs w:val="24"/>
        </w:rPr>
        <w:t xml:space="preserve"> Cancer Immunotherapy CAR T cell technology</w:t>
      </w:r>
      <w:r w:rsidRPr="00A12C6C">
        <w:rPr>
          <w:rFonts w:cstheme="minorHAnsi"/>
          <w:bCs/>
          <w:color w:val="000000" w:themeColor="text1"/>
          <w:sz w:val="24"/>
          <w:szCs w:val="24"/>
        </w:rPr>
        <w:br/>
        <w:t xml:space="preserve">Category: </w:t>
      </w:r>
      <w:r w:rsidR="00570AF2">
        <w:rPr>
          <w:rFonts w:cstheme="minorHAnsi"/>
          <w:bCs/>
          <w:color w:val="000000" w:themeColor="text1"/>
          <w:sz w:val="24"/>
          <w:szCs w:val="24"/>
        </w:rPr>
        <w:t>Poster presentation</w:t>
      </w:r>
      <w:r w:rsidRPr="00F35A62">
        <w:rPr>
          <w:sz w:val="20"/>
          <w:szCs w:val="20"/>
          <w:lang w:val="en-NZ"/>
        </w:rPr>
        <w:br/>
      </w:r>
    </w:p>
    <w:sectPr w:rsidR="00906C1E" w:rsidRPr="00545AD0" w:rsidSect="004C7530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62FB7"/>
    <w:multiLevelType w:val="hybridMultilevel"/>
    <w:tmpl w:val="AAB0A5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C0A4E"/>
    <w:multiLevelType w:val="hybridMultilevel"/>
    <w:tmpl w:val="16BA4510"/>
    <w:lvl w:ilvl="0" w:tplc="E3A8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48DF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5696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EB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289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CA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F6B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6671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C47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5BF"/>
    <w:rsid w:val="0013251B"/>
    <w:rsid w:val="001A27D1"/>
    <w:rsid w:val="001F6CF6"/>
    <w:rsid w:val="00354D98"/>
    <w:rsid w:val="003801C9"/>
    <w:rsid w:val="00391E5D"/>
    <w:rsid w:val="00392B28"/>
    <w:rsid w:val="003F45BF"/>
    <w:rsid w:val="00417034"/>
    <w:rsid w:val="0049686B"/>
    <w:rsid w:val="00545AD0"/>
    <w:rsid w:val="00570AF2"/>
    <w:rsid w:val="005875DE"/>
    <w:rsid w:val="005C3022"/>
    <w:rsid w:val="006948C4"/>
    <w:rsid w:val="006E0187"/>
    <w:rsid w:val="00792C52"/>
    <w:rsid w:val="00906C1E"/>
    <w:rsid w:val="00942FA5"/>
    <w:rsid w:val="009867B1"/>
    <w:rsid w:val="009C35AF"/>
    <w:rsid w:val="00A12C6C"/>
    <w:rsid w:val="00A217C1"/>
    <w:rsid w:val="00A30920"/>
    <w:rsid w:val="00B210F1"/>
    <w:rsid w:val="00B92657"/>
    <w:rsid w:val="00BB63B9"/>
    <w:rsid w:val="00BD63A2"/>
    <w:rsid w:val="00C602E6"/>
    <w:rsid w:val="00CE3036"/>
    <w:rsid w:val="00D1699C"/>
    <w:rsid w:val="00E3427C"/>
    <w:rsid w:val="00F13CE0"/>
    <w:rsid w:val="00FB2942"/>
    <w:rsid w:val="00FF20F2"/>
    <w:rsid w:val="00FF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20BF4"/>
  <w15:chartTrackingRefBased/>
  <w15:docId w15:val="{175BA9CA-8151-48A2-864E-C3143007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5BF"/>
    <w:pPr>
      <w:spacing w:before="100" w:beforeAutospacing="1" w:after="100" w:afterAutospacing="1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45BF"/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styleId="ListParagraph">
    <w:name w:val="List Paragraph"/>
    <w:basedOn w:val="Normal"/>
    <w:uiPriority w:val="34"/>
    <w:qFormat/>
    <w:rsid w:val="00906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99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81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Anksh</dc:creator>
  <cp:keywords/>
  <dc:description/>
  <cp:lastModifiedBy>Anksh</cp:lastModifiedBy>
  <cp:revision>17</cp:revision>
  <dcterms:created xsi:type="dcterms:W3CDTF">2023-03-31T20:32:00Z</dcterms:created>
  <dcterms:modified xsi:type="dcterms:W3CDTF">2023-04-04T17:05:00Z</dcterms:modified>
</cp:coreProperties>
</file>