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58CE7" w14:textId="6574D867" w:rsidR="00AE3E37" w:rsidRDefault="008E2C51" w:rsidP="000534A1">
      <w:pPr>
        <w:pStyle w:val="Titre1"/>
        <w:spacing w:before="170"/>
        <w:ind w:left="0"/>
        <w:jc w:val="both"/>
      </w:pPr>
      <w:r w:rsidRPr="008E2C51">
        <w:rPr>
          <w:color w:val="337AB7"/>
        </w:rPr>
        <w:t>Overview of HAS’s validated ICERs in 2022</w:t>
      </w:r>
    </w:p>
    <w:p w14:paraId="674B4B37" w14:textId="099366BD" w:rsidR="005973B9" w:rsidRDefault="00C04DDD" w:rsidP="005973B9">
      <w:pPr>
        <w:pStyle w:val="Corpsdetexte"/>
        <w:spacing w:before="73" w:line="198" w:lineRule="exact"/>
        <w:ind w:left="100" w:right="5987"/>
        <w:rPr>
          <w:rFonts w:ascii="Arial"/>
        </w:rPr>
      </w:pPr>
      <w:r>
        <w:rPr>
          <w:rFonts w:ascii="Arial"/>
        </w:rPr>
        <w:t xml:space="preserve">Bertrand </w:t>
      </w:r>
      <w:proofErr w:type="spellStart"/>
      <w:r>
        <w:rPr>
          <w:rFonts w:ascii="Arial"/>
        </w:rPr>
        <w:t>T</w:t>
      </w:r>
      <w:r>
        <w:rPr>
          <w:rFonts w:ascii="Arial"/>
        </w:rPr>
        <w:t>é</w:t>
      </w:r>
      <w:r>
        <w:rPr>
          <w:rFonts w:ascii="Arial"/>
        </w:rPr>
        <w:t>hard</w:t>
      </w:r>
      <w:proofErr w:type="spellEnd"/>
      <w:r>
        <w:rPr>
          <w:rFonts w:ascii="Arial"/>
        </w:rPr>
        <w:t xml:space="preserve">, PhD, </w:t>
      </w:r>
      <w:proofErr w:type="spellStart"/>
      <w:r>
        <w:rPr>
          <w:rFonts w:ascii="Arial"/>
        </w:rPr>
        <w:t>Vyoo</w:t>
      </w:r>
      <w:proofErr w:type="spellEnd"/>
      <w:r>
        <w:rPr>
          <w:rFonts w:ascii="Arial"/>
        </w:rPr>
        <w:t xml:space="preserve"> Agency, France</w:t>
      </w:r>
    </w:p>
    <w:p w14:paraId="6524EC10" w14:textId="77777777" w:rsidR="008E2C51" w:rsidRDefault="008E2C51" w:rsidP="008E2C51">
      <w:pPr>
        <w:pStyle w:val="Corpsdetexte"/>
        <w:spacing w:before="73" w:line="198" w:lineRule="exact"/>
        <w:ind w:left="100" w:right="5987"/>
        <w:rPr>
          <w:rFonts w:ascii="Arial"/>
        </w:rPr>
      </w:pPr>
      <w:proofErr w:type="spellStart"/>
      <w:r>
        <w:rPr>
          <w:rFonts w:ascii="Arial"/>
        </w:rPr>
        <w:t>Cl</w:t>
      </w:r>
      <w:r>
        <w:rPr>
          <w:rFonts w:ascii="Arial"/>
        </w:rPr>
        <w:t>é</w:t>
      </w:r>
      <w:r>
        <w:rPr>
          <w:rFonts w:ascii="Arial"/>
        </w:rPr>
        <w:t>a</w:t>
      </w:r>
      <w:proofErr w:type="spellEnd"/>
      <w:r>
        <w:rPr>
          <w:rFonts w:ascii="Arial"/>
        </w:rPr>
        <w:t xml:space="preserve"> </w:t>
      </w:r>
      <w:proofErr w:type="spellStart"/>
      <w:r>
        <w:rPr>
          <w:rFonts w:ascii="Arial"/>
        </w:rPr>
        <w:t>Sambuc</w:t>
      </w:r>
      <w:proofErr w:type="spellEnd"/>
      <w:r>
        <w:rPr>
          <w:rFonts w:ascii="Arial"/>
        </w:rPr>
        <w:t xml:space="preserve">, PhD, </w:t>
      </w:r>
      <w:proofErr w:type="spellStart"/>
      <w:r>
        <w:rPr>
          <w:rFonts w:ascii="Arial"/>
        </w:rPr>
        <w:t>Vyoo</w:t>
      </w:r>
      <w:proofErr w:type="spellEnd"/>
      <w:r>
        <w:rPr>
          <w:rFonts w:ascii="Arial"/>
        </w:rPr>
        <w:t xml:space="preserve"> Agency, France</w:t>
      </w:r>
    </w:p>
    <w:p w14:paraId="76D921B2" w14:textId="2E60E7B9" w:rsidR="00C04DDD" w:rsidRDefault="00C04DDD" w:rsidP="005973B9">
      <w:pPr>
        <w:pStyle w:val="Corpsdetexte"/>
        <w:spacing w:before="73" w:line="198" w:lineRule="exact"/>
        <w:ind w:left="100" w:right="5987"/>
        <w:rPr>
          <w:rFonts w:ascii="Arial"/>
        </w:rPr>
      </w:pPr>
      <w:r>
        <w:rPr>
          <w:rFonts w:ascii="Arial"/>
        </w:rPr>
        <w:t xml:space="preserve">Fabienne Midy, </w:t>
      </w:r>
      <w:r>
        <w:rPr>
          <w:rFonts w:ascii="Arial"/>
        </w:rPr>
        <w:t xml:space="preserve">PhD, </w:t>
      </w:r>
      <w:proofErr w:type="spellStart"/>
      <w:r>
        <w:rPr>
          <w:rFonts w:ascii="Arial"/>
        </w:rPr>
        <w:t>Vyoo</w:t>
      </w:r>
      <w:proofErr w:type="spellEnd"/>
      <w:r>
        <w:rPr>
          <w:rFonts w:ascii="Arial"/>
        </w:rPr>
        <w:t xml:space="preserve"> Agency, France</w:t>
      </w:r>
    </w:p>
    <w:p w14:paraId="56A669F7" w14:textId="1778190A" w:rsidR="00C04DDD" w:rsidRDefault="00C04DDD" w:rsidP="005973B9">
      <w:pPr>
        <w:pStyle w:val="Corpsdetexte"/>
        <w:spacing w:before="73" w:line="198" w:lineRule="exact"/>
        <w:ind w:left="100" w:right="5987"/>
        <w:rPr>
          <w:rFonts w:ascii="Arial"/>
        </w:rPr>
      </w:pPr>
      <w:r>
        <w:rPr>
          <w:rFonts w:ascii="Arial"/>
        </w:rPr>
        <w:t xml:space="preserve">Julie Chevalier, </w:t>
      </w:r>
      <w:r>
        <w:rPr>
          <w:rFonts w:ascii="Arial"/>
        </w:rPr>
        <w:t xml:space="preserve">PhD, </w:t>
      </w:r>
      <w:proofErr w:type="spellStart"/>
      <w:r>
        <w:rPr>
          <w:rFonts w:ascii="Arial"/>
        </w:rPr>
        <w:t>Vyoo</w:t>
      </w:r>
      <w:proofErr w:type="spellEnd"/>
      <w:r>
        <w:rPr>
          <w:rFonts w:ascii="Arial"/>
        </w:rPr>
        <w:t xml:space="preserve"> Agency, France</w:t>
      </w:r>
    </w:p>
    <w:p w14:paraId="75656541" w14:textId="3CCCBB96" w:rsidR="00C04DDD" w:rsidRDefault="00C04DDD" w:rsidP="005973B9">
      <w:pPr>
        <w:pStyle w:val="Corpsdetexte"/>
        <w:spacing w:before="73" w:line="198" w:lineRule="exact"/>
        <w:ind w:left="100" w:right="5987"/>
        <w:rPr>
          <w:rFonts w:ascii="Arial"/>
        </w:rPr>
      </w:pPr>
      <w:r>
        <w:rPr>
          <w:rFonts w:ascii="Arial"/>
        </w:rPr>
        <w:t>St</w:t>
      </w:r>
      <w:r>
        <w:rPr>
          <w:rFonts w:ascii="Arial"/>
        </w:rPr>
        <w:t>é</w:t>
      </w:r>
      <w:r>
        <w:rPr>
          <w:rFonts w:ascii="Arial"/>
        </w:rPr>
        <w:t xml:space="preserve">phane </w:t>
      </w:r>
      <w:proofErr w:type="spellStart"/>
      <w:r>
        <w:rPr>
          <w:rFonts w:ascii="Arial"/>
        </w:rPr>
        <w:t>Roze</w:t>
      </w:r>
      <w:proofErr w:type="spellEnd"/>
      <w:r>
        <w:rPr>
          <w:rFonts w:ascii="Arial"/>
        </w:rPr>
        <w:t xml:space="preserve">, MSc, </w:t>
      </w:r>
      <w:proofErr w:type="spellStart"/>
      <w:r>
        <w:rPr>
          <w:rFonts w:ascii="Arial"/>
        </w:rPr>
        <w:t>Vyoo</w:t>
      </w:r>
      <w:proofErr w:type="spellEnd"/>
      <w:r>
        <w:rPr>
          <w:rFonts w:ascii="Arial"/>
        </w:rPr>
        <w:t xml:space="preserve"> Agency, France</w:t>
      </w:r>
    </w:p>
    <w:p w14:paraId="4E9159E4" w14:textId="77777777" w:rsidR="00AE3E37" w:rsidRDefault="00AE3E37">
      <w:pPr>
        <w:pStyle w:val="Corpsdetexte"/>
        <w:rPr>
          <w:rFonts w:ascii="Arial"/>
          <w:sz w:val="20"/>
        </w:rPr>
      </w:pPr>
    </w:p>
    <w:p w14:paraId="393262A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CFFB746" w14:textId="77777777" w:rsidR="00AE3E37" w:rsidRDefault="00A9710C">
      <w:pPr>
        <w:pStyle w:val="Titre3"/>
        <w:spacing w:before="147"/>
        <w:jc w:val="both"/>
      </w:pPr>
      <w:r>
        <w:rPr>
          <w:color w:val="BF5A14"/>
        </w:rPr>
        <w:t>Abstract</w:t>
      </w:r>
      <w:r w:rsidR="00404E5B">
        <w:rPr>
          <w:color w:val="BF5A14"/>
        </w:rPr>
        <w:t xml:space="preserve"> (300 word limit)</w:t>
      </w:r>
    </w:p>
    <w:p w14:paraId="79627C69" w14:textId="77777777" w:rsidR="008E2C51" w:rsidRDefault="008E2C51" w:rsidP="00C04DDD">
      <w:pPr>
        <w:pStyle w:val="Corpsdetexte"/>
        <w:spacing w:before="90" w:line="280" w:lineRule="auto"/>
        <w:ind w:left="100"/>
        <w:jc w:val="both"/>
      </w:pPr>
      <w:r w:rsidRPr="008E2C51">
        <w:t>In France, the main objective of economic evaluation of health technologies is to estimate an incremental cost-outcome ratio (ICER). The CEESP (Economic &amp; Public Health Assessment Commission) provides an economic opinion on its credibility. The ICER is considered credible in the absence of a major reservation or major uncertainty. A validated ICER is expected to provide economically relevant information for the price negotiation with CEPS (French Pricing Committee)</w:t>
      </w:r>
      <w:r>
        <w:t>.</w:t>
      </w:r>
    </w:p>
    <w:p w14:paraId="7F24A6A7" w14:textId="04754D59" w:rsidR="00C04DDD" w:rsidRDefault="008E2C51" w:rsidP="00C04DDD">
      <w:pPr>
        <w:pStyle w:val="Corpsdetexte"/>
        <w:spacing w:before="90" w:line="280" w:lineRule="auto"/>
        <w:ind w:left="100"/>
        <w:jc w:val="both"/>
      </w:pPr>
      <w:r w:rsidRPr="008E2C51">
        <w:t xml:space="preserve">Using </w:t>
      </w:r>
      <w:proofErr w:type="spellStart"/>
      <w:r w:rsidRPr="008E2C51">
        <w:t>Vyoo</w:t>
      </w:r>
      <w:proofErr w:type="spellEnd"/>
      <w:r w:rsidRPr="008E2C51">
        <w:t xml:space="preserve"> Agency efficiency database, all available validated Health Economic appraisal published between January 1 and until December 31, 2022, were reviewed to analyze the levels of ICERs</w:t>
      </w:r>
      <w:r w:rsidR="00C04DDD">
        <w:t>.</w:t>
      </w:r>
    </w:p>
    <w:p w14:paraId="23250712" w14:textId="554C101A" w:rsidR="008E2C51" w:rsidRDefault="008E2C51" w:rsidP="00C04DDD">
      <w:pPr>
        <w:pStyle w:val="Corpsdetexte"/>
        <w:spacing w:before="90" w:line="280" w:lineRule="auto"/>
        <w:ind w:left="100"/>
        <w:jc w:val="both"/>
      </w:pPr>
      <w:r w:rsidRPr="008E2C51">
        <w:t>In 2022, the CEESP validated the results of 12 health economic assessments out of 27 disclosed opinions. Nine of these opinions concern cancer treatments and 3 onco-hematology. For one assessment, the evaluated treatment is dominated. It is cost-effective compared to all others with an average ICER of €189,543.17/QALY. The levels of ICER vary widely: 2 ICERs are below €50,000/QALY, 3 between €50,000 and €150,00/QALY, 3 between €150,000 and €250,000 and 2 above €250,000/QALY. ICERs range is wider in onco-hematology with ICERs between €7,392/QALY and €545,599/QALY as compared to that reported in oncology with ICERs between €49,572 and €250,086/QALY</w:t>
      </w:r>
      <w:r>
        <w:t>.</w:t>
      </w:r>
    </w:p>
    <w:p w14:paraId="6212A89C" w14:textId="03487D99" w:rsidR="008E2C51" w:rsidRDefault="008E2C51" w:rsidP="00C04DDD">
      <w:pPr>
        <w:pStyle w:val="Corpsdetexte"/>
        <w:spacing w:before="90" w:line="280" w:lineRule="auto"/>
        <w:ind w:left="100"/>
        <w:jc w:val="both"/>
      </w:pPr>
      <w:r w:rsidRPr="008E2C51">
        <w:t>These levels of ICER are high compared to those accepted abroad, notably the UK. This is partly explained by the methodological requirements. The CEESP’s commitment to explore and control uncertainty leads to select conservative hypotheses to prevent any risk of underestimating the ICER. This trend does not fit well with the threshold of €0/QALY (which corresponds to the dominance), currently the only official one accepted by the CEPS to influence and speed up the price negotiations. Defining a reference value for qualifying the estimated ICER appears to be necessary to provide concrete information that can be used in price negotiations between Pharma Companies and the CEPS</w:t>
      </w:r>
      <w:r>
        <w:t>.</w:t>
      </w:r>
    </w:p>
    <w:p w14:paraId="17FBE917" w14:textId="757CB1A4" w:rsidR="005973B9" w:rsidRDefault="00A9710C" w:rsidP="00C04DDD">
      <w:pPr>
        <w:pStyle w:val="Titre3"/>
        <w:spacing w:before="74"/>
        <w:rPr>
          <w:b w:val="0"/>
        </w:rPr>
      </w:pPr>
      <w:r>
        <w:rPr>
          <w:b w:val="0"/>
        </w:rPr>
        <w:br w:type="column"/>
      </w:r>
      <w:r w:rsidR="005973B9">
        <w:rPr>
          <w:color w:val="BF5A14"/>
        </w:rPr>
        <w:t>Recent Publications (minimum 5)</w:t>
      </w:r>
    </w:p>
    <w:p w14:paraId="3629CC7B" w14:textId="25CA3530" w:rsidR="005973B9" w:rsidRDefault="00C04DDD" w:rsidP="005973B9">
      <w:pPr>
        <w:pStyle w:val="Paragraphedeliste"/>
        <w:numPr>
          <w:ilvl w:val="0"/>
          <w:numId w:val="3"/>
        </w:numPr>
        <w:tabs>
          <w:tab w:val="left" w:pos="384"/>
        </w:tabs>
        <w:spacing w:before="103" w:line="216" w:lineRule="exact"/>
        <w:ind w:right="138" w:hanging="283"/>
        <w:rPr>
          <w:sz w:val="18"/>
        </w:rPr>
      </w:pPr>
      <w:proofErr w:type="spellStart"/>
      <w:r>
        <w:rPr>
          <w:sz w:val="18"/>
        </w:rPr>
        <w:t>Vyoo</w:t>
      </w:r>
      <w:proofErr w:type="spellEnd"/>
      <w:r>
        <w:rPr>
          <w:sz w:val="18"/>
        </w:rPr>
        <w:t xml:space="preserve"> Agency efficiency database. Online subscription </w:t>
      </w:r>
      <w:proofErr w:type="gramStart"/>
      <w:r>
        <w:rPr>
          <w:sz w:val="18"/>
        </w:rPr>
        <w:t>only :</w:t>
      </w:r>
      <w:proofErr w:type="gramEnd"/>
      <w:r>
        <w:rPr>
          <w:sz w:val="18"/>
        </w:rPr>
        <w:t xml:space="preserve"> </w:t>
      </w:r>
      <w:r w:rsidR="005973B9" w:rsidRPr="005973B9">
        <w:rPr>
          <w:sz w:val="18"/>
        </w:rPr>
        <w:t>.</w:t>
      </w:r>
      <w:r w:rsidR="006F0D65" w:rsidRPr="006F0D65">
        <w:t xml:space="preserve"> </w:t>
      </w:r>
      <w:r w:rsidR="006F0D65" w:rsidRPr="006F0D65">
        <w:rPr>
          <w:sz w:val="18"/>
        </w:rPr>
        <w:t>https://efficience.vyoo-agency.com/</w:t>
      </w:r>
    </w:p>
    <w:p w14:paraId="7C965C34" w14:textId="3AAC07D7" w:rsidR="005973B9" w:rsidRDefault="006F0D65" w:rsidP="005973B9">
      <w:pPr>
        <w:pStyle w:val="Paragraphedeliste"/>
        <w:numPr>
          <w:ilvl w:val="0"/>
          <w:numId w:val="3"/>
        </w:numPr>
        <w:tabs>
          <w:tab w:val="left" w:pos="384"/>
        </w:tabs>
        <w:spacing w:line="216" w:lineRule="exact"/>
        <w:ind w:right="137" w:hanging="283"/>
        <w:rPr>
          <w:sz w:val="18"/>
        </w:rPr>
      </w:pPr>
      <w:r w:rsidRPr="006F0D65">
        <w:rPr>
          <w:sz w:val="18"/>
        </w:rPr>
        <w:t>https://www.has-sante.fr/</w:t>
      </w:r>
      <w:r w:rsidR="005973B9">
        <w:rPr>
          <w:sz w:val="18"/>
        </w:rPr>
        <w:t>.</w:t>
      </w:r>
    </w:p>
    <w:p w14:paraId="2F5C28B5" w14:textId="161C0792" w:rsidR="005973B9" w:rsidRDefault="006F0D65" w:rsidP="006F0D65">
      <w:pPr>
        <w:pStyle w:val="Paragraphedeliste"/>
        <w:numPr>
          <w:ilvl w:val="0"/>
          <w:numId w:val="3"/>
        </w:numPr>
        <w:tabs>
          <w:tab w:val="left" w:pos="384"/>
        </w:tabs>
        <w:spacing w:line="216" w:lineRule="exact"/>
        <w:ind w:right="138" w:hanging="283"/>
        <w:rPr>
          <w:sz w:val="18"/>
        </w:rPr>
      </w:pPr>
      <w:r w:rsidRPr="006F0D65">
        <w:rPr>
          <w:sz w:val="18"/>
        </w:rPr>
        <w:t>Choices in methods for economic evaluation – HAS</w:t>
      </w:r>
      <w:r>
        <w:rPr>
          <w:sz w:val="18"/>
        </w:rPr>
        <w:t xml:space="preserve">. 2020. </w:t>
      </w:r>
      <w:hyperlink r:id="rId8" w:history="1">
        <w:r w:rsidR="009824BC" w:rsidRPr="00310F89">
          <w:rPr>
            <w:rStyle w:val="Lienhypertexte"/>
            <w:sz w:val="18"/>
          </w:rPr>
          <w:t>https://www.has-sante.fr/upload/docs/application/pdf/2020-11/methodological_guidance_2020_-choices_in_methods_for_economic_evaluation.pdf</w:t>
        </w:r>
      </w:hyperlink>
      <w:r w:rsidR="005973B9" w:rsidRPr="006F0D65">
        <w:rPr>
          <w:sz w:val="18"/>
        </w:rPr>
        <w:t>.</w:t>
      </w:r>
    </w:p>
    <w:p w14:paraId="7803FB94" w14:textId="5B6D5D23" w:rsidR="005973B9" w:rsidRPr="009824BC" w:rsidRDefault="009824BC" w:rsidP="009824BC">
      <w:pPr>
        <w:pStyle w:val="Paragraphedeliste"/>
        <w:numPr>
          <w:ilvl w:val="0"/>
          <w:numId w:val="3"/>
        </w:numPr>
        <w:tabs>
          <w:tab w:val="left" w:pos="384"/>
        </w:tabs>
        <w:spacing w:line="218" w:lineRule="exact"/>
        <w:ind w:right="138" w:hanging="283"/>
        <w:jc w:val="left"/>
        <w:rPr>
          <w:sz w:val="18"/>
          <w:szCs w:val="18"/>
        </w:rPr>
      </w:pPr>
      <w:r w:rsidRPr="009824BC">
        <w:rPr>
          <w:sz w:val="18"/>
          <w:szCs w:val="18"/>
        </w:rPr>
        <w:t>CEESP Doctrine.</w:t>
      </w:r>
      <w:r>
        <w:rPr>
          <w:sz w:val="18"/>
          <w:szCs w:val="18"/>
        </w:rPr>
        <w:t xml:space="preserve"> </w:t>
      </w:r>
      <w:r w:rsidRPr="009824BC">
        <w:rPr>
          <w:sz w:val="18"/>
          <w:szCs w:val="18"/>
        </w:rPr>
        <w:t>https://www.has-sante.fr/upload/docs/application/pdf/2021-09/doctrine_de_la_ceesp.pdf</w:t>
      </w:r>
      <w:r w:rsidR="005973B9" w:rsidRPr="009824BC">
        <w:rPr>
          <w:sz w:val="18"/>
          <w:szCs w:val="18"/>
        </w:rPr>
        <w:t>.</w:t>
      </w:r>
    </w:p>
    <w:p w14:paraId="4BD7522E" w14:textId="3EC0F119" w:rsidR="005973B9" w:rsidRDefault="003971B2" w:rsidP="003971B2">
      <w:pPr>
        <w:pStyle w:val="Corpsdetexte"/>
        <w:numPr>
          <w:ilvl w:val="0"/>
          <w:numId w:val="3"/>
        </w:numPr>
        <w:spacing w:before="85" w:line="216" w:lineRule="exact"/>
        <w:ind w:right="138"/>
        <w:rPr>
          <w:rFonts w:ascii="Calibri" w:hAnsi="Calibri"/>
        </w:rPr>
      </w:pPr>
      <w:r>
        <w:rPr>
          <w:rFonts w:ascii="Calibri" w:hAnsi="Calibri"/>
        </w:rPr>
        <w:t xml:space="preserve">Master Agreement CEPS (French Pricing Committee) and LEEM (Pharma Company Union). </w:t>
      </w:r>
      <w:hyperlink r:id="rId9" w:history="1">
        <w:r w:rsidRPr="00310F89">
          <w:rPr>
            <w:rStyle w:val="Lienhypertexte"/>
            <w:rFonts w:ascii="Calibri" w:hAnsi="Calibri"/>
          </w:rPr>
          <w:t>https://sante.gouv.fr/IMG/pdf/accord_cadre_21-24_signe.pdf</w:t>
        </w:r>
      </w:hyperlink>
      <w:r w:rsidR="005973B9">
        <w:rPr>
          <w:rFonts w:ascii="Calibri" w:hAnsi="Calibri"/>
        </w:rPr>
        <w:t>.</w:t>
      </w:r>
    </w:p>
    <w:p w14:paraId="13CD31BD" w14:textId="1AB66B7A" w:rsidR="003971B2" w:rsidRDefault="00940960" w:rsidP="003971B2">
      <w:pPr>
        <w:pStyle w:val="Corpsdetexte"/>
        <w:numPr>
          <w:ilvl w:val="0"/>
          <w:numId w:val="3"/>
        </w:numPr>
        <w:spacing w:before="85" w:line="216" w:lineRule="exact"/>
        <w:ind w:right="138"/>
        <w:rPr>
          <w:rFonts w:ascii="Calibri" w:hAnsi="Calibri"/>
        </w:rPr>
      </w:pPr>
      <w:proofErr w:type="spellStart"/>
      <w:r>
        <w:rPr>
          <w:rFonts w:ascii="Segoe UI" w:hAnsi="Segoe UI" w:cs="Segoe UI"/>
          <w:color w:val="212121"/>
          <w:shd w:val="clear" w:color="auto" w:fill="FFFFFF"/>
        </w:rPr>
        <w:t>T</w:t>
      </w:r>
      <w:r>
        <w:rPr>
          <w:rFonts w:ascii="Segoe UI" w:hAnsi="Segoe UI" w:cs="Segoe UI"/>
          <w:color w:val="212121"/>
          <w:shd w:val="clear" w:color="auto" w:fill="FFFFFF"/>
        </w:rPr>
        <w:t>éhard</w:t>
      </w:r>
      <w:proofErr w:type="spellEnd"/>
      <w:r>
        <w:rPr>
          <w:rFonts w:ascii="Segoe UI" w:hAnsi="Segoe UI" w:cs="Segoe UI"/>
          <w:color w:val="212121"/>
          <w:shd w:val="clear" w:color="auto" w:fill="FFFFFF"/>
        </w:rPr>
        <w:t xml:space="preserve"> B, Detournay B, </w:t>
      </w:r>
      <w:proofErr w:type="spellStart"/>
      <w:r>
        <w:rPr>
          <w:rFonts w:ascii="Segoe UI" w:hAnsi="Segoe UI" w:cs="Segoe UI"/>
          <w:color w:val="212121"/>
          <w:shd w:val="clear" w:color="auto" w:fill="FFFFFF"/>
        </w:rPr>
        <w:t>Borget</w:t>
      </w:r>
      <w:proofErr w:type="spellEnd"/>
      <w:r>
        <w:rPr>
          <w:rFonts w:ascii="Segoe UI" w:hAnsi="Segoe UI" w:cs="Segoe UI"/>
          <w:color w:val="212121"/>
          <w:shd w:val="clear" w:color="auto" w:fill="FFFFFF"/>
        </w:rPr>
        <w:t xml:space="preserve"> I, </w:t>
      </w:r>
      <w:proofErr w:type="spellStart"/>
      <w:r>
        <w:rPr>
          <w:rFonts w:ascii="Segoe UI" w:hAnsi="Segoe UI" w:cs="Segoe UI"/>
          <w:color w:val="212121"/>
          <w:shd w:val="clear" w:color="auto" w:fill="FFFFFF"/>
        </w:rPr>
        <w:t>Roze</w:t>
      </w:r>
      <w:proofErr w:type="spellEnd"/>
      <w:r>
        <w:rPr>
          <w:rFonts w:ascii="Segoe UI" w:hAnsi="Segoe UI" w:cs="Segoe UI"/>
          <w:color w:val="212121"/>
          <w:shd w:val="clear" w:color="auto" w:fill="FFFFFF"/>
        </w:rPr>
        <w:t xml:space="preserve"> S, De </w:t>
      </w:r>
      <w:proofErr w:type="spellStart"/>
      <w:r>
        <w:rPr>
          <w:rFonts w:ascii="Segoe UI" w:hAnsi="Segoe UI" w:cs="Segoe UI"/>
          <w:color w:val="212121"/>
          <w:shd w:val="clear" w:color="auto" w:fill="FFFFFF"/>
        </w:rPr>
        <w:t>Pouvourville</w:t>
      </w:r>
      <w:proofErr w:type="spellEnd"/>
      <w:r>
        <w:rPr>
          <w:rFonts w:ascii="Segoe UI" w:hAnsi="Segoe UI" w:cs="Segoe UI"/>
          <w:color w:val="212121"/>
          <w:shd w:val="clear" w:color="auto" w:fill="FFFFFF"/>
        </w:rPr>
        <w:t xml:space="preserve"> G. Value of a QALY for France: A New Approach to Propose Acceptable Reference Values. Value Health. 2020 Aug;23(8):985-993</w:t>
      </w:r>
    </w:p>
    <w:p w14:paraId="1E787A77" w14:textId="77777777" w:rsidR="00AE3E37" w:rsidRPr="008756E6" w:rsidRDefault="00AE3E37" w:rsidP="008756E6">
      <w:pPr>
        <w:tabs>
          <w:tab w:val="left" w:pos="384"/>
        </w:tabs>
        <w:ind w:right="117"/>
      </w:pPr>
    </w:p>
    <w:p w14:paraId="0EFEF33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5C51922" w14:textId="77777777" w:rsidR="00AE3E37" w:rsidRDefault="00AE3E37">
      <w:pPr>
        <w:pStyle w:val="Corpsdetexte"/>
        <w:rPr>
          <w:rFonts w:ascii="Calibri"/>
          <w:sz w:val="20"/>
        </w:rPr>
      </w:pPr>
    </w:p>
    <w:p w14:paraId="5562283C" w14:textId="77777777"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5F725D6F" wp14:editId="4177523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42F4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1AE5B71" w14:textId="09AC5B54" w:rsidR="00AE3E37" w:rsidRDefault="009824BC" w:rsidP="00404E5B">
      <w:pPr>
        <w:spacing w:before="92"/>
        <w:ind w:right="4234"/>
        <w:rPr>
          <w:rFonts w:ascii="Arial"/>
        </w:rPr>
      </w:pPr>
      <w:r>
        <w:rPr>
          <w:noProof/>
        </w:rPr>
        <w:drawing>
          <wp:anchor distT="0" distB="0" distL="114300" distR="114300" simplePos="0" relativeHeight="251657216" behindDoc="1" locked="0" layoutInCell="1" allowOverlap="1" wp14:anchorId="3D9C6819" wp14:editId="6D2E4C28">
            <wp:simplePos x="0" y="0"/>
            <wp:positionH relativeFrom="column">
              <wp:posOffset>5216525</wp:posOffset>
            </wp:positionH>
            <wp:positionV relativeFrom="paragraph">
              <wp:posOffset>167640</wp:posOffset>
            </wp:positionV>
            <wp:extent cx="1393190" cy="415925"/>
            <wp:effectExtent l="0" t="0" r="0" b="3175"/>
            <wp:wrapTight wrapText="bothSides">
              <wp:wrapPolygon edited="0">
                <wp:start x="16244" y="0"/>
                <wp:lineTo x="0" y="989"/>
                <wp:lineTo x="0" y="8904"/>
                <wp:lineTo x="3544" y="15829"/>
                <wp:lineTo x="3249" y="19786"/>
                <wp:lineTo x="15949" y="20776"/>
                <wp:lineTo x="19789" y="20776"/>
                <wp:lineTo x="21265" y="15829"/>
                <wp:lineTo x="21265" y="6925"/>
                <wp:lineTo x="20970" y="3957"/>
                <wp:lineTo x="19789" y="0"/>
                <wp:lineTo x="16244" y="0"/>
              </wp:wrapPolygon>
            </wp:wrapTight>
            <wp:docPr id="10" name="Graphique 6">
              <a:extLst xmlns:a="http://schemas.openxmlformats.org/drawingml/2006/main">
                <a:ext uri="{FF2B5EF4-FFF2-40B4-BE49-F238E27FC236}">
                  <a16:creationId xmlns:a16="http://schemas.microsoft.com/office/drawing/2014/main" id="{D0B93C99-7DBE-41CB-AEA2-0934A6E42B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que 6">
                      <a:extLst>
                        <a:ext uri="{FF2B5EF4-FFF2-40B4-BE49-F238E27FC236}">
                          <a16:creationId xmlns:a16="http://schemas.microsoft.com/office/drawing/2014/main" id="{D0B93C99-7DBE-41CB-AEA2-0934A6E42B03}"/>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3190" cy="415925"/>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Pr="009824BC">
        <w:rPr>
          <w:noProof/>
        </w:rPr>
        <w:drawing>
          <wp:inline distT="0" distB="0" distL="0" distR="0" wp14:anchorId="34386CB3" wp14:editId="73AED7EE">
            <wp:extent cx="537845" cy="647700"/>
            <wp:effectExtent l="0" t="0" r="0" b="0"/>
            <wp:docPr id="31" name="Image 30" descr="Une image contenant personne, homme, mur, intérieur&#10;&#10;Description générée automatiquement">
              <a:extLst xmlns:a="http://schemas.openxmlformats.org/drawingml/2006/main">
                <a:ext uri="{FF2B5EF4-FFF2-40B4-BE49-F238E27FC236}">
                  <a16:creationId xmlns:a16="http://schemas.microsoft.com/office/drawing/2014/main" id="{1DBAAB55-3B9E-306F-BC62-39F32CA732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0" descr="Une image contenant personne, homme, mur, intérieur&#10;&#10;Description générée automatiquement">
                      <a:extLst>
                        <a:ext uri="{FF2B5EF4-FFF2-40B4-BE49-F238E27FC236}">
                          <a16:creationId xmlns:a16="http://schemas.microsoft.com/office/drawing/2014/main" id="{1DBAAB55-3B9E-306F-BC62-39F32CA732FD}"/>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7845" cy="647700"/>
                    </a:xfrm>
                    <a:prstGeom prst="rect">
                      <a:avLst/>
                    </a:prstGeom>
                  </pic:spPr>
                </pic:pic>
              </a:graphicData>
            </a:graphic>
          </wp:inline>
        </w:drawing>
      </w:r>
      <w:r w:rsidR="008756E6">
        <w:rPr>
          <w:noProof/>
        </w:rPr>
        <w:t xml:space="preserve">          </w:t>
      </w:r>
      <w:proofErr w:type="gramStart"/>
      <w:r w:rsidR="00A9710C">
        <w:rPr>
          <w:rFonts w:ascii="Arial"/>
          <w:color w:val="BF5A14"/>
        </w:rPr>
        <w:t>Biography</w:t>
      </w:r>
      <w:r w:rsidR="00404E5B">
        <w:rPr>
          <w:rFonts w:ascii="Arial"/>
          <w:color w:val="BF5A14"/>
        </w:rPr>
        <w:t xml:space="preserve"> </w:t>
      </w:r>
      <w:r>
        <w:rPr>
          <w:rFonts w:ascii="Arial"/>
          <w:color w:val="BF5A14"/>
        </w:rPr>
        <w:t xml:space="preserve"> </w:t>
      </w:r>
      <w:r w:rsidR="00404E5B">
        <w:rPr>
          <w:rFonts w:ascii="Arial"/>
          <w:color w:val="BF5A14"/>
        </w:rPr>
        <w:t>(</w:t>
      </w:r>
      <w:proofErr w:type="gramEnd"/>
      <w:r w:rsidR="00404E5B">
        <w:rPr>
          <w:rFonts w:ascii="Arial"/>
          <w:color w:val="BF5A14"/>
        </w:rPr>
        <w:t>150 word limit)</w:t>
      </w:r>
      <w:r w:rsidR="00A52075" w:rsidRPr="00A52075">
        <w:rPr>
          <w:rFonts w:ascii="Times New Roman" w:hAnsi="Times New Roman" w:cs="Times New Roman"/>
          <w:sz w:val="24"/>
          <w:szCs w:val="24"/>
        </w:rPr>
        <w:t xml:space="preserve"> </w:t>
      </w:r>
    </w:p>
    <w:p w14:paraId="08F6C922" w14:textId="710CD223" w:rsidR="00AE3E37" w:rsidRDefault="00C04DDD">
      <w:pPr>
        <w:spacing w:before="41" w:line="154" w:lineRule="exact"/>
        <w:ind w:left="213" w:right="231"/>
        <w:jc w:val="both"/>
        <w:rPr>
          <w:rFonts w:ascii="Arial"/>
          <w:sz w:val="14"/>
        </w:rPr>
      </w:pPr>
      <w:r w:rsidRPr="00C04DDD">
        <w:rPr>
          <w:rFonts w:ascii="Arial"/>
          <w:sz w:val="14"/>
        </w:rPr>
        <w:t>Bertrand has a PhD in Epidemiology/Biostatistics and a degree from the Institute of Statistics and the University of Paris. He has 20 years of experience in epidemiological studies and health economic evaluations with a university (INSERM), institutional (</w:t>
      </w:r>
      <w:proofErr w:type="spellStart"/>
      <w:r w:rsidRPr="00C04DDD">
        <w:rPr>
          <w:rFonts w:ascii="Arial"/>
          <w:sz w:val="14"/>
        </w:rPr>
        <w:t>INCa</w:t>
      </w:r>
      <w:proofErr w:type="spellEnd"/>
      <w:r w:rsidRPr="00C04DDD">
        <w:rPr>
          <w:rFonts w:ascii="Arial"/>
          <w:sz w:val="14"/>
        </w:rPr>
        <w:t xml:space="preserve">) and pharmaceutical industry background. He has participated in many efficiency dossiers submitted to the CEESP and is teaching student of </w:t>
      </w:r>
      <w:proofErr w:type="gramStart"/>
      <w:r w:rsidRPr="00C04DDD">
        <w:rPr>
          <w:rFonts w:ascii="Arial"/>
          <w:sz w:val="14"/>
        </w:rPr>
        <w:t>Master</w:t>
      </w:r>
      <w:proofErr w:type="gramEnd"/>
      <w:r w:rsidRPr="00C04DDD">
        <w:rPr>
          <w:rFonts w:ascii="Arial"/>
          <w:sz w:val="14"/>
        </w:rPr>
        <w:t xml:space="preserve"> degree of Market Access and Health Economic Evaluation in </w:t>
      </w:r>
      <w:proofErr w:type="spellStart"/>
      <w:r w:rsidRPr="00C04DDD">
        <w:rPr>
          <w:rFonts w:ascii="Arial"/>
          <w:sz w:val="14"/>
        </w:rPr>
        <w:t>Chatenay-Malabry</w:t>
      </w:r>
      <w:proofErr w:type="spellEnd"/>
      <w:r w:rsidRPr="00C04DDD">
        <w:rPr>
          <w:rFonts w:ascii="Arial"/>
          <w:sz w:val="14"/>
        </w:rPr>
        <w:t>. Bertrand has an expertise in model development in oncology</w:t>
      </w:r>
      <w:r w:rsidR="00A9710C">
        <w:rPr>
          <w:rFonts w:ascii="Arial"/>
          <w:sz w:val="14"/>
        </w:rPr>
        <w:t>.</w:t>
      </w:r>
    </w:p>
    <w:p w14:paraId="7E8ED0F9" w14:textId="3A20A305" w:rsidR="00AE3E37" w:rsidRDefault="00A9710C">
      <w:pPr>
        <w:spacing w:before="62"/>
        <w:ind w:left="4217" w:right="4235"/>
        <w:jc w:val="center"/>
        <w:rPr>
          <w:rFonts w:ascii="Arial"/>
          <w:sz w:val="14"/>
        </w:rPr>
      </w:pPr>
      <w:r>
        <w:rPr>
          <w:rFonts w:ascii="Arial"/>
          <w:sz w:val="14"/>
        </w:rPr>
        <w:t>Email</w:t>
      </w:r>
      <w:r w:rsidR="00C04DDD">
        <w:rPr>
          <w:rFonts w:ascii="Arial"/>
          <w:sz w:val="14"/>
        </w:rPr>
        <w:t>: btehard@vyoo-agency.com</w:t>
      </w:r>
    </w:p>
    <w:p w14:paraId="47F3E66E" w14:textId="77777777"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14:anchorId="719F4E9C" wp14:editId="07979B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2D48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2DBDB1B" w14:textId="77777777" w:rsidR="00AE3E37" w:rsidRDefault="00AE3E37">
      <w:pPr>
        <w:pStyle w:val="Corpsdetexte"/>
        <w:rPr>
          <w:rFonts w:ascii="Arial"/>
          <w:sz w:val="20"/>
        </w:rPr>
      </w:pPr>
    </w:p>
    <w:p w14:paraId="0D0AC44B" w14:textId="68A4393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04DDD">
        <w:rPr>
          <w:sz w:val="20"/>
          <w:szCs w:val="20"/>
          <w:lang w:val="en-NZ"/>
        </w:rPr>
        <w:t xml:space="preserve">Bertrand </w:t>
      </w:r>
      <w:proofErr w:type="spellStart"/>
      <w:r w:rsidR="00C04DDD">
        <w:rPr>
          <w:sz w:val="20"/>
          <w:szCs w:val="20"/>
          <w:lang w:val="en-NZ"/>
        </w:rPr>
        <w:t>Téhard</w:t>
      </w:r>
      <w:proofErr w:type="spellEnd"/>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r w:rsidR="006F0D65">
        <w:rPr>
          <w:sz w:val="20"/>
          <w:szCs w:val="20"/>
          <w:lang w:val="en-NZ"/>
        </w:rPr>
        <w:t xml:space="preserve"> </w:t>
      </w:r>
      <w:proofErr w:type="gramStart"/>
      <w:r w:rsidR="006F0D65" w:rsidRPr="006F0D65">
        <w:rPr>
          <w:sz w:val="20"/>
          <w:szCs w:val="20"/>
          <w:lang w:val="en-NZ"/>
        </w:rPr>
        <w:t>https://www.linkedin.com/in/bertrand-tehard-63a9319/</w:t>
      </w:r>
      <w:proofErr w:type="gramEnd"/>
    </w:p>
    <w:p w14:paraId="71192252" w14:textId="7C0783A6"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6F0D65">
        <w:rPr>
          <w:sz w:val="20"/>
          <w:szCs w:val="20"/>
          <w:lang w:val="en-NZ"/>
        </w:rPr>
        <w:t>Track 7.1</w:t>
      </w:r>
      <w:r w:rsidRPr="00F35A62">
        <w:rPr>
          <w:sz w:val="20"/>
          <w:szCs w:val="20"/>
          <w:lang w:val="en-NZ"/>
        </w:rPr>
        <w:br/>
        <w:t>Category: Poster presentation</w:t>
      </w:r>
      <w:r w:rsidRPr="00F35A62">
        <w:rPr>
          <w:sz w:val="20"/>
          <w:szCs w:val="20"/>
          <w:lang w:val="en-NZ"/>
        </w:rPr>
        <w:br/>
      </w:r>
    </w:p>
    <w:p w14:paraId="6C46A30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CE8BAC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E7CFB" w14:textId="77777777" w:rsidR="005D2861" w:rsidRDefault="005D2861">
      <w:r>
        <w:separator/>
      </w:r>
    </w:p>
  </w:endnote>
  <w:endnote w:type="continuationSeparator" w:id="0">
    <w:p w14:paraId="74C49D7B" w14:textId="77777777" w:rsidR="005D2861" w:rsidRDefault="005D2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FB038"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6E5FEF07" wp14:editId="7161CB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62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EF4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FEF0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C862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EF4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C6771B" wp14:editId="0BD4248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BE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71B7A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6771B"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0FABE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71B7A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8ACB40" wp14:editId="3BA43F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1F7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9E92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ACB4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D51F7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9E92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BE871" w14:textId="77777777" w:rsidR="005D2861" w:rsidRDefault="005D2861">
      <w:r>
        <w:separator/>
      </w:r>
    </w:p>
  </w:footnote>
  <w:footnote w:type="continuationSeparator" w:id="0">
    <w:p w14:paraId="017082E1" w14:textId="77777777" w:rsidR="005D2861" w:rsidRDefault="005D2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55282958">
    <w:abstractNumId w:val="0"/>
  </w:num>
  <w:num w:numId="2" w16cid:durableId="98109288">
    <w:abstractNumId w:val="1"/>
  </w:num>
  <w:num w:numId="3" w16cid:durableId="37369765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3971B2"/>
    <w:rsid w:val="00404E5B"/>
    <w:rsid w:val="00414F7B"/>
    <w:rsid w:val="004355DC"/>
    <w:rsid w:val="004749B4"/>
    <w:rsid w:val="00475D20"/>
    <w:rsid w:val="00494130"/>
    <w:rsid w:val="004F3523"/>
    <w:rsid w:val="00590D60"/>
    <w:rsid w:val="005973B9"/>
    <w:rsid w:val="005B3A56"/>
    <w:rsid w:val="005D2861"/>
    <w:rsid w:val="006060CE"/>
    <w:rsid w:val="0061505C"/>
    <w:rsid w:val="0063497F"/>
    <w:rsid w:val="006F0D65"/>
    <w:rsid w:val="00714354"/>
    <w:rsid w:val="00873DF0"/>
    <w:rsid w:val="008756E6"/>
    <w:rsid w:val="00897EC5"/>
    <w:rsid w:val="008A0763"/>
    <w:rsid w:val="008E2C51"/>
    <w:rsid w:val="008E5477"/>
    <w:rsid w:val="00940960"/>
    <w:rsid w:val="009824BC"/>
    <w:rsid w:val="009B2D44"/>
    <w:rsid w:val="00A07E82"/>
    <w:rsid w:val="00A52075"/>
    <w:rsid w:val="00A9710C"/>
    <w:rsid w:val="00AE3E37"/>
    <w:rsid w:val="00B21A57"/>
    <w:rsid w:val="00BE6743"/>
    <w:rsid w:val="00C04DDD"/>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292BA"/>
  <w15:docId w15:val="{5F922D48-EAAB-4D3E-AB53-97CB7154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982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as-sante.fr/upload/docs/application/pdf/2020-11/methodological_guidance_2020_-choices_in_methods_for_economic_evaluatio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sante.gouv.fr/IMG/pdf/accord_cadre_21-24_sign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636</Words>
  <Characters>3500</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Bertrand TEHARD</cp:lastModifiedBy>
  <cp:revision>3</cp:revision>
  <dcterms:created xsi:type="dcterms:W3CDTF">2023-02-10T07:57:00Z</dcterms:created>
  <dcterms:modified xsi:type="dcterms:W3CDTF">2023-02-10T08:01:00Z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