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A1" w:rsidRDefault="005C0D1A">
      <w:pPr>
        <w:pStyle w:val="BodyText"/>
        <w:spacing w:before="78"/>
      </w:pPr>
      <w:bookmarkStart w:id="0" w:name="_GoBack"/>
      <w:bookmarkEnd w:id="0"/>
      <w:r>
        <w:rPr>
          <w:color w:val="454545"/>
          <w:w w:val="105"/>
        </w:rPr>
        <w:t>Challenging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cases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;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simply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approached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/>
      </w:pPr>
      <w:r>
        <w:rPr>
          <w:color w:val="454545"/>
          <w:w w:val="105"/>
        </w:rPr>
        <w:t>Dr.Azad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A.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Haleem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Almezori</w:t>
      </w:r>
    </w:p>
    <w:p w:rsidR="00B95DA1" w:rsidRDefault="005C0D1A">
      <w:pPr>
        <w:pStyle w:val="BodyText"/>
        <w:spacing w:before="123" w:line="345" w:lineRule="auto"/>
        <w:ind w:right="4151"/>
      </w:pPr>
      <w:r>
        <w:rPr>
          <w:color w:val="454545"/>
          <w:w w:val="105"/>
        </w:rPr>
        <w:t>Assistant professor of pediatric and pediatric Endocrinologist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M.B.Ch.B,DCH,FIBMS,MRCPCH</w:t>
      </w:r>
    </w:p>
    <w:p w:rsidR="00B95DA1" w:rsidRDefault="00B95DA1">
      <w:pPr>
        <w:pStyle w:val="BodyText"/>
        <w:spacing w:before="7"/>
        <w:ind w:left="0"/>
        <w:rPr>
          <w:sz w:val="34"/>
        </w:rPr>
      </w:pPr>
    </w:p>
    <w:p w:rsidR="00B95DA1" w:rsidRDefault="005C0D1A">
      <w:pPr>
        <w:pStyle w:val="BodyText"/>
        <w:spacing w:before="0"/>
      </w:pPr>
      <w:r>
        <w:rPr>
          <w:color w:val="454545"/>
          <w:w w:val="105"/>
        </w:rPr>
        <w:t>Head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pediatric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Department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college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Medicine</w:t>
      </w:r>
    </w:p>
    <w:p w:rsidR="00B95DA1" w:rsidRDefault="005C0D1A">
      <w:pPr>
        <w:pStyle w:val="BodyText"/>
        <w:spacing w:before="123" w:line="345" w:lineRule="auto"/>
        <w:ind w:right="4151"/>
      </w:pPr>
      <w:r>
        <w:rPr>
          <w:color w:val="454545"/>
          <w:w w:val="105"/>
        </w:rPr>
        <w:t>Head</w:t>
      </w:r>
      <w:r>
        <w:rPr>
          <w:color w:val="454545"/>
          <w:spacing w:val="-16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pediatric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department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Hevi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pediatric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teaching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hospital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Vice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manager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Hevi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pediatrics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teaching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hospital</w:t>
      </w:r>
    </w:p>
    <w:p w:rsidR="00B95DA1" w:rsidRDefault="005C0D1A">
      <w:pPr>
        <w:pStyle w:val="BodyText"/>
        <w:spacing w:line="345" w:lineRule="auto"/>
        <w:ind w:right="6219"/>
      </w:pPr>
      <w:r>
        <w:rPr>
          <w:color w:val="454545"/>
          <w:w w:val="105"/>
        </w:rPr>
        <w:t>Vice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President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Kurdistan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pediatrics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society.</w:t>
      </w:r>
      <w:r>
        <w:rPr>
          <w:color w:val="454545"/>
          <w:spacing w:val="-73"/>
          <w:w w:val="105"/>
        </w:rPr>
        <w:t xml:space="preserve"> </w:t>
      </w:r>
      <w:hyperlink r:id="rId6">
        <w:r>
          <w:rPr>
            <w:color w:val="E4AF0A"/>
            <w:w w:val="105"/>
          </w:rPr>
          <w:t>Azad.haleem@uod.ac</w:t>
        </w:r>
      </w:hyperlink>
    </w:p>
    <w:p w:rsidR="00B95DA1" w:rsidRDefault="005C0D1A">
      <w:pPr>
        <w:pStyle w:val="BodyText"/>
      </w:pPr>
      <w:r>
        <w:rPr>
          <w:color w:val="E4AF0A"/>
          <w:w w:val="120"/>
        </w:rPr>
        <w:t>009647504661444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/>
      </w:pPr>
      <w:r>
        <w:rPr>
          <w:color w:val="454545"/>
          <w:w w:val="105"/>
        </w:rPr>
        <w:t>Case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1-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three-day-old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boy with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hyperglycemia.</w:t>
      </w:r>
    </w:p>
    <w:p w:rsidR="00B95DA1" w:rsidRDefault="005C0D1A">
      <w:pPr>
        <w:pStyle w:val="BodyText"/>
        <w:spacing w:before="123" w:line="345" w:lineRule="auto"/>
        <w:ind w:right="96"/>
      </w:pPr>
      <w:r>
        <w:rPr>
          <w:color w:val="454545"/>
          <w:w w:val="105"/>
        </w:rPr>
        <w:t>Presentation: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born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32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weeks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gestation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birth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weight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1.4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kg.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neonatal intensive care unit on intravenous fluids. Blood sugar was high on routine monitoring (220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mg/dL,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12.2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mmol/L).</w:t>
      </w:r>
    </w:p>
    <w:p w:rsidR="00B95DA1" w:rsidRDefault="005C0D1A">
      <w:pPr>
        <w:pStyle w:val="BodyText"/>
        <w:spacing w:line="345" w:lineRule="auto"/>
        <w:ind w:right="96"/>
      </w:pPr>
      <w:r>
        <w:rPr>
          <w:color w:val="454545"/>
          <w:w w:val="105"/>
        </w:rPr>
        <w:t>Plan: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period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is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usually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dextrose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infusion.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diabetes should be considered only with persistent insulin-requiring hyperglycemia. Details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regarding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dextrose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infusion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rate,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infection,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vasopressors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obtained.</w:t>
      </w:r>
    </w:p>
    <w:p w:rsidR="00B95DA1" w:rsidRDefault="005C0D1A">
      <w:pPr>
        <w:pStyle w:val="BodyText"/>
        <w:spacing w:line="345" w:lineRule="auto"/>
        <w:ind w:right="642"/>
      </w:pPr>
      <w:r>
        <w:rPr>
          <w:color w:val="454545"/>
          <w:spacing w:val="-3"/>
          <w:w w:val="120"/>
        </w:rPr>
        <w:t>As</w:t>
      </w:r>
      <w:r>
        <w:rPr>
          <w:color w:val="454545"/>
          <w:spacing w:val="-1"/>
          <w:w w:val="129"/>
        </w:rPr>
        <w:t>s</w:t>
      </w:r>
      <w:r>
        <w:rPr>
          <w:color w:val="454545"/>
          <w:spacing w:val="-1"/>
          <w:w w:val="104"/>
        </w:rPr>
        <w:t>e</w:t>
      </w:r>
      <w:r>
        <w:rPr>
          <w:color w:val="454545"/>
          <w:spacing w:val="-3"/>
          <w:w w:val="129"/>
        </w:rPr>
        <w:t>s</w:t>
      </w:r>
      <w:r>
        <w:rPr>
          <w:color w:val="454545"/>
          <w:spacing w:val="-1"/>
          <w:w w:val="129"/>
        </w:rPr>
        <w:t>s</w:t>
      </w:r>
      <w:r>
        <w:rPr>
          <w:color w:val="454545"/>
          <w:w w:val="104"/>
        </w:rPr>
        <w:t>m</w:t>
      </w:r>
      <w:r>
        <w:rPr>
          <w:color w:val="454545"/>
          <w:spacing w:val="-1"/>
          <w:w w:val="104"/>
        </w:rPr>
        <w:t>e</w:t>
      </w:r>
      <w:r>
        <w:rPr>
          <w:color w:val="454545"/>
          <w:spacing w:val="-1"/>
          <w:w w:val="106"/>
        </w:rPr>
        <w:t>n</w:t>
      </w:r>
      <w:r>
        <w:rPr>
          <w:color w:val="454545"/>
          <w:spacing w:val="-1"/>
          <w:w w:val="91"/>
        </w:rPr>
        <w:t>t</w:t>
      </w:r>
      <w:r>
        <w:rPr>
          <w:color w:val="454545"/>
          <w:w w:val="80"/>
        </w:rPr>
        <w:t>: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T</w:t>
      </w:r>
      <w:r>
        <w:rPr>
          <w:color w:val="454545"/>
          <w:spacing w:val="-1"/>
          <w:w w:val="107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c</w:t>
      </w:r>
      <w:r>
        <w:rPr>
          <w:color w:val="454545"/>
          <w:spacing w:val="-1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07"/>
        </w:rPr>
        <w:t>h</w:t>
      </w:r>
      <w:r>
        <w:rPr>
          <w:color w:val="454545"/>
          <w:w w:val="105"/>
        </w:rPr>
        <w:t>a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06"/>
        </w:rPr>
        <w:t>n</w:t>
      </w:r>
      <w:r>
        <w:rPr>
          <w:color w:val="454545"/>
          <w:w w:val="110"/>
        </w:rPr>
        <w:t>o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10"/>
        </w:rPr>
        <w:t>d</w:t>
      </w:r>
      <w:r>
        <w:rPr>
          <w:color w:val="454545"/>
          <w:spacing w:val="-1"/>
          <w:w w:val="104"/>
        </w:rPr>
        <w:t>e</w:t>
      </w:r>
      <w:r>
        <w:rPr>
          <w:color w:val="454545"/>
          <w:spacing w:val="-5"/>
          <w:w w:val="107"/>
        </w:rPr>
        <w:t>h</w:t>
      </w:r>
      <w:r>
        <w:rPr>
          <w:color w:val="454545"/>
          <w:spacing w:val="-5"/>
          <w:w w:val="110"/>
        </w:rPr>
        <w:t>y</w:t>
      </w:r>
      <w:r>
        <w:rPr>
          <w:color w:val="454545"/>
          <w:spacing w:val="-1"/>
          <w:w w:val="110"/>
        </w:rPr>
        <w:t>d</w:t>
      </w:r>
      <w:r>
        <w:rPr>
          <w:color w:val="454545"/>
          <w:w w:val="97"/>
        </w:rPr>
        <w:t>r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91"/>
        </w:rPr>
        <w:t>t</w:t>
      </w:r>
      <w:r>
        <w:rPr>
          <w:color w:val="454545"/>
          <w:w w:val="86"/>
        </w:rPr>
        <w:t>i</w:t>
      </w:r>
      <w:r>
        <w:rPr>
          <w:color w:val="454545"/>
          <w:w w:val="110"/>
        </w:rPr>
        <w:t>o</w:t>
      </w:r>
      <w:r>
        <w:rPr>
          <w:color w:val="454545"/>
          <w:spacing w:val="-1"/>
          <w:w w:val="106"/>
        </w:rPr>
        <w:t>n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13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104"/>
        </w:rPr>
        <w:t>w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spacing w:val="-1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10"/>
        </w:rPr>
        <w:t>d</w:t>
      </w:r>
      <w:r>
        <w:rPr>
          <w:color w:val="454545"/>
          <w:spacing w:val="-5"/>
          <w:w w:val="104"/>
        </w:rPr>
        <w:t>e</w:t>
      </w:r>
      <w:r>
        <w:rPr>
          <w:color w:val="454545"/>
          <w:spacing w:val="-1"/>
          <w:w w:val="104"/>
        </w:rPr>
        <w:t>x</w:t>
      </w:r>
      <w:r>
        <w:rPr>
          <w:color w:val="454545"/>
          <w:spacing w:val="-1"/>
          <w:w w:val="91"/>
        </w:rPr>
        <w:t>t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10"/>
        </w:rPr>
        <w:t>o</w:t>
      </w:r>
      <w:r>
        <w:rPr>
          <w:color w:val="454545"/>
          <w:spacing w:val="-1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86"/>
        </w:rPr>
        <w:t>i</w:t>
      </w:r>
      <w:r>
        <w:rPr>
          <w:color w:val="454545"/>
          <w:spacing w:val="-1"/>
          <w:w w:val="106"/>
        </w:rPr>
        <w:t>n</w:t>
      </w:r>
      <w:r>
        <w:rPr>
          <w:color w:val="454545"/>
          <w:w w:val="97"/>
        </w:rPr>
        <w:t>f</w:t>
      </w:r>
      <w:r>
        <w:rPr>
          <w:color w:val="454545"/>
          <w:spacing w:val="-1"/>
          <w:w w:val="106"/>
        </w:rPr>
        <w:t>u</w:t>
      </w:r>
      <w:r>
        <w:rPr>
          <w:color w:val="454545"/>
          <w:spacing w:val="-1"/>
          <w:w w:val="129"/>
        </w:rPr>
        <w:t>s</w:t>
      </w:r>
      <w:r>
        <w:rPr>
          <w:color w:val="454545"/>
          <w:w w:val="86"/>
        </w:rPr>
        <w:t>i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21"/>
        </w:rPr>
        <w:t>9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spacing w:val="-1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spacing w:val="-6"/>
          <w:w w:val="107"/>
        </w:rPr>
        <w:t>k</w:t>
      </w:r>
      <w:r>
        <w:rPr>
          <w:color w:val="454545"/>
          <w:spacing w:val="-1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04"/>
        </w:rPr>
        <w:t>m</w:t>
      </w:r>
      <w:r>
        <w:rPr>
          <w:color w:val="454545"/>
          <w:w w:val="86"/>
        </w:rPr>
        <w:t>i</w:t>
      </w:r>
      <w:r>
        <w:rPr>
          <w:color w:val="454545"/>
          <w:spacing w:val="-1"/>
          <w:w w:val="106"/>
        </w:rPr>
        <w:t>nu</w:t>
      </w:r>
      <w:r>
        <w:rPr>
          <w:color w:val="454545"/>
          <w:spacing w:val="-2"/>
          <w:w w:val="91"/>
        </w:rPr>
        <w:t>t</w:t>
      </w:r>
      <w:r>
        <w:rPr>
          <w:color w:val="454545"/>
          <w:spacing w:val="-1"/>
          <w:w w:val="104"/>
        </w:rPr>
        <w:t>e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 xml:space="preserve">. </w:t>
      </w:r>
      <w:r>
        <w:rPr>
          <w:color w:val="454545"/>
          <w:w w:val="105"/>
        </w:rPr>
        <w:t>Sugar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normalized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reduction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dextrose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infusion.</w:t>
      </w:r>
    </w:p>
    <w:p w:rsidR="00B95DA1" w:rsidRDefault="005C0D1A">
      <w:pPr>
        <w:pStyle w:val="BodyText"/>
        <w:spacing w:line="345" w:lineRule="auto"/>
        <w:ind w:right="3658"/>
      </w:pPr>
      <w:r>
        <w:rPr>
          <w:color w:val="454545"/>
          <w:w w:val="105"/>
        </w:rPr>
        <w:t>Diagnosis: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Transient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dextrose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infusion.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0" w:line="345" w:lineRule="auto"/>
        <w:ind w:right="533" w:firstLine="0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persistent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(beyond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three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days)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hyperglycemia</w:t>
      </w:r>
      <w:r>
        <w:rPr>
          <w:color w:val="454545"/>
          <w:spacing w:val="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(blood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glucose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above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200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mg/dL,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11.1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mmol/L)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requiring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insulin.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 w:line="345" w:lineRule="auto"/>
        <w:ind w:right="493" w:firstLine="0"/>
        <w:rPr>
          <w:sz w:val="24"/>
        </w:rPr>
      </w:pPr>
      <w:r>
        <w:rPr>
          <w:color w:val="454545"/>
          <w:w w:val="105"/>
          <w:sz w:val="24"/>
        </w:rPr>
        <w:t>Exclude high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dextrose infusion,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infection,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stress, and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vasopressors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before diagnosing</w:t>
      </w:r>
      <w:r>
        <w:rPr>
          <w:color w:val="454545"/>
          <w:spacing w:val="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diabetes.</w:t>
      </w:r>
    </w:p>
    <w:p w:rsidR="00B95DA1" w:rsidRDefault="00B95DA1">
      <w:pPr>
        <w:pStyle w:val="BodyText"/>
        <w:spacing w:before="8"/>
        <w:ind w:left="0"/>
        <w:rPr>
          <w:sz w:val="34"/>
        </w:rPr>
      </w:pPr>
    </w:p>
    <w:p w:rsidR="00B95DA1" w:rsidRDefault="005C0D1A">
      <w:pPr>
        <w:pStyle w:val="BodyText"/>
        <w:spacing w:before="0"/>
      </w:pPr>
      <w:r>
        <w:rPr>
          <w:color w:val="454545"/>
          <w:w w:val="105"/>
        </w:rPr>
        <w:t>Case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2-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14-day-old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respiratory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distress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hyperglycemia.</w:t>
      </w:r>
    </w:p>
    <w:p w:rsidR="00B95DA1" w:rsidRDefault="005C0D1A">
      <w:pPr>
        <w:pStyle w:val="BodyText"/>
        <w:spacing w:before="123" w:line="345" w:lineRule="auto"/>
        <w:ind w:right="642"/>
      </w:pPr>
      <w:r>
        <w:rPr>
          <w:color w:val="454545"/>
          <w:w w:val="105"/>
        </w:rPr>
        <w:t>Presentation: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admitted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intensive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care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unit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respiratory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distress.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blood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(270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mg/dL,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15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mmol/L).</w:t>
      </w:r>
    </w:p>
    <w:p w:rsidR="00B95DA1" w:rsidRDefault="005C0D1A">
      <w:pPr>
        <w:pStyle w:val="BodyText"/>
      </w:pPr>
      <w:r>
        <w:rPr>
          <w:color w:val="454545"/>
        </w:rPr>
        <w:t>Plan:</w:t>
      </w:r>
    </w:p>
    <w:p w:rsidR="00B95DA1" w:rsidRDefault="005C0D1A">
      <w:pPr>
        <w:pStyle w:val="BodyText"/>
        <w:spacing w:before="123" w:line="345" w:lineRule="auto"/>
        <w:ind w:right="296"/>
      </w:pPr>
      <w:r>
        <w:rPr>
          <w:color w:val="454545"/>
          <w:w w:val="105"/>
        </w:rPr>
        <w:t>Plan: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important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consideration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neonate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includes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effect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stress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steroids.</w:t>
      </w:r>
    </w:p>
    <w:p w:rsidR="00B95DA1" w:rsidRDefault="00B95DA1">
      <w:pPr>
        <w:spacing w:line="345" w:lineRule="auto"/>
        <w:sectPr w:rsidR="00B95DA1">
          <w:type w:val="continuous"/>
          <w:pgSz w:w="12240" w:h="15840"/>
          <w:pgMar w:top="740" w:right="360" w:bottom="280" w:left="360" w:header="720" w:footer="720" w:gutter="0"/>
          <w:cols w:space="720"/>
        </w:sectPr>
      </w:pPr>
    </w:p>
    <w:p w:rsidR="00B95DA1" w:rsidRDefault="005C0D1A">
      <w:pPr>
        <w:pStyle w:val="BodyText"/>
        <w:spacing w:before="78" w:line="345" w:lineRule="auto"/>
        <w:ind w:right="96"/>
      </w:pPr>
      <w:r>
        <w:rPr>
          <w:color w:val="454545"/>
          <w:w w:val="105"/>
        </w:rPr>
        <w:lastRenderedPageBreak/>
        <w:t>Assessment: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steroids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beta-agonists.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normalized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decrease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steroid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dose.</w:t>
      </w:r>
    </w:p>
    <w:p w:rsidR="00B95DA1" w:rsidRDefault="005C0D1A">
      <w:pPr>
        <w:pStyle w:val="BodyText"/>
      </w:pPr>
      <w:r>
        <w:rPr>
          <w:color w:val="454545"/>
          <w:w w:val="105"/>
        </w:rPr>
        <w:t>Diagnosis: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Steroid-induced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transient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diabetes.</w:t>
      </w:r>
    </w:p>
    <w:p w:rsidR="00B95DA1" w:rsidRDefault="005C0D1A">
      <w:pPr>
        <w:pStyle w:val="BodyText"/>
        <w:spacing w:before="123" w:line="345" w:lineRule="auto"/>
        <w:ind w:right="1412"/>
      </w:pPr>
      <w:r>
        <w:rPr>
          <w:color w:val="454545"/>
          <w:w w:val="105"/>
        </w:rPr>
        <w:t>Message-</w:t>
      </w:r>
      <w:r>
        <w:rPr>
          <w:color w:val="454545"/>
          <w:spacing w:val="16"/>
          <w:w w:val="105"/>
        </w:rPr>
        <w:t xml:space="preserve"> </w:t>
      </w:r>
      <w:r>
        <w:rPr>
          <w:color w:val="454545"/>
          <w:w w:val="105"/>
        </w:rPr>
        <w:t>Consider</w:t>
      </w:r>
      <w:r>
        <w:rPr>
          <w:color w:val="454545"/>
          <w:spacing w:val="16"/>
          <w:w w:val="105"/>
        </w:rPr>
        <w:t xml:space="preserve"> </w:t>
      </w:r>
      <w:r>
        <w:rPr>
          <w:color w:val="454545"/>
          <w:w w:val="105"/>
        </w:rPr>
        <w:t>steroid-induced</w:t>
      </w:r>
      <w:r>
        <w:rPr>
          <w:color w:val="454545"/>
          <w:spacing w:val="16"/>
          <w:w w:val="105"/>
        </w:rPr>
        <w:t xml:space="preserve"> </w:t>
      </w:r>
      <w:r>
        <w:rPr>
          <w:color w:val="454545"/>
          <w:w w:val="105"/>
        </w:rPr>
        <w:t>hospitalized</w:t>
      </w:r>
      <w:r>
        <w:rPr>
          <w:color w:val="454545"/>
          <w:spacing w:val="16"/>
          <w:w w:val="105"/>
        </w:rPr>
        <w:t xml:space="preserve"> </w:t>
      </w:r>
      <w:r>
        <w:rPr>
          <w:color w:val="454545"/>
          <w:w w:val="105"/>
        </w:rPr>
        <w:t>neonates</w:t>
      </w:r>
      <w:r>
        <w:rPr>
          <w:color w:val="454545"/>
          <w:spacing w:val="16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17"/>
          <w:w w:val="105"/>
        </w:rPr>
        <w:t xml:space="preserve"> </w:t>
      </w:r>
      <w:r>
        <w:rPr>
          <w:color w:val="454545"/>
          <w:w w:val="105"/>
        </w:rPr>
        <w:t>hyperglycemia.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</w:t>
      </w:r>
    </w:p>
    <w:p w:rsidR="00B95DA1" w:rsidRDefault="00B95DA1">
      <w:pPr>
        <w:pStyle w:val="BodyText"/>
        <w:spacing w:before="7"/>
        <w:ind w:left="0"/>
        <w:rPr>
          <w:sz w:val="34"/>
        </w:rPr>
      </w:pPr>
    </w:p>
    <w:p w:rsidR="00B95DA1" w:rsidRDefault="005C0D1A">
      <w:pPr>
        <w:pStyle w:val="BodyText"/>
      </w:pPr>
      <w:r>
        <w:rPr>
          <w:color w:val="454545"/>
          <w:w w:val="105"/>
        </w:rPr>
        <w:t>Case 3- A 15-day-old girl with hyperglycemia and normal HbA1c.</w:t>
      </w:r>
    </w:p>
    <w:p w:rsidR="00B95DA1" w:rsidRDefault="005C0D1A">
      <w:pPr>
        <w:pStyle w:val="BodyText"/>
        <w:spacing w:before="123" w:line="345" w:lineRule="auto"/>
      </w:pPr>
      <w:r>
        <w:rPr>
          <w:color w:val="454545"/>
          <w:w w:val="105"/>
        </w:rPr>
        <w:t>Presentation: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failure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thrive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dehydration.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blood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17"/>
        </w:rPr>
        <w:t>3</w:t>
      </w:r>
      <w:r>
        <w:rPr>
          <w:color w:val="454545"/>
          <w:spacing w:val="-1"/>
          <w:w w:val="117"/>
        </w:rPr>
        <w:t>2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88"/>
        </w:rPr>
        <w:t>1</w:t>
      </w:r>
      <w:r>
        <w:rPr>
          <w:color w:val="454545"/>
          <w:spacing w:val="-9"/>
          <w:w w:val="121"/>
        </w:rPr>
        <w:t>8</w:t>
      </w:r>
      <w:r>
        <w:rPr>
          <w:color w:val="454545"/>
          <w:spacing w:val="-5"/>
          <w:w w:val="80"/>
        </w:rPr>
        <w:t>.</w:t>
      </w:r>
      <w:r>
        <w:rPr>
          <w:color w:val="454545"/>
          <w:w w:val="115"/>
        </w:rPr>
        <w:t>2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mm</w:t>
      </w:r>
      <w:r>
        <w:rPr>
          <w:color w:val="454545"/>
          <w:w w:val="110"/>
        </w:rPr>
        <w:t>o</w:t>
      </w:r>
      <w:r>
        <w:rPr>
          <w:color w:val="454545"/>
          <w:w w:val="85"/>
        </w:rPr>
        <w:t>l</w:t>
      </w:r>
      <w:r>
        <w:rPr>
          <w:color w:val="454545"/>
          <w:w w:val="58"/>
        </w:rPr>
        <w:t>/</w:t>
      </w:r>
      <w:r>
        <w:rPr>
          <w:color w:val="454545"/>
          <w:w w:val="112"/>
        </w:rPr>
        <w:t>L</w:t>
      </w:r>
      <w:r>
        <w:rPr>
          <w:color w:val="454545"/>
          <w:w w:val="103"/>
        </w:rPr>
        <w:t>)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w</w:t>
      </w:r>
      <w:r>
        <w:rPr>
          <w:color w:val="454545"/>
          <w:w w:val="86"/>
        </w:rPr>
        <w:t>i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>o</w:t>
      </w:r>
      <w:r>
        <w:rPr>
          <w:color w:val="454545"/>
          <w:spacing w:val="2"/>
          <w:w w:val="97"/>
        </w:rPr>
        <w:t>r</w:t>
      </w:r>
      <w:r>
        <w:rPr>
          <w:color w:val="454545"/>
          <w:w w:val="104"/>
        </w:rPr>
        <w:t>m</w:t>
      </w:r>
      <w:r>
        <w:rPr>
          <w:color w:val="454545"/>
          <w:w w:val="105"/>
        </w:rPr>
        <w:t>a</w:t>
      </w:r>
      <w:r>
        <w:rPr>
          <w:color w:val="454545"/>
          <w:w w:val="85"/>
        </w:rPr>
        <w:t>l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H</w:t>
      </w:r>
      <w:r>
        <w:rPr>
          <w:color w:val="454545"/>
          <w:spacing w:val="-8"/>
          <w:w w:val="110"/>
        </w:rPr>
        <w:t>b</w:t>
      </w:r>
      <w:r>
        <w:rPr>
          <w:color w:val="454545"/>
          <w:spacing w:val="-9"/>
          <w:w w:val="114"/>
        </w:rPr>
        <w:t>A</w:t>
      </w:r>
      <w:r>
        <w:rPr>
          <w:color w:val="454545"/>
          <w:w w:val="88"/>
        </w:rPr>
        <w:t>1</w:t>
      </w:r>
      <w:r>
        <w:rPr>
          <w:color w:val="454545"/>
          <w:w w:val="119"/>
        </w:rPr>
        <w:t>C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spacing w:val="-9"/>
          <w:w w:val="117"/>
        </w:rPr>
        <w:t>5</w:t>
      </w:r>
      <w:r>
        <w:rPr>
          <w:color w:val="454545"/>
          <w:spacing w:val="-10"/>
          <w:w w:val="80"/>
        </w:rPr>
        <w:t>.</w:t>
      </w:r>
      <w:r>
        <w:rPr>
          <w:color w:val="454545"/>
          <w:w w:val="121"/>
        </w:rPr>
        <w:t>6</w:t>
      </w:r>
      <w:r>
        <w:rPr>
          <w:color w:val="454545"/>
          <w:w w:val="154"/>
        </w:rPr>
        <w:t>%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.</w:t>
      </w:r>
    </w:p>
    <w:p w:rsidR="00B95DA1" w:rsidRDefault="005C0D1A">
      <w:pPr>
        <w:pStyle w:val="BodyText"/>
        <w:spacing w:before="0" w:line="345" w:lineRule="auto"/>
        <w:ind w:right="146"/>
      </w:pPr>
      <w:r>
        <w:rPr>
          <w:color w:val="454545"/>
        </w:rPr>
        <w:t>Plan: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High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blood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glucose,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dehydration,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and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failure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to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thrive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suggest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neonatal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diabetes;</w:t>
      </w:r>
      <w:r>
        <w:rPr>
          <w:color w:val="454545"/>
          <w:spacing w:val="26"/>
        </w:rPr>
        <w:t xml:space="preserve"> </w:t>
      </w:r>
      <w:r>
        <w:rPr>
          <w:color w:val="454545"/>
        </w:rPr>
        <w:t>HbA1C</w:t>
      </w:r>
      <w:r>
        <w:rPr>
          <w:color w:val="454545"/>
          <w:spacing w:val="27"/>
        </w:rPr>
        <w:t xml:space="preserve"> </w:t>
      </w:r>
      <w:r>
        <w:rPr>
          <w:color w:val="454545"/>
        </w:rPr>
        <w:t>may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be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falsely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low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in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the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period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due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to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high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fetal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hemoglobin.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Insulin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should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be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considered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in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view</w:t>
      </w:r>
      <w:r>
        <w:rPr>
          <w:color w:val="454545"/>
          <w:spacing w:val="20"/>
        </w:rPr>
        <w:t xml:space="preserve"> </w:t>
      </w:r>
      <w:r>
        <w:rPr>
          <w:color w:val="454545"/>
        </w:rPr>
        <w:t>of</w:t>
      </w:r>
      <w:r>
        <w:rPr>
          <w:color w:val="454545"/>
          <w:spacing w:val="19"/>
        </w:rPr>
        <w:t xml:space="preserve"> </w:t>
      </w:r>
      <w:r>
        <w:rPr>
          <w:color w:val="454545"/>
        </w:rPr>
        <w:t>the</w:t>
      </w:r>
      <w:r>
        <w:rPr>
          <w:color w:val="454545"/>
          <w:spacing w:val="-69"/>
        </w:rPr>
        <w:t xml:space="preserve"> </w:t>
      </w:r>
      <w:r>
        <w:rPr>
          <w:color w:val="454545"/>
        </w:rPr>
        <w:t>clinical</w:t>
      </w:r>
      <w:r>
        <w:rPr>
          <w:color w:val="454545"/>
          <w:spacing w:val="-5"/>
        </w:rPr>
        <w:t xml:space="preserve"> </w:t>
      </w:r>
      <w:r>
        <w:rPr>
          <w:color w:val="454545"/>
        </w:rPr>
        <w:t>presentation.</w:t>
      </w:r>
    </w:p>
    <w:p w:rsidR="00B95DA1" w:rsidRDefault="005C0D1A">
      <w:pPr>
        <w:pStyle w:val="BodyText"/>
        <w:spacing w:before="2"/>
      </w:pPr>
      <w:r>
        <w:rPr>
          <w:color w:val="454545"/>
          <w:w w:val="105"/>
        </w:rPr>
        <w:t>Assessment: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child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improved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insulin.</w:t>
      </w:r>
    </w:p>
    <w:p w:rsidR="00B95DA1" w:rsidRDefault="005C0D1A">
      <w:pPr>
        <w:pStyle w:val="BodyText"/>
        <w:spacing w:before="123" w:line="345" w:lineRule="auto"/>
        <w:ind w:right="1412"/>
      </w:pPr>
      <w:r>
        <w:rPr>
          <w:color w:val="454545"/>
          <w:w w:val="105"/>
        </w:rPr>
        <w:t>Diagnosis-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Falsely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low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HbA1C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fetal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hemoglobin.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0"/>
        <w:ind w:left="348"/>
        <w:rPr>
          <w:sz w:val="24"/>
        </w:rPr>
      </w:pPr>
      <w:r>
        <w:rPr>
          <w:color w:val="454545"/>
          <w:sz w:val="24"/>
        </w:rPr>
        <w:t>Consider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neonatal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diabetes</w:t>
      </w:r>
      <w:r>
        <w:rPr>
          <w:color w:val="454545"/>
          <w:spacing w:val="19"/>
          <w:sz w:val="24"/>
        </w:rPr>
        <w:t xml:space="preserve"> </w:t>
      </w:r>
      <w:r>
        <w:rPr>
          <w:color w:val="454545"/>
          <w:sz w:val="24"/>
        </w:rPr>
        <w:t>with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failure</w:t>
      </w:r>
      <w:r>
        <w:rPr>
          <w:color w:val="454545"/>
          <w:spacing w:val="19"/>
          <w:sz w:val="24"/>
        </w:rPr>
        <w:t xml:space="preserve"> </w:t>
      </w:r>
      <w:r>
        <w:rPr>
          <w:color w:val="454545"/>
          <w:sz w:val="24"/>
        </w:rPr>
        <w:t>to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thrive,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dehydration,</w:t>
      </w:r>
      <w:r>
        <w:rPr>
          <w:color w:val="454545"/>
          <w:spacing w:val="19"/>
          <w:sz w:val="24"/>
        </w:rPr>
        <w:t xml:space="preserve"> </w:t>
      </w:r>
      <w:r>
        <w:rPr>
          <w:color w:val="454545"/>
          <w:sz w:val="24"/>
        </w:rPr>
        <w:t>and</w:t>
      </w:r>
      <w:r>
        <w:rPr>
          <w:color w:val="454545"/>
          <w:spacing w:val="18"/>
          <w:sz w:val="24"/>
        </w:rPr>
        <w:t xml:space="preserve"> </w:t>
      </w:r>
      <w:r>
        <w:rPr>
          <w:color w:val="454545"/>
          <w:sz w:val="24"/>
        </w:rPr>
        <w:t>polyuria.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HbA1C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underestimates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hyperglycemia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the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period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due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to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high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fetal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hemoglobin.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/>
      </w:pPr>
      <w:r>
        <w:rPr>
          <w:color w:val="454545"/>
          <w:w w:val="105"/>
        </w:rPr>
        <w:t>Case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4-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five-day-old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omphalocele.</w:t>
      </w:r>
    </w:p>
    <w:p w:rsidR="00B95DA1" w:rsidRDefault="005C0D1A">
      <w:pPr>
        <w:pStyle w:val="BodyText"/>
        <w:spacing w:before="123" w:line="345" w:lineRule="auto"/>
      </w:pPr>
      <w:r>
        <w:rPr>
          <w:color w:val="454545"/>
          <w:w w:val="105"/>
        </w:rPr>
        <w:t>Presentation: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failure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thrive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(current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weight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1600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qm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as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against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birth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spacing w:val="-5"/>
          <w:w w:val="104"/>
        </w:rPr>
        <w:t>w</w:t>
      </w:r>
      <w:r>
        <w:rPr>
          <w:color w:val="454545"/>
          <w:spacing w:val="-1"/>
          <w:w w:val="104"/>
        </w:rPr>
        <w:t>e</w:t>
      </w:r>
      <w:r>
        <w:rPr>
          <w:color w:val="454545"/>
          <w:spacing w:val="-1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f</w:t>
      </w:r>
      <w:r>
        <w:rPr>
          <w:color w:val="454545"/>
          <w:spacing w:val="-5"/>
        </w:rPr>
        <w:t xml:space="preserve"> </w:t>
      </w:r>
      <w:r>
        <w:rPr>
          <w:color w:val="454545"/>
          <w:w w:val="88"/>
        </w:rPr>
        <w:t>1</w:t>
      </w:r>
      <w:r>
        <w:rPr>
          <w:color w:val="454545"/>
          <w:w w:val="121"/>
        </w:rPr>
        <w:t>8</w:t>
      </w:r>
      <w:r>
        <w:rPr>
          <w:color w:val="454545"/>
          <w:w w:val="120"/>
        </w:rPr>
        <w:t>00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q</w:t>
      </w:r>
      <w:r>
        <w:rPr>
          <w:color w:val="454545"/>
          <w:spacing w:val="-1"/>
          <w:w w:val="104"/>
        </w:rPr>
        <w:t>m</w:t>
      </w:r>
      <w:r>
        <w:rPr>
          <w:color w:val="454545"/>
          <w:w w:val="103"/>
        </w:rPr>
        <w:t>)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10"/>
        </w:rPr>
        <w:t>d</w:t>
      </w:r>
      <w:r>
        <w:rPr>
          <w:color w:val="454545"/>
          <w:spacing w:val="-1"/>
          <w:w w:val="104"/>
        </w:rPr>
        <w:t>e</w:t>
      </w:r>
      <w:r>
        <w:rPr>
          <w:color w:val="454545"/>
          <w:spacing w:val="-5"/>
          <w:w w:val="108"/>
        </w:rPr>
        <w:t>hy</w:t>
      </w:r>
      <w:r>
        <w:rPr>
          <w:color w:val="454545"/>
          <w:spacing w:val="-1"/>
          <w:w w:val="110"/>
        </w:rPr>
        <w:t>d</w:t>
      </w:r>
      <w:r>
        <w:rPr>
          <w:color w:val="454545"/>
          <w:w w:val="97"/>
        </w:rPr>
        <w:t>r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91"/>
        </w:rPr>
        <w:t>t</w:t>
      </w:r>
      <w:r>
        <w:rPr>
          <w:color w:val="454545"/>
          <w:spacing w:val="-1"/>
          <w:w w:val="86"/>
        </w:rPr>
        <w:t>i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w w:val="96"/>
        </w:rPr>
        <w:t>I</w:t>
      </w:r>
      <w:r>
        <w:rPr>
          <w:color w:val="454545"/>
          <w:spacing w:val="-5"/>
          <w:w w:val="107"/>
        </w:rPr>
        <w:t>nv</w:t>
      </w:r>
      <w:r>
        <w:rPr>
          <w:color w:val="454545"/>
          <w:spacing w:val="-1"/>
          <w:w w:val="107"/>
        </w:rPr>
        <w:t>e</w:t>
      </w:r>
      <w:r>
        <w:rPr>
          <w:color w:val="454545"/>
          <w:spacing w:val="-2"/>
          <w:w w:val="129"/>
        </w:rPr>
        <w:t>s</w:t>
      </w:r>
      <w:r>
        <w:rPr>
          <w:color w:val="454545"/>
          <w:spacing w:val="-1"/>
          <w:w w:val="91"/>
        </w:rPr>
        <w:t>t</w:t>
      </w:r>
      <w:r>
        <w:rPr>
          <w:color w:val="454545"/>
          <w:spacing w:val="-1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91"/>
        </w:rPr>
        <w:t>t</w:t>
      </w:r>
      <w:r>
        <w:rPr>
          <w:color w:val="454545"/>
          <w:spacing w:val="-1"/>
          <w:w w:val="86"/>
        </w:rPr>
        <w:t>i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7"/>
        </w:rPr>
        <w:t>h</w:t>
      </w:r>
      <w:r>
        <w:rPr>
          <w:color w:val="454545"/>
          <w:spacing w:val="-5"/>
          <w:w w:val="110"/>
        </w:rPr>
        <w:t>o</w:t>
      </w:r>
      <w:r>
        <w:rPr>
          <w:color w:val="454545"/>
          <w:spacing w:val="-5"/>
          <w:w w:val="104"/>
        </w:rPr>
        <w:t>w</w:t>
      </w:r>
      <w:r>
        <w:rPr>
          <w:color w:val="454545"/>
          <w:spacing w:val="-1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07"/>
        </w:rPr>
        <w:t>h</w:t>
      </w:r>
      <w:r>
        <w:rPr>
          <w:color w:val="454545"/>
          <w:spacing w:val="-1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10"/>
        </w:rPr>
        <w:t>b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ood</w:t>
      </w:r>
      <w:r>
        <w:rPr>
          <w:color w:val="454545"/>
          <w:spacing w:val="-5"/>
        </w:rPr>
        <w:t xml:space="preserve"> </w:t>
      </w:r>
      <w:r>
        <w:rPr>
          <w:color w:val="454545"/>
          <w:w w:val="121"/>
        </w:rPr>
        <w:t>g</w:t>
      </w:r>
      <w:r>
        <w:rPr>
          <w:color w:val="454545"/>
          <w:w w:val="85"/>
        </w:rPr>
        <w:t>l</w:t>
      </w:r>
      <w:r>
        <w:rPr>
          <w:color w:val="454545"/>
          <w:w w:val="106"/>
        </w:rPr>
        <w:t>u</w:t>
      </w:r>
      <w:r>
        <w:rPr>
          <w:color w:val="454545"/>
          <w:w w:val="113"/>
        </w:rPr>
        <w:t>c</w:t>
      </w:r>
      <w:r>
        <w:rPr>
          <w:color w:val="454545"/>
          <w:w w:val="110"/>
        </w:rPr>
        <w:t>o</w:t>
      </w:r>
      <w:r>
        <w:rPr>
          <w:color w:val="454545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22"/>
        </w:rPr>
        <w:t>4</w:t>
      </w:r>
      <w:r>
        <w:rPr>
          <w:color w:val="454545"/>
          <w:w w:val="115"/>
        </w:rPr>
        <w:t>2</w:t>
      </w:r>
      <w:r>
        <w:rPr>
          <w:color w:val="454545"/>
          <w:w w:val="117"/>
        </w:rPr>
        <w:t>5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spacing w:val="-1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115"/>
        </w:rPr>
        <w:t>2</w:t>
      </w:r>
      <w:r>
        <w:rPr>
          <w:color w:val="454545"/>
          <w:spacing w:val="-9"/>
          <w:w w:val="119"/>
        </w:rPr>
        <w:t>3</w:t>
      </w:r>
      <w:r>
        <w:rPr>
          <w:color w:val="454545"/>
          <w:spacing w:val="-7"/>
          <w:w w:val="80"/>
        </w:rPr>
        <w:t>.</w:t>
      </w:r>
      <w:r>
        <w:rPr>
          <w:color w:val="454545"/>
          <w:w w:val="122"/>
        </w:rPr>
        <w:t xml:space="preserve">4 </w:t>
      </w:r>
      <w:r>
        <w:rPr>
          <w:color w:val="454545"/>
          <w:w w:val="105"/>
        </w:rPr>
        <w:t>mmol/L)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no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ketosis.</w:t>
      </w:r>
    </w:p>
    <w:p w:rsidR="00B95DA1" w:rsidRDefault="005C0D1A">
      <w:pPr>
        <w:pStyle w:val="BodyText"/>
        <w:spacing w:line="345" w:lineRule="auto"/>
      </w:pPr>
      <w:r>
        <w:rPr>
          <w:color w:val="454545"/>
          <w:w w:val="105"/>
        </w:rPr>
        <w:t>Plan: Early-onset hyperglycemia, low birth weight, and no ketosis suggest transient neonatal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diabetes.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Careful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examination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pointers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TNDM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(omphalocele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ear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creases)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done.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Assessment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omphalocele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ear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creases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suggesting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TNDM1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DMR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defect.</w:t>
      </w:r>
    </w:p>
    <w:p w:rsidR="00B95DA1" w:rsidRDefault="005C0D1A">
      <w:pPr>
        <w:pStyle w:val="BodyText"/>
        <w:spacing w:line="345" w:lineRule="auto"/>
        <w:ind w:right="296"/>
      </w:pPr>
      <w:r>
        <w:rPr>
          <w:color w:val="454545"/>
          <w:w w:val="105"/>
        </w:rPr>
        <w:t>She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started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improvement.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requirements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decreased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discontinuation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age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12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weeks.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hypoglycemia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age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nine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months.</w:t>
      </w:r>
    </w:p>
    <w:p w:rsidR="00B95DA1" w:rsidRDefault="005C0D1A">
      <w:pPr>
        <w:pStyle w:val="BodyText"/>
        <w:spacing w:line="345" w:lineRule="auto"/>
        <w:ind w:right="146"/>
      </w:pPr>
      <w:r>
        <w:rPr>
          <w:color w:val="454545"/>
          <w:w w:val="105"/>
        </w:rPr>
        <w:t>Plan: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Hypoglycemia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resolution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transient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increased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beta-cell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activity</w:t>
      </w:r>
      <w:r>
        <w:rPr>
          <w:color w:val="454545"/>
          <w:spacing w:val="-4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to removal of the suppressive effect of ZAC 1 and HYMA1 genes. She should be started on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diazoxide.</w:t>
      </w:r>
    </w:p>
    <w:p w:rsidR="00B95DA1" w:rsidRDefault="005C0D1A">
      <w:pPr>
        <w:pStyle w:val="BodyText"/>
        <w:spacing w:line="345" w:lineRule="auto"/>
        <w:ind w:right="129"/>
        <w:jc w:val="both"/>
      </w:pPr>
      <w:r>
        <w:rPr>
          <w:color w:val="454545"/>
          <w:w w:val="105"/>
        </w:rPr>
        <w:t>Follow-up: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T</w:t>
      </w:r>
      <w:r>
        <w:rPr>
          <w:color w:val="454545"/>
          <w:w w:val="105"/>
        </w:rPr>
        <w:t>he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improved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diazoxide,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which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stopped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months.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88"/>
        </w:rPr>
        <w:t>1</w:t>
      </w:r>
      <w:r>
        <w:rPr>
          <w:color w:val="454545"/>
          <w:w w:val="117"/>
        </w:rPr>
        <w:t>5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5"/>
          <w:w w:val="110"/>
        </w:rPr>
        <w:t>y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spacing w:val="-3"/>
          <w:w w:val="97"/>
        </w:rPr>
        <w:t>r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f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121"/>
        </w:rPr>
        <w:t>g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w</w:t>
      </w:r>
      <w:r>
        <w:rPr>
          <w:color w:val="454545"/>
          <w:w w:val="86"/>
        </w:rPr>
        <w:t>i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5"/>
          <w:w w:val="104"/>
        </w:rPr>
        <w:t>w</w:t>
      </w:r>
      <w:r>
        <w:rPr>
          <w:color w:val="454545"/>
          <w:w w:val="104"/>
        </w:rPr>
        <w:t>e</w:t>
      </w:r>
      <w:r>
        <w:rPr>
          <w:color w:val="454545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</w:t>
      </w:r>
      <w:r>
        <w:rPr>
          <w:color w:val="454545"/>
          <w:spacing w:val="-3"/>
          <w:w w:val="129"/>
        </w:rPr>
        <w:t>s</w:t>
      </w:r>
      <w:r>
        <w:rPr>
          <w:color w:val="454545"/>
          <w:w w:val="129"/>
        </w:rPr>
        <w:t>s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2"/>
          <w:w w:val="113"/>
        </w:rPr>
        <w:t>W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r</w:t>
      </w:r>
      <w:r>
        <w:rPr>
          <w:color w:val="454545"/>
          <w:w w:val="107"/>
        </w:rPr>
        <w:t>ku</w:t>
      </w:r>
      <w:r>
        <w:rPr>
          <w:color w:val="454545"/>
          <w:w w:val="109"/>
        </w:rPr>
        <w:t>p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7"/>
        </w:rPr>
        <w:t>h</w:t>
      </w:r>
      <w:r>
        <w:rPr>
          <w:color w:val="454545"/>
          <w:spacing w:val="-5"/>
          <w:w w:val="110"/>
        </w:rPr>
        <w:t>o</w:t>
      </w:r>
      <w:r>
        <w:rPr>
          <w:color w:val="454545"/>
          <w:spacing w:val="-5"/>
          <w:w w:val="104"/>
        </w:rPr>
        <w:t>w</w:t>
      </w:r>
      <w:r>
        <w:rPr>
          <w:color w:val="454545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b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ood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6"/>
        </w:rPr>
        <w:t>u</w:t>
      </w:r>
      <w:r>
        <w:rPr>
          <w:color w:val="454545"/>
          <w:w w:val="121"/>
        </w:rPr>
        <w:t>g</w:t>
      </w:r>
      <w:r>
        <w:rPr>
          <w:color w:val="454545"/>
          <w:w w:val="105"/>
        </w:rPr>
        <w:t>a</w:t>
      </w:r>
      <w:r>
        <w:rPr>
          <w:color w:val="454545"/>
          <w:spacing w:val="-3"/>
          <w:w w:val="97"/>
        </w:rPr>
        <w:t>r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spacing w:val="-4"/>
          <w:w w:val="97"/>
        </w:rPr>
        <w:t>f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29"/>
        </w:rPr>
        <w:t>s</w:t>
      </w:r>
      <w:r>
        <w:rPr>
          <w:color w:val="454545"/>
          <w:w w:val="91"/>
        </w:rPr>
        <w:t>t</w:t>
      </w:r>
      <w:r>
        <w:rPr>
          <w:color w:val="454545"/>
          <w:w w:val="86"/>
        </w:rPr>
        <w:t>i</w:t>
      </w:r>
      <w:r>
        <w:rPr>
          <w:color w:val="454545"/>
          <w:w w:val="106"/>
        </w:rPr>
        <w:t>n</w:t>
      </w:r>
      <w:r>
        <w:rPr>
          <w:color w:val="454545"/>
          <w:w w:val="121"/>
        </w:rPr>
        <w:t>g</w:t>
      </w:r>
      <w:r>
        <w:rPr>
          <w:color w:val="454545"/>
          <w:spacing w:val="-5"/>
        </w:rPr>
        <w:t xml:space="preserve"> </w:t>
      </w:r>
      <w:r>
        <w:rPr>
          <w:color w:val="454545"/>
          <w:w w:val="88"/>
        </w:rPr>
        <w:t>1</w:t>
      </w:r>
      <w:r>
        <w:rPr>
          <w:color w:val="454545"/>
          <w:w w:val="117"/>
        </w:rPr>
        <w:t>5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9"/>
          <w:w w:val="121"/>
        </w:rPr>
        <w:t>8</w:t>
      </w:r>
      <w:r>
        <w:rPr>
          <w:color w:val="454545"/>
          <w:spacing w:val="-8"/>
          <w:w w:val="80"/>
        </w:rPr>
        <w:t>.</w:t>
      </w:r>
      <w:r>
        <w:rPr>
          <w:color w:val="454545"/>
          <w:w w:val="119"/>
        </w:rPr>
        <w:t>3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mm</w:t>
      </w:r>
      <w:r>
        <w:rPr>
          <w:color w:val="454545"/>
          <w:w w:val="110"/>
        </w:rPr>
        <w:t>o</w:t>
      </w:r>
      <w:r>
        <w:rPr>
          <w:color w:val="454545"/>
          <w:w w:val="85"/>
        </w:rPr>
        <w:t>l</w:t>
      </w:r>
      <w:r>
        <w:rPr>
          <w:color w:val="454545"/>
          <w:w w:val="58"/>
        </w:rPr>
        <w:t>/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 xml:space="preserve">, </w:t>
      </w:r>
      <w:r>
        <w:rPr>
          <w:color w:val="454545"/>
          <w:w w:val="105"/>
        </w:rPr>
        <w:t>2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hours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260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mg/dL,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14.4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mol/L,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HbA1C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8.5%).</w:t>
      </w:r>
    </w:p>
    <w:p w:rsidR="00B95DA1" w:rsidRDefault="00B95DA1">
      <w:pPr>
        <w:pStyle w:val="BodyText"/>
        <w:spacing w:before="8"/>
        <w:ind w:left="0"/>
        <w:rPr>
          <w:sz w:val="34"/>
        </w:rPr>
      </w:pPr>
    </w:p>
    <w:p w:rsidR="00B95DA1" w:rsidRDefault="005C0D1A">
      <w:pPr>
        <w:pStyle w:val="BodyText"/>
        <w:spacing w:before="0"/>
      </w:pPr>
      <w:r>
        <w:rPr>
          <w:color w:val="454545"/>
          <w:w w:val="105"/>
        </w:rPr>
        <w:t>Plan: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TNDM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1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has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propensity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recurrence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around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puberty.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started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on</w:t>
      </w:r>
    </w:p>
    <w:p w:rsidR="00B95DA1" w:rsidRDefault="00B95DA1">
      <w:pPr>
        <w:sectPr w:rsidR="00B95DA1">
          <w:pgSz w:w="12240" w:h="15840"/>
          <w:pgMar w:top="740" w:right="360" w:bottom="280" w:left="360" w:header="720" w:footer="720" w:gutter="0"/>
          <w:cols w:space="720"/>
        </w:sectPr>
      </w:pPr>
    </w:p>
    <w:p w:rsidR="00B95DA1" w:rsidRDefault="005C0D1A">
      <w:pPr>
        <w:pStyle w:val="BodyText"/>
        <w:spacing w:before="78"/>
      </w:pPr>
      <w:r>
        <w:rPr>
          <w:color w:val="454545"/>
          <w:w w:val="105"/>
        </w:rPr>
        <w:lastRenderedPageBreak/>
        <w:t>glibenclamide.</w:t>
      </w:r>
    </w:p>
    <w:p w:rsidR="00B95DA1" w:rsidRDefault="005C0D1A">
      <w:pPr>
        <w:pStyle w:val="BodyText"/>
        <w:spacing w:before="123" w:line="345" w:lineRule="auto"/>
      </w:pPr>
      <w:r>
        <w:rPr>
          <w:color w:val="454545"/>
          <w:w w:val="105"/>
        </w:rPr>
        <w:t>Follow-up: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improved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glibenclamide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age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25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marriage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concern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about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risk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disease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offspring.</w:t>
      </w:r>
    </w:p>
    <w:p w:rsidR="00B95DA1" w:rsidRDefault="005C0D1A">
      <w:pPr>
        <w:pStyle w:val="BodyText"/>
        <w:spacing w:line="345" w:lineRule="auto"/>
        <w:ind w:right="274"/>
      </w:pPr>
      <w:r>
        <w:rPr>
          <w:color w:val="454545"/>
          <w:w w:val="105"/>
        </w:rPr>
        <w:t>Plan: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DMR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defects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represent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epimutation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or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autosomal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recessive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inheritance.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risk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future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generation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very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low.</w:t>
      </w:r>
    </w:p>
    <w:p w:rsidR="00B95DA1" w:rsidRDefault="005C0D1A">
      <w:pPr>
        <w:pStyle w:val="BodyText"/>
        <w:spacing w:line="345" w:lineRule="auto"/>
        <w:ind w:right="2524"/>
      </w:pPr>
      <w:r>
        <w:rPr>
          <w:color w:val="454545"/>
          <w:w w:val="105"/>
        </w:rPr>
        <w:t>Follow-up: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lady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uneventful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pregnancy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delivered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normal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baby.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Diagnosis: Transient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diabetes due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DMR defect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the 6924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region.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 w:line="345" w:lineRule="auto"/>
        <w:ind w:right="548" w:firstLine="0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transient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early-onset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hyperglycemia,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low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birth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weight,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no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ketosis.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/>
        <w:ind w:left="348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DM</w:t>
      </w:r>
      <w:r>
        <w:rPr>
          <w:color w:val="454545"/>
          <w:spacing w:val="-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</w:t>
      </w:r>
      <w:r>
        <w:rPr>
          <w:color w:val="454545"/>
          <w:spacing w:val="-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neonates</w:t>
      </w:r>
      <w:r>
        <w:rPr>
          <w:color w:val="454545"/>
          <w:spacing w:val="-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diabetes,</w:t>
      </w:r>
      <w:r>
        <w:rPr>
          <w:color w:val="454545"/>
          <w:spacing w:val="-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omphalocele,</w:t>
      </w:r>
      <w:r>
        <w:rPr>
          <w:color w:val="454545"/>
          <w:spacing w:val="-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ear</w:t>
      </w:r>
      <w:r>
        <w:rPr>
          <w:color w:val="454545"/>
          <w:spacing w:val="-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creases.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line="345" w:lineRule="auto"/>
        <w:ind w:right="719" w:firstLine="0"/>
        <w:rPr>
          <w:sz w:val="24"/>
        </w:rPr>
      </w:pPr>
      <w:r>
        <w:rPr>
          <w:color w:val="454545"/>
          <w:w w:val="105"/>
          <w:sz w:val="24"/>
        </w:rPr>
        <w:t>TNDM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1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remits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by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three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months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of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age,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followed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by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transient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hyperinsulinemic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hypoglycemia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around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9-12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months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permanent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at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adolescence.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0"/>
        <w:ind w:left="348"/>
        <w:rPr>
          <w:sz w:val="24"/>
        </w:rPr>
      </w:pPr>
      <w:r>
        <w:rPr>
          <w:color w:val="454545"/>
          <w:w w:val="105"/>
          <w:sz w:val="24"/>
        </w:rPr>
        <w:t>Adolescent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6924</w:t>
      </w:r>
      <w:r>
        <w:rPr>
          <w:color w:val="454545"/>
          <w:spacing w:val="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defects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responds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to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glibenclamide.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Counsel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about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low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offspring</w:t>
      </w:r>
      <w:r>
        <w:rPr>
          <w:color w:val="454545"/>
          <w:spacing w:val="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risk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for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parents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6924</w:t>
      </w:r>
      <w:r>
        <w:rPr>
          <w:color w:val="454545"/>
          <w:spacing w:val="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DMR</w:t>
      </w:r>
      <w:r>
        <w:rPr>
          <w:color w:val="454545"/>
          <w:spacing w:val="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defects.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/>
      </w:pPr>
      <w:r>
        <w:rPr>
          <w:color w:val="454545"/>
          <w:w w:val="105"/>
        </w:rPr>
        <w:t>Case</w:t>
      </w:r>
      <w:r>
        <w:rPr>
          <w:color w:val="454545"/>
          <w:spacing w:val="-3"/>
          <w:w w:val="105"/>
        </w:rPr>
        <w:t xml:space="preserve"> </w:t>
      </w:r>
      <w:r>
        <w:rPr>
          <w:color w:val="454545"/>
          <w:w w:val="105"/>
        </w:rPr>
        <w:t>5-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two-month-old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developmental</w:t>
      </w:r>
      <w:r>
        <w:rPr>
          <w:color w:val="454545"/>
          <w:spacing w:val="-2"/>
          <w:w w:val="105"/>
        </w:rPr>
        <w:t xml:space="preserve"> </w:t>
      </w:r>
      <w:r>
        <w:rPr>
          <w:color w:val="454545"/>
          <w:w w:val="105"/>
        </w:rPr>
        <w:t>delay.</w:t>
      </w:r>
    </w:p>
    <w:p w:rsidR="00B95DA1" w:rsidRDefault="005C0D1A">
      <w:pPr>
        <w:pStyle w:val="BodyText"/>
        <w:spacing w:before="123" w:line="345" w:lineRule="auto"/>
        <w:ind w:right="167"/>
      </w:pPr>
      <w:r>
        <w:rPr>
          <w:color w:val="454545"/>
          <w:w w:val="105"/>
        </w:rPr>
        <w:t>Presentation: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failure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thrive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(current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weight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2500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gm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against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birth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spacing w:val="-5"/>
          <w:w w:val="104"/>
        </w:rPr>
        <w:t>w</w:t>
      </w:r>
      <w:r>
        <w:rPr>
          <w:color w:val="454545"/>
          <w:w w:val="104"/>
        </w:rPr>
        <w:t>e</w:t>
      </w:r>
      <w:r>
        <w:rPr>
          <w:color w:val="454545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f</w:t>
      </w:r>
      <w:r>
        <w:rPr>
          <w:color w:val="454545"/>
          <w:spacing w:val="-5"/>
        </w:rPr>
        <w:t xml:space="preserve"> </w:t>
      </w:r>
      <w:r>
        <w:rPr>
          <w:color w:val="454545"/>
          <w:w w:val="115"/>
        </w:rPr>
        <w:t>2</w:t>
      </w:r>
      <w:r>
        <w:rPr>
          <w:color w:val="454545"/>
          <w:w w:val="121"/>
        </w:rPr>
        <w:t>8</w:t>
      </w:r>
      <w:r>
        <w:rPr>
          <w:color w:val="454545"/>
          <w:w w:val="120"/>
        </w:rPr>
        <w:t>00</w:t>
      </w:r>
      <w:r>
        <w:rPr>
          <w:color w:val="454545"/>
          <w:spacing w:val="-5"/>
        </w:rPr>
        <w:t xml:space="preserve"> </w:t>
      </w:r>
      <w:r>
        <w:rPr>
          <w:color w:val="454545"/>
          <w:w w:val="121"/>
        </w:rPr>
        <w:t>g</w:t>
      </w:r>
      <w:r>
        <w:rPr>
          <w:color w:val="454545"/>
          <w:w w:val="104"/>
        </w:rPr>
        <w:t>m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07"/>
        </w:rPr>
        <w:t>h</w:t>
      </w:r>
      <w:r>
        <w:rPr>
          <w:color w:val="454545"/>
          <w:w w:val="105"/>
        </w:rPr>
        <w:t>a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5"/>
          <w:w w:val="107"/>
        </w:rPr>
        <w:t>h</w:t>
      </w:r>
      <w:r>
        <w:rPr>
          <w:color w:val="454545"/>
          <w:w w:val="109"/>
        </w:rPr>
        <w:t>yp</w:t>
      </w:r>
      <w:r>
        <w:rPr>
          <w:color w:val="454545"/>
          <w:w w:val="104"/>
        </w:rPr>
        <w:t>e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21"/>
        </w:rPr>
        <w:t>g</w:t>
      </w:r>
      <w:r>
        <w:rPr>
          <w:color w:val="454545"/>
          <w:w w:val="85"/>
        </w:rPr>
        <w:t>l</w:t>
      </w:r>
      <w:r>
        <w:rPr>
          <w:color w:val="454545"/>
          <w:spacing w:val="-5"/>
          <w:w w:val="110"/>
        </w:rPr>
        <w:t>y</w:t>
      </w:r>
      <w:r>
        <w:rPr>
          <w:color w:val="454545"/>
          <w:w w:val="113"/>
        </w:rPr>
        <w:t>c</w:t>
      </w:r>
      <w:r>
        <w:rPr>
          <w:color w:val="454545"/>
          <w:w w:val="104"/>
        </w:rPr>
        <w:t>em</w:t>
      </w:r>
      <w:r>
        <w:rPr>
          <w:color w:val="454545"/>
          <w:w w:val="86"/>
        </w:rPr>
        <w:t>i</w:t>
      </w:r>
      <w:r>
        <w:rPr>
          <w:color w:val="454545"/>
          <w:w w:val="105"/>
        </w:rPr>
        <w:t>a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10"/>
        </w:rPr>
        <w:t>b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ood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6"/>
        </w:rPr>
        <w:t>u</w:t>
      </w:r>
      <w:r>
        <w:rPr>
          <w:color w:val="454545"/>
          <w:w w:val="121"/>
        </w:rPr>
        <w:t>g</w:t>
      </w:r>
      <w:r>
        <w:rPr>
          <w:color w:val="454545"/>
          <w:w w:val="105"/>
        </w:rPr>
        <w:t>a</w:t>
      </w:r>
      <w:r>
        <w:rPr>
          <w:color w:val="454545"/>
          <w:w w:val="97"/>
        </w:rPr>
        <w:t>r</w:t>
      </w:r>
      <w:r>
        <w:rPr>
          <w:color w:val="454545"/>
          <w:spacing w:val="-5"/>
        </w:rPr>
        <w:t xml:space="preserve"> </w:t>
      </w:r>
      <w:r>
        <w:rPr>
          <w:color w:val="454545"/>
          <w:w w:val="122"/>
        </w:rPr>
        <w:t>4</w:t>
      </w:r>
      <w:r>
        <w:rPr>
          <w:color w:val="454545"/>
          <w:w w:val="121"/>
        </w:rPr>
        <w:t>8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115"/>
        </w:rPr>
        <w:t>2</w:t>
      </w:r>
      <w:r>
        <w:rPr>
          <w:color w:val="454545"/>
          <w:spacing w:val="-9"/>
          <w:w w:val="121"/>
        </w:rPr>
        <w:t>6</w:t>
      </w:r>
      <w:r>
        <w:rPr>
          <w:color w:val="454545"/>
          <w:spacing w:val="-9"/>
          <w:w w:val="80"/>
        </w:rPr>
        <w:t>.</w:t>
      </w:r>
      <w:r>
        <w:rPr>
          <w:color w:val="454545"/>
          <w:w w:val="121"/>
        </w:rPr>
        <w:t>8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mm</w:t>
      </w:r>
      <w:r>
        <w:rPr>
          <w:color w:val="454545"/>
          <w:w w:val="110"/>
        </w:rPr>
        <w:t>o</w:t>
      </w:r>
      <w:r>
        <w:rPr>
          <w:color w:val="454545"/>
          <w:w w:val="85"/>
        </w:rPr>
        <w:t>l</w:t>
      </w:r>
      <w:r>
        <w:rPr>
          <w:color w:val="454545"/>
          <w:w w:val="58"/>
        </w:rPr>
        <w:t>/</w:t>
      </w:r>
      <w:r>
        <w:rPr>
          <w:color w:val="454545"/>
          <w:w w:val="112"/>
        </w:rPr>
        <w:t>L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6"/>
          <w:w w:val="107"/>
        </w:rPr>
        <w:t>k</w:t>
      </w:r>
      <w:r>
        <w:rPr>
          <w:color w:val="454545"/>
          <w:w w:val="104"/>
        </w:rPr>
        <w:t>e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10"/>
        </w:rPr>
        <w:t>o</w:t>
      </w:r>
      <w:r>
        <w:rPr>
          <w:color w:val="454545"/>
          <w:w w:val="129"/>
        </w:rPr>
        <w:t>s</w:t>
      </w:r>
      <w:r>
        <w:rPr>
          <w:color w:val="454545"/>
          <w:w w:val="86"/>
        </w:rPr>
        <w:t>i</w:t>
      </w:r>
      <w:r>
        <w:rPr>
          <w:color w:val="454545"/>
          <w:w w:val="129"/>
        </w:rPr>
        <w:t>s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 xml:space="preserve">d </w:t>
      </w:r>
      <w:r>
        <w:rPr>
          <w:color w:val="454545"/>
          <w:w w:val="105"/>
        </w:rPr>
        <w:t>high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hemoglobin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A1C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(9.9%).</w:t>
      </w:r>
    </w:p>
    <w:p w:rsidR="00B95DA1" w:rsidRDefault="005C0D1A">
      <w:pPr>
        <w:pStyle w:val="BodyText"/>
        <w:spacing w:line="345" w:lineRule="auto"/>
        <w:ind w:right="729"/>
      </w:pPr>
      <w:r>
        <w:rPr>
          <w:color w:val="454545"/>
          <w:w w:val="105"/>
        </w:rPr>
        <w:t>Plan: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Late-onset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severe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ketosis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permanent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KATP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channel defects. He should be started on insulin along with a targeted panel for monogenic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infancy.</w:t>
      </w:r>
    </w:p>
    <w:p w:rsidR="00B95DA1" w:rsidRDefault="005C0D1A">
      <w:pPr>
        <w:pStyle w:val="BodyText"/>
      </w:pPr>
      <w:r>
        <w:rPr>
          <w:color w:val="454545"/>
          <w:w w:val="105"/>
        </w:rPr>
        <w:t>Assessment: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improved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insulin.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targeted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panel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showed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KCNJ11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defect.</w:t>
      </w:r>
    </w:p>
    <w:p w:rsidR="00B95DA1" w:rsidRDefault="005C0D1A">
      <w:pPr>
        <w:pStyle w:val="BodyText"/>
        <w:spacing w:before="123" w:line="345" w:lineRule="auto"/>
        <w:ind w:right="296"/>
      </w:pPr>
      <w:r>
        <w:rPr>
          <w:color w:val="454545"/>
          <w:w w:val="105"/>
        </w:rPr>
        <w:t>Plan: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KCNJ11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defect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indicates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likelihood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glibenclamide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response.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admitted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transition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glibenclamide.</w:t>
      </w:r>
    </w:p>
    <w:p w:rsidR="00B95DA1" w:rsidRDefault="005C0D1A">
      <w:pPr>
        <w:pStyle w:val="BodyText"/>
      </w:pPr>
      <w:r>
        <w:rPr>
          <w:color w:val="454545"/>
          <w:w w:val="105"/>
        </w:rPr>
        <w:t>Follow-up: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admitted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transition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9"/>
          <w:w w:val="105"/>
        </w:rPr>
        <w:t xml:space="preserve"> </w:t>
      </w:r>
      <w:r>
        <w:rPr>
          <w:color w:val="454545"/>
          <w:w w:val="105"/>
        </w:rPr>
        <w:t>sulfonylurea.</w:t>
      </w:r>
    </w:p>
    <w:p w:rsidR="00B95DA1" w:rsidRDefault="005C0D1A">
      <w:pPr>
        <w:pStyle w:val="BodyText"/>
        <w:spacing w:before="123" w:line="345" w:lineRule="auto"/>
        <w:ind w:right="95"/>
      </w:pPr>
      <w:r>
        <w:rPr>
          <w:color w:val="454545"/>
          <w:w w:val="110"/>
        </w:rPr>
        <w:t>G</w:t>
      </w:r>
      <w:r>
        <w:rPr>
          <w:color w:val="454545"/>
          <w:w w:val="85"/>
        </w:rPr>
        <w:t>l</w:t>
      </w:r>
      <w:r>
        <w:rPr>
          <w:color w:val="454545"/>
          <w:w w:val="86"/>
        </w:rPr>
        <w:t>i</w:t>
      </w:r>
      <w:r>
        <w:rPr>
          <w:color w:val="454545"/>
          <w:w w:val="110"/>
        </w:rPr>
        <w:t>b</w:t>
      </w:r>
      <w:r>
        <w:rPr>
          <w:color w:val="454545"/>
          <w:w w:val="104"/>
        </w:rPr>
        <w:t>e</w:t>
      </w:r>
      <w:r>
        <w:rPr>
          <w:color w:val="454545"/>
          <w:w w:val="106"/>
        </w:rPr>
        <w:t>n</w:t>
      </w:r>
      <w:r>
        <w:rPr>
          <w:color w:val="454545"/>
          <w:w w:val="113"/>
        </w:rPr>
        <w:t>c</w:t>
      </w:r>
      <w:r>
        <w:rPr>
          <w:color w:val="454545"/>
          <w:w w:val="85"/>
        </w:rPr>
        <w:t>l</w:t>
      </w:r>
      <w:r>
        <w:rPr>
          <w:color w:val="454545"/>
          <w:w w:val="105"/>
        </w:rPr>
        <w:t>a</w:t>
      </w:r>
      <w:r>
        <w:rPr>
          <w:color w:val="454545"/>
          <w:w w:val="104"/>
        </w:rPr>
        <w:t>m</w:t>
      </w:r>
      <w:r>
        <w:rPr>
          <w:color w:val="454545"/>
          <w:w w:val="86"/>
        </w:rPr>
        <w:t>i</w:t>
      </w:r>
      <w:r>
        <w:rPr>
          <w:color w:val="454545"/>
          <w:w w:val="110"/>
        </w:rPr>
        <w:t>d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104"/>
        </w:rPr>
        <w:t>w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2"/>
          <w:w w:val="129"/>
        </w:rPr>
        <w:t>s</w:t>
      </w:r>
      <w:r>
        <w:rPr>
          <w:color w:val="454545"/>
          <w:w w:val="91"/>
        </w:rPr>
        <w:t>t</w:t>
      </w:r>
      <w:r>
        <w:rPr>
          <w:color w:val="454545"/>
          <w:w w:val="105"/>
        </w:rPr>
        <w:t>a</w:t>
      </w:r>
      <w:r>
        <w:rPr>
          <w:color w:val="454545"/>
          <w:spacing w:val="2"/>
          <w:w w:val="97"/>
        </w:rPr>
        <w:t>r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10"/>
          <w:w w:val="120"/>
        </w:rPr>
        <w:t>0</w:t>
      </w:r>
      <w:r>
        <w:rPr>
          <w:color w:val="454545"/>
          <w:spacing w:val="-5"/>
          <w:w w:val="80"/>
        </w:rPr>
        <w:t>.</w:t>
      </w:r>
      <w:r>
        <w:rPr>
          <w:color w:val="454545"/>
          <w:w w:val="115"/>
        </w:rPr>
        <w:t>2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spacing w:val="-6"/>
          <w:w w:val="107"/>
        </w:rPr>
        <w:t>k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spacing w:val="-5"/>
          <w:w w:val="105"/>
        </w:rPr>
        <w:t>a</w:t>
      </w:r>
      <w:r>
        <w:rPr>
          <w:color w:val="454545"/>
          <w:w w:val="110"/>
        </w:rPr>
        <w:t>y</w:t>
      </w:r>
      <w:r>
        <w:rPr>
          <w:color w:val="454545"/>
          <w:spacing w:val="-5"/>
        </w:rPr>
        <w:t xml:space="preserve"> </w:t>
      </w:r>
      <w:r>
        <w:rPr>
          <w:color w:val="454545"/>
          <w:w w:val="86"/>
        </w:rPr>
        <w:t>i</w:t>
      </w:r>
      <w:r>
        <w:rPr>
          <w:color w:val="454545"/>
          <w:w w:val="106"/>
        </w:rPr>
        <w:t>n</w:t>
      </w:r>
      <w:r>
        <w:rPr>
          <w:color w:val="454545"/>
          <w:spacing w:val="-5"/>
        </w:rPr>
        <w:t xml:space="preserve"> </w:t>
      </w:r>
      <w:r>
        <w:rPr>
          <w:color w:val="454545"/>
          <w:w w:val="91"/>
        </w:rPr>
        <w:t>t</w:t>
      </w:r>
      <w:r>
        <w:rPr>
          <w:color w:val="454545"/>
          <w:spacing w:val="-5"/>
          <w:w w:val="104"/>
        </w:rPr>
        <w:t>w</w:t>
      </w:r>
      <w:r>
        <w:rPr>
          <w:color w:val="454545"/>
          <w:w w:val="110"/>
        </w:rPr>
        <w:t>o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d</w:t>
      </w:r>
      <w:r>
        <w:rPr>
          <w:color w:val="454545"/>
          <w:w w:val="86"/>
        </w:rPr>
        <w:t>i</w:t>
      </w:r>
      <w:r>
        <w:rPr>
          <w:color w:val="454545"/>
          <w:w w:val="101"/>
        </w:rPr>
        <w:t>vi</w:t>
      </w:r>
      <w:r>
        <w:rPr>
          <w:color w:val="454545"/>
          <w:w w:val="110"/>
        </w:rPr>
        <w:t>d</w:t>
      </w:r>
      <w:r>
        <w:rPr>
          <w:color w:val="454545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do</w:t>
      </w:r>
      <w:r>
        <w:rPr>
          <w:color w:val="454545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86"/>
        </w:rPr>
        <w:t>i</w:t>
      </w:r>
      <w:r>
        <w:rPr>
          <w:color w:val="454545"/>
          <w:w w:val="106"/>
        </w:rPr>
        <w:t>n</w:t>
      </w:r>
      <w:r>
        <w:rPr>
          <w:color w:val="454545"/>
          <w:w w:val="113"/>
        </w:rPr>
        <w:t>c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06"/>
        </w:rPr>
        <w:t>u</w:t>
      </w:r>
      <w:r>
        <w:rPr>
          <w:color w:val="454545"/>
          <w:w w:val="109"/>
        </w:rPr>
        <w:t>p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10"/>
        </w:rPr>
        <w:t>o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6"/>
          <w:w w:val="88"/>
        </w:rPr>
        <w:t>1</w:t>
      </w:r>
      <w:r>
        <w:rPr>
          <w:color w:val="454545"/>
          <w:spacing w:val="-5"/>
          <w:w w:val="80"/>
        </w:rPr>
        <w:t>.</w:t>
      </w:r>
      <w:r>
        <w:rPr>
          <w:color w:val="454545"/>
          <w:w w:val="115"/>
        </w:rPr>
        <w:t>2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spacing w:val="-6"/>
          <w:w w:val="107"/>
        </w:rPr>
        <w:t>k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spacing w:val="-5"/>
          <w:w w:val="105"/>
        </w:rPr>
        <w:t>a</w:t>
      </w:r>
      <w:r>
        <w:rPr>
          <w:color w:val="454545"/>
          <w:spacing w:val="-18"/>
          <w:w w:val="110"/>
        </w:rPr>
        <w:t>y</w:t>
      </w:r>
      <w:r>
        <w:rPr>
          <w:color w:val="454545"/>
          <w:w w:val="80"/>
        </w:rPr>
        <w:t xml:space="preserve">. </w:t>
      </w:r>
      <w:r>
        <w:rPr>
          <w:color w:val="454545"/>
          <w:w w:val="105"/>
        </w:rPr>
        <w:t>Insulin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stopped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14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days.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two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weeks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later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recurrent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hypoglycemia.</w:t>
      </w:r>
    </w:p>
    <w:p w:rsidR="00B95DA1" w:rsidRDefault="005C0D1A">
      <w:pPr>
        <w:pStyle w:val="BodyText"/>
        <w:spacing w:line="345" w:lineRule="auto"/>
      </w:pPr>
      <w:r>
        <w:rPr>
          <w:color w:val="454545"/>
          <w:w w:val="105"/>
        </w:rPr>
        <w:t>Plan: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Hypoglycemia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glibenclamide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need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dose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reduction.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Initial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glibenclamide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requirement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may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but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falls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over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time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recruitment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KATP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channels.</w:t>
      </w:r>
    </w:p>
    <w:p w:rsidR="00B95DA1" w:rsidRDefault="005C0D1A">
      <w:pPr>
        <w:pStyle w:val="BodyText"/>
        <w:spacing w:line="345" w:lineRule="auto"/>
        <w:ind w:right="541"/>
        <w:jc w:val="both"/>
      </w:pPr>
      <w:r>
        <w:rPr>
          <w:color w:val="454545"/>
          <w:w w:val="105"/>
        </w:rPr>
        <w:t>Follow-up: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stabilized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after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reduction</w:t>
      </w:r>
      <w:r>
        <w:rPr>
          <w:color w:val="454545"/>
          <w:spacing w:val="-13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glibenclamide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dose.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parents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were</w:t>
      </w:r>
      <w:r>
        <w:rPr>
          <w:color w:val="454545"/>
          <w:spacing w:val="-74"/>
          <w:w w:val="105"/>
        </w:rPr>
        <w:t xml:space="preserve"> </w:t>
      </w:r>
      <w:r>
        <w:rPr>
          <w:color w:val="454545"/>
          <w:w w:val="105"/>
        </w:rPr>
        <w:t>concerned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about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developmental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delay.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one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episode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seizure,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hypotonia,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global</w:t>
      </w:r>
      <w:r>
        <w:rPr>
          <w:color w:val="454545"/>
          <w:spacing w:val="-74"/>
          <w:w w:val="105"/>
        </w:rPr>
        <w:t xml:space="preserve"> </w:t>
      </w:r>
      <w:r>
        <w:rPr>
          <w:color w:val="454545"/>
          <w:w w:val="105"/>
        </w:rPr>
        <w:t>developmental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delay.</w:t>
      </w:r>
    </w:p>
    <w:p w:rsidR="00B95DA1" w:rsidRDefault="00B95DA1">
      <w:pPr>
        <w:spacing w:line="345" w:lineRule="auto"/>
        <w:jc w:val="both"/>
        <w:sectPr w:rsidR="00B95DA1">
          <w:pgSz w:w="12240" w:h="15840"/>
          <w:pgMar w:top="740" w:right="360" w:bottom="280" w:left="360" w:header="720" w:footer="720" w:gutter="0"/>
          <w:cols w:space="720"/>
        </w:sectPr>
      </w:pPr>
    </w:p>
    <w:p w:rsidR="00B95DA1" w:rsidRDefault="005C0D1A">
      <w:pPr>
        <w:pStyle w:val="BodyText"/>
        <w:spacing w:before="80" w:line="345" w:lineRule="auto"/>
        <w:ind w:right="642"/>
      </w:pPr>
      <w:r>
        <w:rPr>
          <w:color w:val="454545"/>
          <w:w w:val="105"/>
        </w:rPr>
        <w:t>Plan: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Hypotonia,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seizures,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developmental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delay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permanent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suggest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DEND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syndrome.</w:t>
      </w:r>
    </w:p>
    <w:p w:rsidR="00B95DA1" w:rsidRDefault="005C0D1A">
      <w:pPr>
        <w:pStyle w:val="BodyText"/>
        <w:spacing w:line="345" w:lineRule="auto"/>
        <w:ind w:right="4151"/>
      </w:pPr>
      <w:r>
        <w:rPr>
          <w:color w:val="454545"/>
          <w:w w:val="105"/>
        </w:rPr>
        <w:t>Diagnosis: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DEND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syndrome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KATP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channel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defect.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10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0"/>
        <w:ind w:left="348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KATP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channel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severe,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late-onset,</w:t>
      </w:r>
      <w:r>
        <w:rPr>
          <w:color w:val="454545"/>
          <w:spacing w:val="-11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ketotic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hyperglycemia.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Recommend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targeted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genetic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panel</w:t>
      </w:r>
      <w:r>
        <w:rPr>
          <w:color w:val="454545"/>
          <w:spacing w:val="-1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12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KATP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channel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defects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have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high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likelihood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of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response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to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glibenclamide.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spacing w:val="-1"/>
          <w:w w:val="105"/>
          <w:sz w:val="24"/>
        </w:rPr>
        <w:t>Transition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spacing w:val="-1"/>
          <w:w w:val="105"/>
          <w:sz w:val="24"/>
        </w:rPr>
        <w:t>to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spacing w:val="-1"/>
          <w:w w:val="105"/>
          <w:sz w:val="24"/>
        </w:rPr>
        <w:t>sulfonylurea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in-patient</w:t>
      </w:r>
      <w:r>
        <w:rPr>
          <w:color w:val="454545"/>
          <w:spacing w:val="-1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setting.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The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initial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glibenclamide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requirements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are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high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KATP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channel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defects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but</w:t>
      </w:r>
      <w:r>
        <w:rPr>
          <w:color w:val="454545"/>
          <w:spacing w:val="-1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decrease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over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time.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DEND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syndrome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developmental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delay,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hypotonia,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seizures,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/>
        <w:jc w:val="both"/>
      </w:pPr>
      <w:r>
        <w:rPr>
          <w:color w:val="454545"/>
          <w:w w:val="105"/>
        </w:rPr>
        <w:t>Case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6-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six-month-old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recent-onset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diabetes.</w:t>
      </w:r>
    </w:p>
    <w:p w:rsidR="00B95DA1" w:rsidRDefault="005C0D1A">
      <w:pPr>
        <w:pStyle w:val="BodyText"/>
        <w:spacing w:before="123" w:line="345" w:lineRule="auto"/>
        <w:ind w:right="557"/>
        <w:jc w:val="both"/>
      </w:pPr>
      <w:r>
        <w:rPr>
          <w:color w:val="454545"/>
          <w:w w:val="105"/>
        </w:rPr>
        <w:t>Presentation: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recent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onset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weight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loss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polyuria.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born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spacing w:val="-5"/>
          <w:w w:val="104"/>
        </w:rPr>
        <w:t>w</w:t>
      </w:r>
      <w:r>
        <w:rPr>
          <w:color w:val="454545"/>
          <w:w w:val="104"/>
        </w:rPr>
        <w:t>e</w:t>
      </w:r>
      <w:r>
        <w:rPr>
          <w:color w:val="454545"/>
          <w:w w:val="86"/>
        </w:rPr>
        <w:t>i</w:t>
      </w:r>
      <w:r>
        <w:rPr>
          <w:color w:val="454545"/>
          <w:w w:val="121"/>
        </w:rPr>
        <w:t>g</w:t>
      </w:r>
      <w:r>
        <w:rPr>
          <w:color w:val="454545"/>
          <w:w w:val="107"/>
        </w:rPr>
        <w:t>h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f</w:t>
      </w:r>
      <w:r>
        <w:rPr>
          <w:color w:val="454545"/>
          <w:spacing w:val="-5"/>
        </w:rPr>
        <w:t xml:space="preserve"> </w:t>
      </w:r>
      <w:r>
        <w:rPr>
          <w:color w:val="454545"/>
          <w:w w:val="115"/>
        </w:rPr>
        <w:t>2</w:t>
      </w:r>
      <w:r>
        <w:rPr>
          <w:color w:val="454545"/>
          <w:w w:val="121"/>
        </w:rPr>
        <w:t>9</w:t>
      </w:r>
      <w:r>
        <w:rPr>
          <w:color w:val="454545"/>
          <w:w w:val="120"/>
        </w:rPr>
        <w:t>00</w:t>
      </w:r>
      <w:r>
        <w:rPr>
          <w:color w:val="454545"/>
          <w:spacing w:val="-5"/>
        </w:rPr>
        <w:t xml:space="preserve"> </w:t>
      </w:r>
      <w:r>
        <w:rPr>
          <w:color w:val="454545"/>
          <w:w w:val="121"/>
        </w:rPr>
        <w:t>g</w:t>
      </w:r>
      <w:r>
        <w:rPr>
          <w:color w:val="454545"/>
          <w:w w:val="104"/>
        </w:rPr>
        <w:t>m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H</w:t>
      </w:r>
      <w:r>
        <w:rPr>
          <w:color w:val="454545"/>
          <w:w w:val="86"/>
        </w:rPr>
        <w:t>i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b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ood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6"/>
        </w:rPr>
        <w:t>u</w:t>
      </w:r>
      <w:r>
        <w:rPr>
          <w:color w:val="454545"/>
          <w:w w:val="121"/>
        </w:rPr>
        <w:t>g</w:t>
      </w:r>
      <w:r>
        <w:rPr>
          <w:color w:val="454545"/>
          <w:w w:val="105"/>
        </w:rPr>
        <w:t>a</w:t>
      </w:r>
      <w:r>
        <w:rPr>
          <w:color w:val="454545"/>
          <w:w w:val="97"/>
        </w:rPr>
        <w:t>r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104"/>
        </w:rPr>
        <w:t>w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17"/>
        </w:rPr>
        <w:t>3</w:t>
      </w:r>
      <w:r>
        <w:rPr>
          <w:color w:val="454545"/>
          <w:spacing w:val="-1"/>
          <w:w w:val="117"/>
        </w:rPr>
        <w:t>2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88"/>
        </w:rPr>
        <w:t>1</w:t>
      </w:r>
      <w:r>
        <w:rPr>
          <w:color w:val="454545"/>
          <w:spacing w:val="-26"/>
          <w:w w:val="108"/>
        </w:rPr>
        <w:t>7</w:t>
      </w:r>
      <w:r>
        <w:rPr>
          <w:color w:val="454545"/>
          <w:spacing w:val="-9"/>
          <w:w w:val="80"/>
        </w:rPr>
        <w:t>.</w:t>
      </w:r>
      <w:r>
        <w:rPr>
          <w:color w:val="454545"/>
          <w:w w:val="121"/>
        </w:rPr>
        <w:t>8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mm</w:t>
      </w:r>
      <w:r>
        <w:rPr>
          <w:color w:val="454545"/>
          <w:w w:val="110"/>
        </w:rPr>
        <w:t>o</w:t>
      </w:r>
      <w:r>
        <w:rPr>
          <w:color w:val="454545"/>
          <w:w w:val="85"/>
        </w:rPr>
        <w:t>l</w:t>
      </w:r>
      <w:r>
        <w:rPr>
          <w:color w:val="454545"/>
          <w:w w:val="58"/>
        </w:rPr>
        <w:t>/</w:t>
      </w:r>
      <w:r>
        <w:rPr>
          <w:color w:val="454545"/>
          <w:w w:val="112"/>
        </w:rPr>
        <w:t>L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T</w:t>
      </w:r>
      <w:r>
        <w:rPr>
          <w:color w:val="454545"/>
          <w:w w:val="107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104"/>
        </w:rPr>
        <w:t>w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>o</w:t>
      </w:r>
      <w:r>
        <w:rPr>
          <w:color w:val="454545"/>
          <w:spacing w:val="-5"/>
        </w:rPr>
        <w:t xml:space="preserve"> </w:t>
      </w:r>
      <w:r>
        <w:rPr>
          <w:color w:val="454545"/>
          <w:w w:val="97"/>
        </w:rPr>
        <w:t>r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w w:val="107"/>
        </w:rPr>
        <w:t>h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d</w:t>
      </w:r>
      <w:r>
        <w:rPr>
          <w:color w:val="454545"/>
          <w:w w:val="86"/>
        </w:rPr>
        <w:t>i</w:t>
      </w:r>
      <w:r>
        <w:rPr>
          <w:color w:val="454545"/>
          <w:w w:val="105"/>
        </w:rPr>
        <w:t>a</w:t>
      </w:r>
      <w:r>
        <w:rPr>
          <w:color w:val="454545"/>
          <w:spacing w:val="2"/>
          <w:w w:val="97"/>
        </w:rPr>
        <w:t>r</w:t>
      </w:r>
      <w:r>
        <w:rPr>
          <w:color w:val="454545"/>
          <w:w w:val="97"/>
        </w:rPr>
        <w:t>r</w:t>
      </w:r>
      <w:r>
        <w:rPr>
          <w:color w:val="454545"/>
          <w:w w:val="107"/>
        </w:rPr>
        <w:t>h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w w:val="80"/>
        </w:rPr>
        <w:t xml:space="preserve">, </w:t>
      </w:r>
      <w:r>
        <w:rPr>
          <w:color w:val="454545"/>
          <w:w w:val="105"/>
        </w:rPr>
        <w:t>dysmorphism,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or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steatorrhea.</w:t>
      </w:r>
    </w:p>
    <w:p w:rsidR="00B95DA1" w:rsidRDefault="005C0D1A">
      <w:pPr>
        <w:pStyle w:val="BodyText"/>
        <w:spacing w:line="345" w:lineRule="auto"/>
        <w:ind w:right="3658"/>
      </w:pPr>
      <w:r>
        <w:rPr>
          <w:color w:val="454545"/>
          <w:w w:val="105"/>
        </w:rPr>
        <w:t>Plan: Normal birth weight and delayed presentation are against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KATP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channel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defects.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C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peptide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would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help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classify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diabetes.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Assessment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His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C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peptide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level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low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(0.6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mol/L).</w:t>
      </w:r>
    </w:p>
    <w:p w:rsidR="00B95DA1" w:rsidRDefault="005C0D1A">
      <w:pPr>
        <w:pStyle w:val="BodyText"/>
        <w:spacing w:line="345" w:lineRule="auto"/>
        <w:ind w:right="430"/>
      </w:pPr>
      <w:r>
        <w:rPr>
          <w:color w:val="454545"/>
          <w:w w:val="105"/>
        </w:rPr>
        <w:t>Plan: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Low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C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peptide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deficiency.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Lack</w:t>
      </w:r>
      <w:r>
        <w:rPr>
          <w:color w:val="454545"/>
          <w:spacing w:val="7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syndromic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features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INS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defect.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started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targeted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panel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monogenic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infancy.</w:t>
      </w:r>
    </w:p>
    <w:p w:rsidR="00B95DA1" w:rsidRDefault="005C0D1A">
      <w:pPr>
        <w:pStyle w:val="BodyText"/>
        <w:spacing w:line="345" w:lineRule="auto"/>
        <w:ind w:right="1412"/>
      </w:pPr>
      <w:r>
        <w:rPr>
          <w:color w:val="454545"/>
          <w:w w:val="105"/>
        </w:rPr>
        <w:t>Assessment: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study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confirmed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INS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defect.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continued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insulin.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Diagnosis: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Permanent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7"/>
          <w:w w:val="105"/>
        </w:rPr>
        <w:t xml:space="preserve"> </w:t>
      </w:r>
      <w:r>
        <w:rPr>
          <w:color w:val="454545"/>
          <w:w w:val="105"/>
        </w:rPr>
        <w:t>INS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defect.</w:t>
      </w:r>
    </w:p>
    <w:p w:rsidR="00B95DA1" w:rsidRDefault="005C0D1A">
      <w:pPr>
        <w:pStyle w:val="BodyText"/>
      </w:pPr>
      <w:r>
        <w:rPr>
          <w:color w:val="454545"/>
          <w:w w:val="120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INS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late-onset,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non-syndromic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diabetes,</w:t>
      </w:r>
      <w:r>
        <w:rPr>
          <w:color w:val="454545"/>
          <w:spacing w:val="-4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normal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birth</w:t>
      </w:r>
      <w:r>
        <w:rPr>
          <w:color w:val="454545"/>
          <w:spacing w:val="-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weight.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ind w:left="348"/>
        <w:rPr>
          <w:sz w:val="24"/>
        </w:rPr>
      </w:pPr>
      <w:r>
        <w:rPr>
          <w:color w:val="454545"/>
          <w:w w:val="105"/>
          <w:sz w:val="24"/>
        </w:rPr>
        <w:t>Recommend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life-long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insulin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INS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defect.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199"/>
      </w:pPr>
      <w:r>
        <w:rPr>
          <w:color w:val="454545"/>
          <w:w w:val="105"/>
        </w:rPr>
        <w:t>Case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7-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one-month-old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affected</w:t>
      </w:r>
      <w:r>
        <w:rPr>
          <w:color w:val="454545"/>
          <w:spacing w:val="-1"/>
          <w:w w:val="105"/>
        </w:rPr>
        <w:t xml:space="preserve"> </w:t>
      </w:r>
      <w:r>
        <w:rPr>
          <w:color w:val="454545"/>
          <w:w w:val="105"/>
        </w:rPr>
        <w:t>parents.</w:t>
      </w:r>
    </w:p>
    <w:p w:rsidR="00B95DA1" w:rsidRDefault="005C0D1A">
      <w:pPr>
        <w:pStyle w:val="BodyText"/>
        <w:spacing w:before="123" w:line="345" w:lineRule="auto"/>
        <w:ind w:right="100"/>
      </w:pPr>
      <w:r>
        <w:rPr>
          <w:color w:val="454545"/>
          <w:w w:val="113"/>
        </w:rPr>
        <w:t>P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w w:val="106"/>
        </w:rPr>
        <w:t>n</w:t>
      </w:r>
      <w:r>
        <w:rPr>
          <w:color w:val="454545"/>
          <w:w w:val="91"/>
        </w:rPr>
        <w:t>t</w:t>
      </w:r>
      <w:r>
        <w:rPr>
          <w:color w:val="454545"/>
          <w:w w:val="105"/>
        </w:rPr>
        <w:t>a</w:t>
      </w:r>
      <w:r>
        <w:rPr>
          <w:color w:val="454545"/>
          <w:w w:val="91"/>
        </w:rPr>
        <w:t>t</w:t>
      </w:r>
      <w:r>
        <w:rPr>
          <w:color w:val="454545"/>
          <w:w w:val="86"/>
        </w:rPr>
        <w:t>i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w w:val="80"/>
        </w:rPr>
        <w:t>: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T</w:t>
      </w:r>
      <w:r>
        <w:rPr>
          <w:color w:val="454545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b</w:t>
      </w:r>
      <w:r>
        <w:rPr>
          <w:color w:val="454545"/>
          <w:spacing w:val="-5"/>
          <w:w w:val="110"/>
        </w:rPr>
        <w:t>o</w:t>
      </w:r>
      <w:r>
        <w:rPr>
          <w:color w:val="454545"/>
          <w:w w:val="110"/>
        </w:rPr>
        <w:t>y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p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w w:val="129"/>
        </w:rPr>
        <w:t>s</w:t>
      </w:r>
      <w:r>
        <w:rPr>
          <w:color w:val="454545"/>
          <w:w w:val="104"/>
        </w:rPr>
        <w:t>e</w:t>
      </w:r>
      <w:r>
        <w:rPr>
          <w:color w:val="454545"/>
          <w:w w:val="106"/>
        </w:rPr>
        <w:t>n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04"/>
        </w:rPr>
        <w:t>e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w</w:t>
      </w:r>
      <w:r>
        <w:rPr>
          <w:color w:val="454545"/>
          <w:w w:val="86"/>
        </w:rPr>
        <w:t>i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97"/>
        </w:rPr>
        <w:t>f</w:t>
      </w:r>
      <w:r>
        <w:rPr>
          <w:color w:val="454545"/>
          <w:w w:val="105"/>
        </w:rPr>
        <w:t>a</w:t>
      </w:r>
      <w:r>
        <w:rPr>
          <w:color w:val="454545"/>
          <w:w w:val="86"/>
        </w:rPr>
        <w:t>i</w:t>
      </w:r>
      <w:r>
        <w:rPr>
          <w:color w:val="454545"/>
          <w:w w:val="85"/>
        </w:rPr>
        <w:t>l</w:t>
      </w:r>
      <w:r>
        <w:rPr>
          <w:color w:val="454545"/>
          <w:w w:val="106"/>
        </w:rPr>
        <w:t>u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10"/>
        </w:rPr>
        <w:t>o</w:t>
      </w:r>
      <w:r>
        <w:rPr>
          <w:color w:val="454545"/>
          <w:spacing w:val="-5"/>
        </w:rPr>
        <w:t xml:space="preserve"> 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w w:val="97"/>
        </w:rPr>
        <w:t>r</w:t>
      </w:r>
      <w:r>
        <w:rPr>
          <w:color w:val="454545"/>
          <w:w w:val="86"/>
        </w:rPr>
        <w:t>i</w:t>
      </w:r>
      <w:r>
        <w:rPr>
          <w:color w:val="454545"/>
          <w:spacing w:val="-5"/>
          <w:w w:val="110"/>
        </w:rPr>
        <w:t>v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10"/>
        </w:rPr>
        <w:t>d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5"/>
          <w:w w:val="107"/>
        </w:rPr>
        <w:t>h</w:t>
      </w:r>
      <w:r>
        <w:rPr>
          <w:color w:val="454545"/>
          <w:w w:val="109"/>
        </w:rPr>
        <w:t>yp</w:t>
      </w:r>
      <w:r>
        <w:rPr>
          <w:color w:val="454545"/>
          <w:w w:val="104"/>
        </w:rPr>
        <w:t>e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21"/>
        </w:rPr>
        <w:t>g</w:t>
      </w:r>
      <w:r>
        <w:rPr>
          <w:color w:val="454545"/>
          <w:w w:val="85"/>
        </w:rPr>
        <w:t>l</w:t>
      </w:r>
      <w:r>
        <w:rPr>
          <w:color w:val="454545"/>
          <w:spacing w:val="-5"/>
          <w:w w:val="110"/>
        </w:rPr>
        <w:t>y</w:t>
      </w:r>
      <w:r>
        <w:rPr>
          <w:color w:val="454545"/>
          <w:w w:val="113"/>
        </w:rPr>
        <w:t>c</w:t>
      </w:r>
      <w:r>
        <w:rPr>
          <w:color w:val="454545"/>
          <w:w w:val="104"/>
        </w:rPr>
        <w:t>em</w:t>
      </w:r>
      <w:r>
        <w:rPr>
          <w:color w:val="454545"/>
          <w:w w:val="86"/>
        </w:rPr>
        <w:t>i</w:t>
      </w:r>
      <w:r>
        <w:rPr>
          <w:color w:val="454545"/>
          <w:w w:val="105"/>
        </w:rPr>
        <w:t>a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10"/>
        </w:rPr>
        <w:t>b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ood</w:t>
      </w:r>
      <w:r>
        <w:rPr>
          <w:color w:val="454545"/>
          <w:spacing w:val="-5"/>
        </w:rPr>
        <w:t xml:space="preserve"> </w:t>
      </w:r>
      <w:r>
        <w:rPr>
          <w:color w:val="454545"/>
          <w:w w:val="129"/>
        </w:rPr>
        <w:t>s</w:t>
      </w:r>
      <w:r>
        <w:rPr>
          <w:color w:val="454545"/>
          <w:w w:val="106"/>
        </w:rPr>
        <w:t>u</w:t>
      </w:r>
      <w:r>
        <w:rPr>
          <w:color w:val="454545"/>
          <w:w w:val="121"/>
        </w:rPr>
        <w:t>g</w:t>
      </w:r>
      <w:r>
        <w:rPr>
          <w:color w:val="454545"/>
          <w:w w:val="105"/>
        </w:rPr>
        <w:t>a</w:t>
      </w:r>
      <w:r>
        <w:rPr>
          <w:color w:val="454545"/>
          <w:w w:val="97"/>
        </w:rPr>
        <w:t>r</w:t>
      </w:r>
      <w:r>
        <w:rPr>
          <w:color w:val="454545"/>
          <w:spacing w:val="-5"/>
        </w:rPr>
        <w:t xml:space="preserve"> </w:t>
      </w:r>
      <w:r>
        <w:rPr>
          <w:color w:val="454545"/>
          <w:w w:val="118"/>
        </w:rPr>
        <w:t>35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 xml:space="preserve">. </w:t>
      </w:r>
      <w:r>
        <w:rPr>
          <w:color w:val="454545"/>
          <w:w w:val="105"/>
        </w:rPr>
        <w:t>He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no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dysmorphism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or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hepatomegaly.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Both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parents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"mild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diabetes.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not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requiring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treatment.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Plan: Mild diabetes in both the parents of a neonate with diabetes suggests homozygous GCK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defect.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started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along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tests.</w:t>
      </w:r>
    </w:p>
    <w:p w:rsidR="00B95DA1" w:rsidRDefault="005C0D1A">
      <w:pPr>
        <w:pStyle w:val="BodyText"/>
        <w:spacing w:before="2" w:line="345" w:lineRule="auto"/>
        <w:ind w:right="4151"/>
      </w:pPr>
      <w:r>
        <w:rPr>
          <w:color w:val="454545"/>
          <w:w w:val="105"/>
        </w:rPr>
        <w:t>Assessment: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11"/>
          <w:w w:val="105"/>
        </w:rPr>
        <w:t xml:space="preserve"> </w:t>
      </w:r>
      <w:r>
        <w:rPr>
          <w:color w:val="454545"/>
          <w:w w:val="105"/>
        </w:rPr>
        <w:t>test</w:t>
      </w:r>
      <w:r>
        <w:rPr>
          <w:color w:val="454545"/>
          <w:spacing w:val="11"/>
          <w:w w:val="105"/>
        </w:rPr>
        <w:t xml:space="preserve"> </w:t>
      </w:r>
      <w:r>
        <w:rPr>
          <w:color w:val="454545"/>
          <w:w w:val="105"/>
        </w:rPr>
        <w:t>confirmed</w:t>
      </w:r>
      <w:r>
        <w:rPr>
          <w:color w:val="454545"/>
          <w:spacing w:val="11"/>
          <w:w w:val="105"/>
        </w:rPr>
        <w:t xml:space="preserve"> </w:t>
      </w:r>
      <w:r>
        <w:rPr>
          <w:color w:val="454545"/>
          <w:w w:val="105"/>
        </w:rPr>
        <w:t>homozygous</w:t>
      </w:r>
      <w:r>
        <w:rPr>
          <w:color w:val="454545"/>
          <w:spacing w:val="11"/>
          <w:w w:val="105"/>
        </w:rPr>
        <w:t xml:space="preserve"> </w:t>
      </w:r>
      <w:r>
        <w:rPr>
          <w:color w:val="454545"/>
          <w:w w:val="105"/>
        </w:rPr>
        <w:t>GCK</w:t>
      </w:r>
      <w:r>
        <w:rPr>
          <w:color w:val="454545"/>
          <w:spacing w:val="11"/>
          <w:w w:val="105"/>
        </w:rPr>
        <w:t xml:space="preserve"> </w:t>
      </w:r>
      <w:r>
        <w:rPr>
          <w:color w:val="454545"/>
          <w:w w:val="105"/>
        </w:rPr>
        <w:t>defect.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10"/>
        </w:rPr>
        <w:t>He</w:t>
      </w:r>
      <w:r>
        <w:rPr>
          <w:color w:val="454545"/>
          <w:spacing w:val="-15"/>
          <w:w w:val="110"/>
        </w:rPr>
        <w:t xml:space="preserve"> </w:t>
      </w:r>
      <w:r>
        <w:rPr>
          <w:color w:val="454545"/>
          <w:w w:val="110"/>
        </w:rPr>
        <w:t>was</w:t>
      </w:r>
      <w:r>
        <w:rPr>
          <w:color w:val="454545"/>
          <w:spacing w:val="-15"/>
          <w:w w:val="110"/>
        </w:rPr>
        <w:t xml:space="preserve"> </w:t>
      </w:r>
      <w:r>
        <w:rPr>
          <w:color w:val="454545"/>
          <w:w w:val="110"/>
        </w:rPr>
        <w:t>advised</w:t>
      </w:r>
      <w:r>
        <w:rPr>
          <w:color w:val="454545"/>
          <w:spacing w:val="-15"/>
          <w:w w:val="110"/>
        </w:rPr>
        <w:t xml:space="preserve"> </w:t>
      </w:r>
      <w:r>
        <w:rPr>
          <w:color w:val="454545"/>
          <w:w w:val="110"/>
        </w:rPr>
        <w:t>long</w:t>
      </w:r>
      <w:r>
        <w:rPr>
          <w:color w:val="454545"/>
          <w:spacing w:val="-14"/>
          <w:w w:val="110"/>
        </w:rPr>
        <w:t xml:space="preserve"> </w:t>
      </w:r>
      <w:r>
        <w:rPr>
          <w:color w:val="454545"/>
          <w:w w:val="110"/>
        </w:rPr>
        <w:t>term</w:t>
      </w:r>
      <w:r>
        <w:rPr>
          <w:color w:val="454545"/>
          <w:spacing w:val="-15"/>
          <w:w w:val="110"/>
        </w:rPr>
        <w:t xml:space="preserve"> </w:t>
      </w:r>
      <w:r>
        <w:rPr>
          <w:color w:val="454545"/>
          <w:w w:val="110"/>
        </w:rPr>
        <w:t>insulin.</w:t>
      </w:r>
    </w:p>
    <w:p w:rsidR="00B95DA1" w:rsidRDefault="005C0D1A">
      <w:pPr>
        <w:pStyle w:val="BodyText"/>
      </w:pPr>
      <w:r>
        <w:rPr>
          <w:color w:val="454545"/>
          <w:w w:val="105"/>
        </w:rPr>
        <w:t>Messages-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Consider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homozygous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GCK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defect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mild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10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9"/>
          <w:w w:val="105"/>
        </w:rPr>
        <w:t xml:space="preserve"> </w:t>
      </w:r>
      <w:r>
        <w:rPr>
          <w:color w:val="454545"/>
          <w:w w:val="105"/>
        </w:rPr>
        <w:t>both</w:t>
      </w:r>
    </w:p>
    <w:p w:rsidR="00B95DA1" w:rsidRDefault="00B95DA1">
      <w:pPr>
        <w:sectPr w:rsidR="00B95DA1">
          <w:pgSz w:w="12240" w:h="15840"/>
          <w:pgMar w:top="1140" w:right="360" w:bottom="280" w:left="360" w:header="720" w:footer="720" w:gutter="0"/>
          <w:cols w:space="720"/>
        </w:sectPr>
      </w:pPr>
    </w:p>
    <w:p w:rsidR="00B95DA1" w:rsidRDefault="005C0D1A">
      <w:pPr>
        <w:pStyle w:val="BodyText"/>
        <w:spacing w:before="78"/>
      </w:pPr>
      <w:r>
        <w:rPr>
          <w:color w:val="454545"/>
          <w:w w:val="105"/>
        </w:rPr>
        <w:t>parents.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 w:line="345" w:lineRule="auto"/>
        <w:ind w:right="9020"/>
      </w:pPr>
      <w:r>
        <w:rPr>
          <w:color w:val="454545"/>
          <w:w w:val="110"/>
        </w:rPr>
        <w:t>Case 8-</w:t>
      </w:r>
      <w:r>
        <w:rPr>
          <w:color w:val="454545"/>
          <w:spacing w:val="1"/>
          <w:w w:val="110"/>
        </w:rPr>
        <w:t xml:space="preserve"> </w:t>
      </w:r>
      <w:r>
        <w:rPr>
          <w:color w:val="454545"/>
        </w:rPr>
        <w:t>abnormalities.</w:t>
      </w:r>
    </w:p>
    <w:p w:rsidR="00B95DA1" w:rsidRDefault="005C0D1A">
      <w:pPr>
        <w:pStyle w:val="BodyText"/>
        <w:spacing w:before="0"/>
      </w:pP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three-month-old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digit</w:t>
      </w:r>
    </w:p>
    <w:p w:rsidR="00B95DA1" w:rsidRDefault="005C0D1A">
      <w:pPr>
        <w:pStyle w:val="BodyText"/>
        <w:spacing w:before="123" w:line="345" w:lineRule="auto"/>
        <w:ind w:right="608"/>
      </w:pPr>
      <w:r>
        <w:rPr>
          <w:color w:val="454545"/>
          <w:w w:val="105"/>
        </w:rPr>
        <w:t>Presentation: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girl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presented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failure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thrive,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polyuria,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(blood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sugar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17"/>
        </w:rPr>
        <w:t>3</w:t>
      </w:r>
      <w:r>
        <w:rPr>
          <w:color w:val="454545"/>
          <w:spacing w:val="-1"/>
          <w:w w:val="117"/>
        </w:rPr>
        <w:t>2</w:t>
      </w:r>
      <w:r>
        <w:rPr>
          <w:color w:val="454545"/>
          <w:w w:val="120"/>
        </w:rPr>
        <w:t>0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</w:t>
      </w:r>
      <w:r>
        <w:rPr>
          <w:color w:val="454545"/>
          <w:w w:val="121"/>
        </w:rPr>
        <w:t>g</w:t>
      </w:r>
      <w:r>
        <w:rPr>
          <w:color w:val="454545"/>
          <w:w w:val="58"/>
        </w:rPr>
        <w:t>/</w:t>
      </w:r>
      <w:r>
        <w:rPr>
          <w:color w:val="454545"/>
          <w:w w:val="110"/>
        </w:rPr>
        <w:t>d</w:t>
      </w:r>
      <w:r>
        <w:rPr>
          <w:color w:val="454545"/>
          <w:w w:val="112"/>
        </w:rPr>
        <w:t>L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88"/>
        </w:rPr>
        <w:t>1</w:t>
      </w:r>
      <w:r>
        <w:rPr>
          <w:color w:val="454545"/>
          <w:spacing w:val="-26"/>
          <w:w w:val="108"/>
        </w:rPr>
        <w:t>7</w:t>
      </w:r>
      <w:r>
        <w:rPr>
          <w:color w:val="454545"/>
          <w:spacing w:val="-9"/>
          <w:w w:val="80"/>
        </w:rPr>
        <w:t>.</w:t>
      </w:r>
      <w:r>
        <w:rPr>
          <w:color w:val="454545"/>
          <w:w w:val="121"/>
        </w:rPr>
        <w:t>8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mm</w:t>
      </w:r>
      <w:r>
        <w:rPr>
          <w:color w:val="454545"/>
          <w:w w:val="110"/>
        </w:rPr>
        <w:t>o</w:t>
      </w:r>
      <w:r>
        <w:rPr>
          <w:color w:val="454545"/>
          <w:w w:val="85"/>
        </w:rPr>
        <w:t>l</w:t>
      </w:r>
      <w:r>
        <w:rPr>
          <w:color w:val="454545"/>
          <w:w w:val="58"/>
        </w:rPr>
        <w:t>/</w:t>
      </w:r>
      <w:r>
        <w:rPr>
          <w:color w:val="454545"/>
          <w:w w:val="112"/>
        </w:rPr>
        <w:t>L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.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T</w:t>
      </w:r>
      <w:r>
        <w:rPr>
          <w:color w:val="454545"/>
          <w:w w:val="107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104"/>
        </w:rPr>
        <w:t>w</w:t>
      </w:r>
      <w:r>
        <w:rPr>
          <w:color w:val="454545"/>
          <w:w w:val="105"/>
        </w:rPr>
        <w:t>a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97"/>
        </w:rPr>
        <w:t>f</w:t>
      </w:r>
      <w:r>
        <w:rPr>
          <w:color w:val="454545"/>
          <w:w w:val="105"/>
        </w:rPr>
        <w:t>a</w:t>
      </w:r>
      <w:r>
        <w:rPr>
          <w:color w:val="454545"/>
          <w:w w:val="104"/>
        </w:rPr>
        <w:t>m</w:t>
      </w:r>
      <w:r>
        <w:rPr>
          <w:color w:val="454545"/>
          <w:w w:val="86"/>
        </w:rPr>
        <w:t>i</w:t>
      </w:r>
      <w:r>
        <w:rPr>
          <w:color w:val="454545"/>
          <w:w w:val="85"/>
        </w:rPr>
        <w:t>l</w:t>
      </w:r>
      <w:r>
        <w:rPr>
          <w:color w:val="454545"/>
          <w:w w:val="110"/>
        </w:rPr>
        <w:t>y</w:t>
      </w:r>
      <w:r>
        <w:rPr>
          <w:color w:val="454545"/>
          <w:spacing w:val="-5"/>
        </w:rPr>
        <w:t xml:space="preserve"> </w:t>
      </w:r>
      <w:r>
        <w:rPr>
          <w:color w:val="454545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spacing w:val="-2"/>
          <w:w w:val="129"/>
        </w:rPr>
        <w:t>s</w:t>
      </w:r>
      <w:r>
        <w:rPr>
          <w:color w:val="454545"/>
          <w:spacing w:val="-2"/>
          <w:w w:val="91"/>
        </w:rPr>
        <w:t>t</w:t>
      </w:r>
      <w:r>
        <w:rPr>
          <w:color w:val="454545"/>
          <w:w w:val="110"/>
        </w:rPr>
        <w:t>o</w:t>
      </w:r>
      <w:r>
        <w:rPr>
          <w:color w:val="454545"/>
          <w:spacing w:val="1"/>
          <w:w w:val="97"/>
        </w:rPr>
        <w:t>r</w:t>
      </w:r>
      <w:r>
        <w:rPr>
          <w:color w:val="454545"/>
          <w:w w:val="110"/>
        </w:rPr>
        <w:t>y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f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c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w w:val="129"/>
        </w:rPr>
        <w:t>s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09"/>
        </w:rPr>
        <w:t>q</w:t>
      </w:r>
      <w:r>
        <w:rPr>
          <w:color w:val="454545"/>
          <w:w w:val="106"/>
        </w:rPr>
        <w:t>u</w:t>
      </w:r>
      <w:r>
        <w:rPr>
          <w:color w:val="454545"/>
          <w:w w:val="86"/>
        </w:rPr>
        <w:t>i</w:t>
      </w:r>
      <w:r>
        <w:rPr>
          <w:color w:val="454545"/>
          <w:w w:val="106"/>
        </w:rPr>
        <w:t>n</w:t>
      </w:r>
      <w:r>
        <w:rPr>
          <w:color w:val="454545"/>
          <w:w w:val="86"/>
        </w:rPr>
        <w:t>i</w:t>
      </w:r>
      <w:r>
        <w:rPr>
          <w:color w:val="454545"/>
          <w:w w:val="91"/>
        </w:rPr>
        <w:t>t</w:t>
      </w:r>
      <w:r>
        <w:rPr>
          <w:color w:val="454545"/>
          <w:spacing w:val="-18"/>
          <w:w w:val="110"/>
        </w:rPr>
        <w:t>y</w:t>
      </w:r>
      <w:r>
        <w:rPr>
          <w:color w:val="454545"/>
          <w:w w:val="80"/>
        </w:rPr>
        <w:t>.</w:t>
      </w:r>
    </w:p>
    <w:p w:rsidR="00B95DA1" w:rsidRDefault="005C0D1A">
      <w:pPr>
        <w:pStyle w:val="BodyText"/>
        <w:spacing w:line="345" w:lineRule="auto"/>
      </w:pPr>
      <w:r>
        <w:rPr>
          <w:color w:val="454545"/>
          <w:w w:val="105"/>
        </w:rPr>
        <w:t>Plan: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in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consanguineous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family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suggests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Wolcott-Rallison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syndrome.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Clinical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examination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digit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abnormalities,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facies,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hepatomegaly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done.</w:t>
      </w:r>
    </w:p>
    <w:p w:rsidR="00B95DA1" w:rsidRDefault="005C0D1A">
      <w:pPr>
        <w:pStyle w:val="BodyText"/>
        <w:spacing w:line="345" w:lineRule="auto"/>
        <w:ind w:right="96"/>
      </w:pPr>
      <w:r>
        <w:rPr>
          <w:color w:val="454545"/>
          <w:w w:val="105"/>
        </w:rPr>
        <w:t>Assessment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She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had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digit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abnormalities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characteristic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Wolcott-Rallison</w:t>
      </w:r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syndrome.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analysis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confirmed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reports.</w:t>
      </w:r>
    </w:p>
    <w:p w:rsidR="00B95DA1" w:rsidRDefault="005C0D1A">
      <w:pPr>
        <w:pStyle w:val="BodyText"/>
        <w:spacing w:line="345" w:lineRule="auto"/>
        <w:ind w:right="4151"/>
      </w:pPr>
      <w:r>
        <w:rPr>
          <w:color w:val="454545"/>
          <w:w w:val="105"/>
        </w:rPr>
        <w:t>Diagnosis: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Wolcott-Rallison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syndrome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 w:line="345" w:lineRule="auto"/>
        <w:ind w:right="401" w:firstLine="0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Wolcott-Rallison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syndrome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diabetes,</w:t>
      </w:r>
      <w:r>
        <w:rPr>
          <w:color w:val="454545"/>
          <w:spacing w:val="-15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digit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abnormalities,</w:t>
      </w:r>
      <w:r>
        <w:rPr>
          <w:color w:val="454545"/>
          <w:spacing w:val="-16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hepatomegaly,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family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history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of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consanquinity.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0"/>
        <w:ind w:left="348"/>
        <w:rPr>
          <w:sz w:val="24"/>
        </w:rPr>
      </w:pPr>
      <w:r>
        <w:rPr>
          <w:color w:val="454545"/>
          <w:w w:val="105"/>
          <w:sz w:val="24"/>
        </w:rPr>
        <w:t>Monitor</w:t>
      </w:r>
      <w:r>
        <w:rPr>
          <w:color w:val="454545"/>
          <w:spacing w:val="-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liver</w:t>
      </w:r>
      <w:r>
        <w:rPr>
          <w:color w:val="454545"/>
          <w:spacing w:val="-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renal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functions</w:t>
      </w:r>
      <w:r>
        <w:rPr>
          <w:color w:val="454545"/>
          <w:spacing w:val="-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Wolcott-Rallison</w:t>
      </w:r>
      <w:r>
        <w:rPr>
          <w:color w:val="454545"/>
          <w:spacing w:val="-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syndrome.</w:t>
      </w:r>
    </w:p>
    <w:p w:rsidR="00B95DA1" w:rsidRDefault="00B95DA1">
      <w:pPr>
        <w:pStyle w:val="BodyText"/>
        <w:spacing w:before="0"/>
        <w:ind w:left="0"/>
        <w:rPr>
          <w:sz w:val="28"/>
        </w:rPr>
      </w:pPr>
    </w:p>
    <w:p w:rsidR="00B95DA1" w:rsidRDefault="005C0D1A">
      <w:pPr>
        <w:pStyle w:val="BodyText"/>
        <w:spacing w:before="200" w:line="345" w:lineRule="auto"/>
        <w:ind w:right="4151"/>
      </w:pPr>
      <w:r>
        <w:rPr>
          <w:color w:val="454545"/>
          <w:w w:val="105"/>
        </w:rPr>
        <w:t>Case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9-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A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two-month-old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boy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hyperglycemia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positive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10"/>
        </w:rPr>
        <w:t>GAD</w:t>
      </w:r>
      <w:r>
        <w:rPr>
          <w:color w:val="454545"/>
          <w:spacing w:val="-14"/>
          <w:w w:val="110"/>
        </w:rPr>
        <w:t xml:space="preserve"> </w:t>
      </w:r>
      <w:r>
        <w:rPr>
          <w:color w:val="454545"/>
          <w:w w:val="110"/>
        </w:rPr>
        <w:t>antibodies.</w:t>
      </w:r>
    </w:p>
    <w:p w:rsidR="00B95DA1" w:rsidRDefault="005C0D1A">
      <w:pPr>
        <w:pStyle w:val="BodyText"/>
        <w:spacing w:line="345" w:lineRule="auto"/>
        <w:ind w:right="1237"/>
      </w:pPr>
      <w:r>
        <w:rPr>
          <w:color w:val="454545"/>
          <w:spacing w:val="-1"/>
          <w:w w:val="105"/>
        </w:rPr>
        <w:t>Presentation: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spacing w:val="-1"/>
          <w:w w:val="105"/>
        </w:rPr>
        <w:t>This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spacing w:val="-1"/>
          <w:w w:val="105"/>
        </w:rPr>
        <w:t>boy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spacing w:val="-1"/>
          <w:w w:val="105"/>
        </w:rPr>
        <w:t>presented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failure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thrive,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cutaneous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infections,</w:t>
      </w:r>
      <w:r>
        <w:rPr>
          <w:color w:val="454545"/>
          <w:spacing w:val="-17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8"/>
          <w:w w:val="105"/>
        </w:rPr>
        <w:t xml:space="preserve"> </w:t>
      </w:r>
      <w:r>
        <w:rPr>
          <w:color w:val="454545"/>
          <w:w w:val="105"/>
        </w:rPr>
        <w:t>diarrhea.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Investigations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showed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high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blood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glucose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levels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(288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mg/dL,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16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mmol/L).</w:t>
      </w:r>
    </w:p>
    <w:p w:rsidR="00B95DA1" w:rsidRDefault="005C0D1A">
      <w:pPr>
        <w:pStyle w:val="BodyText"/>
        <w:spacing w:line="345" w:lineRule="auto"/>
      </w:pPr>
      <w:r>
        <w:rPr>
          <w:color w:val="454545"/>
          <w:w w:val="105"/>
        </w:rPr>
        <w:t>Plan: Neonatal diabetes with skin infections and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diarrhea in a boy suggest IPEX syndrome.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GAD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antibody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panel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should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be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done.</w:t>
      </w:r>
    </w:p>
    <w:p w:rsidR="00B95DA1" w:rsidRDefault="005C0D1A">
      <w:pPr>
        <w:pStyle w:val="BodyText"/>
        <w:spacing w:before="0" w:line="345" w:lineRule="auto"/>
        <w:ind w:right="183"/>
      </w:pPr>
      <w:r>
        <w:rPr>
          <w:color w:val="454545"/>
          <w:w w:val="105"/>
        </w:rPr>
        <w:t>Assessment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GAD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antibody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14"/>
          <w:w w:val="105"/>
        </w:rPr>
        <w:t xml:space="preserve"> </w:t>
      </w:r>
      <w:r>
        <w:rPr>
          <w:color w:val="454545"/>
          <w:w w:val="105"/>
        </w:rPr>
        <w:t>positive.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14"/>
          <w:w w:val="105"/>
        </w:rPr>
        <w:t xml:space="preserve"> </w:t>
      </w:r>
      <w:r>
        <w:rPr>
          <w:color w:val="454545"/>
          <w:w w:val="105"/>
        </w:rPr>
        <w:t>panel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showed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FOXP3</w:t>
      </w:r>
      <w:r>
        <w:rPr>
          <w:color w:val="454545"/>
          <w:spacing w:val="14"/>
          <w:w w:val="105"/>
        </w:rPr>
        <w:t xml:space="preserve"> </w:t>
      </w:r>
      <w:r>
        <w:rPr>
          <w:color w:val="454545"/>
          <w:w w:val="105"/>
        </w:rPr>
        <w:t>defect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(IPEX</w:t>
      </w:r>
      <w:r>
        <w:rPr>
          <w:color w:val="454545"/>
          <w:spacing w:val="13"/>
          <w:w w:val="105"/>
        </w:rPr>
        <w:t xml:space="preserve"> </w:t>
      </w:r>
      <w:r>
        <w:rPr>
          <w:color w:val="454545"/>
          <w:w w:val="105"/>
        </w:rPr>
        <w:t>syndrome).</w:t>
      </w:r>
      <w:r>
        <w:rPr>
          <w:color w:val="454545"/>
          <w:spacing w:val="-72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was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started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on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insulin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advised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stem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cell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transplantation.</w:t>
      </w:r>
    </w:p>
    <w:p w:rsidR="00B95DA1" w:rsidRDefault="005C0D1A">
      <w:pPr>
        <w:pStyle w:val="BodyText"/>
        <w:spacing w:line="345" w:lineRule="auto"/>
        <w:ind w:right="4518"/>
      </w:pPr>
      <w:r>
        <w:rPr>
          <w:color w:val="454545"/>
          <w:w w:val="105"/>
        </w:rPr>
        <w:t>Diagnosis:</w:t>
      </w:r>
      <w:r>
        <w:rPr>
          <w:color w:val="454545"/>
          <w:spacing w:val="5"/>
          <w:w w:val="105"/>
        </w:rPr>
        <w:t xml:space="preserve"> </w:t>
      </w:r>
      <w:r>
        <w:rPr>
          <w:color w:val="454545"/>
          <w:w w:val="105"/>
        </w:rPr>
        <w:t>Neonatal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diabetes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due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IPEX</w:t>
      </w:r>
      <w:r>
        <w:rPr>
          <w:color w:val="454545"/>
          <w:spacing w:val="6"/>
          <w:w w:val="105"/>
        </w:rPr>
        <w:t xml:space="preserve"> </w:t>
      </w:r>
      <w:r>
        <w:rPr>
          <w:color w:val="454545"/>
          <w:w w:val="105"/>
        </w:rPr>
        <w:t>syndrome.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Messages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 w:line="345" w:lineRule="auto"/>
        <w:ind w:right="1131" w:firstLine="0"/>
        <w:rPr>
          <w:sz w:val="24"/>
        </w:rPr>
      </w:pPr>
      <w:r>
        <w:rPr>
          <w:color w:val="454545"/>
          <w:w w:val="105"/>
          <w:sz w:val="24"/>
        </w:rPr>
        <w:t>Consider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IPEX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syndrome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boys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with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diabetes,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eczema,</w:t>
      </w:r>
      <w:r>
        <w:rPr>
          <w:color w:val="454545"/>
          <w:spacing w:val="-8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diarrhea,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and</w:t>
      </w:r>
      <w:r>
        <w:rPr>
          <w:color w:val="454545"/>
          <w:spacing w:val="-7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recurrent</w:t>
      </w:r>
      <w:r>
        <w:rPr>
          <w:color w:val="454545"/>
          <w:spacing w:val="-73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infections.</w:t>
      </w:r>
    </w:p>
    <w:p w:rsidR="00B95DA1" w:rsidRDefault="005C0D1A">
      <w:pPr>
        <w:pStyle w:val="ListParagraph"/>
        <w:numPr>
          <w:ilvl w:val="0"/>
          <w:numId w:val="1"/>
        </w:numPr>
        <w:tabs>
          <w:tab w:val="left" w:pos="349"/>
        </w:tabs>
        <w:spacing w:before="1"/>
        <w:ind w:left="348"/>
        <w:rPr>
          <w:sz w:val="24"/>
        </w:rPr>
      </w:pPr>
      <w:r>
        <w:rPr>
          <w:color w:val="454545"/>
          <w:w w:val="105"/>
          <w:sz w:val="24"/>
        </w:rPr>
        <w:t>Positive</w:t>
      </w:r>
      <w:r>
        <w:rPr>
          <w:color w:val="454545"/>
          <w:spacing w:val="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GAD</w:t>
      </w:r>
      <w:r>
        <w:rPr>
          <w:color w:val="454545"/>
          <w:spacing w:val="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antibody</w:t>
      </w:r>
      <w:r>
        <w:rPr>
          <w:color w:val="454545"/>
          <w:spacing w:val="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in</w:t>
      </w:r>
      <w:r>
        <w:rPr>
          <w:color w:val="454545"/>
          <w:spacing w:val="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neonatal</w:t>
      </w:r>
      <w:r>
        <w:rPr>
          <w:color w:val="454545"/>
          <w:spacing w:val="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diabetes</w:t>
      </w:r>
      <w:r>
        <w:rPr>
          <w:color w:val="454545"/>
          <w:spacing w:val="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suggests</w:t>
      </w:r>
      <w:r>
        <w:rPr>
          <w:color w:val="454545"/>
          <w:spacing w:val="10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IPEX</w:t>
      </w:r>
      <w:r>
        <w:rPr>
          <w:color w:val="454545"/>
          <w:spacing w:val="9"/>
          <w:w w:val="105"/>
          <w:sz w:val="24"/>
        </w:rPr>
        <w:t xml:space="preserve"> </w:t>
      </w:r>
      <w:r>
        <w:rPr>
          <w:color w:val="454545"/>
          <w:w w:val="105"/>
          <w:sz w:val="24"/>
        </w:rPr>
        <w:t>syndrome.</w:t>
      </w:r>
    </w:p>
    <w:sectPr w:rsidR="00B95DA1">
      <w:pgSz w:w="12240" w:h="15840"/>
      <w:pgMar w:top="7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0670"/>
    <w:multiLevelType w:val="hybridMultilevel"/>
    <w:tmpl w:val="70E226DC"/>
    <w:lvl w:ilvl="0" w:tplc="3DC2BF74">
      <w:numFmt w:val="bullet"/>
      <w:lvlText w:val="•"/>
      <w:lvlJc w:val="left"/>
      <w:pPr>
        <w:ind w:left="100" w:hanging="249"/>
      </w:pPr>
      <w:rPr>
        <w:rFonts w:ascii="Trebuchet MS" w:eastAsia="Trebuchet MS" w:hAnsi="Trebuchet MS" w:cs="Trebuchet MS" w:hint="default"/>
        <w:color w:val="454545"/>
        <w:w w:val="89"/>
        <w:sz w:val="24"/>
        <w:szCs w:val="24"/>
        <w:lang w:val="en-US" w:eastAsia="en-US" w:bidi="ar-SA"/>
      </w:rPr>
    </w:lvl>
    <w:lvl w:ilvl="1" w:tplc="7E867F1E">
      <w:numFmt w:val="bullet"/>
      <w:lvlText w:val="•"/>
      <w:lvlJc w:val="left"/>
      <w:pPr>
        <w:ind w:left="1242" w:hanging="249"/>
      </w:pPr>
      <w:rPr>
        <w:rFonts w:hint="default"/>
        <w:lang w:val="en-US" w:eastAsia="en-US" w:bidi="ar-SA"/>
      </w:rPr>
    </w:lvl>
    <w:lvl w:ilvl="2" w:tplc="085E5DE6">
      <w:numFmt w:val="bullet"/>
      <w:lvlText w:val="•"/>
      <w:lvlJc w:val="left"/>
      <w:pPr>
        <w:ind w:left="2384" w:hanging="249"/>
      </w:pPr>
      <w:rPr>
        <w:rFonts w:hint="default"/>
        <w:lang w:val="en-US" w:eastAsia="en-US" w:bidi="ar-SA"/>
      </w:rPr>
    </w:lvl>
    <w:lvl w:ilvl="3" w:tplc="BCC41B32">
      <w:numFmt w:val="bullet"/>
      <w:lvlText w:val="•"/>
      <w:lvlJc w:val="left"/>
      <w:pPr>
        <w:ind w:left="3526" w:hanging="249"/>
      </w:pPr>
      <w:rPr>
        <w:rFonts w:hint="default"/>
        <w:lang w:val="en-US" w:eastAsia="en-US" w:bidi="ar-SA"/>
      </w:rPr>
    </w:lvl>
    <w:lvl w:ilvl="4" w:tplc="C4BE4422">
      <w:numFmt w:val="bullet"/>
      <w:lvlText w:val="•"/>
      <w:lvlJc w:val="left"/>
      <w:pPr>
        <w:ind w:left="4668" w:hanging="249"/>
      </w:pPr>
      <w:rPr>
        <w:rFonts w:hint="default"/>
        <w:lang w:val="en-US" w:eastAsia="en-US" w:bidi="ar-SA"/>
      </w:rPr>
    </w:lvl>
    <w:lvl w:ilvl="5" w:tplc="617C6B34">
      <w:numFmt w:val="bullet"/>
      <w:lvlText w:val="•"/>
      <w:lvlJc w:val="left"/>
      <w:pPr>
        <w:ind w:left="5810" w:hanging="249"/>
      </w:pPr>
      <w:rPr>
        <w:rFonts w:hint="default"/>
        <w:lang w:val="en-US" w:eastAsia="en-US" w:bidi="ar-SA"/>
      </w:rPr>
    </w:lvl>
    <w:lvl w:ilvl="6" w:tplc="068C66B4">
      <w:numFmt w:val="bullet"/>
      <w:lvlText w:val="•"/>
      <w:lvlJc w:val="left"/>
      <w:pPr>
        <w:ind w:left="6952" w:hanging="249"/>
      </w:pPr>
      <w:rPr>
        <w:rFonts w:hint="default"/>
        <w:lang w:val="en-US" w:eastAsia="en-US" w:bidi="ar-SA"/>
      </w:rPr>
    </w:lvl>
    <w:lvl w:ilvl="7" w:tplc="65E6BDF8">
      <w:numFmt w:val="bullet"/>
      <w:lvlText w:val="•"/>
      <w:lvlJc w:val="left"/>
      <w:pPr>
        <w:ind w:left="8094" w:hanging="249"/>
      </w:pPr>
      <w:rPr>
        <w:rFonts w:hint="default"/>
        <w:lang w:val="en-US" w:eastAsia="en-US" w:bidi="ar-SA"/>
      </w:rPr>
    </w:lvl>
    <w:lvl w:ilvl="8" w:tplc="6FAC78FC">
      <w:numFmt w:val="bullet"/>
      <w:lvlText w:val="•"/>
      <w:lvlJc w:val="left"/>
      <w:pPr>
        <w:ind w:left="9236" w:hanging="24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5DA1"/>
    <w:rsid w:val="005C0D1A"/>
    <w:rsid w:val="00B9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3"/>
      <w:ind w:left="348" w:hanging="249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3"/>
      <w:ind w:left="348" w:hanging="2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d.haleem@uod.a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Pravalika madhigatla</dc:creator>
  <cp:lastModifiedBy>Pravalika madhigatla</cp:lastModifiedBy>
  <cp:revision>2</cp:revision>
  <dcterms:created xsi:type="dcterms:W3CDTF">2023-03-21T07:24:00Z</dcterms:created>
  <dcterms:modified xsi:type="dcterms:W3CDTF">2023-03-21T07:24:00Z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LastSaved">
    <vt:filetime>2023-03-21T00:00:00Z</vt:filetime>
  </property>
</Properties>
</file>