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F1FC56" w14:textId="6B7B232F" w:rsidR="00AE3E37" w:rsidRDefault="00033890" w:rsidP="000534A1">
      <w:pPr>
        <w:pStyle w:val="Heading1"/>
        <w:spacing w:before="170"/>
        <w:ind w:left="0"/>
        <w:jc w:val="both"/>
      </w:pPr>
      <w:r w:rsidRPr="00033890">
        <w:rPr>
          <w:color w:val="337AB7"/>
        </w:rPr>
        <w:t>Pelleti</w:t>
      </w:r>
      <w:r>
        <w:rPr>
          <w:color w:val="337AB7"/>
        </w:rPr>
        <w:t>zing</w:t>
      </w:r>
      <w:r w:rsidRPr="00033890">
        <w:rPr>
          <w:color w:val="337AB7"/>
        </w:rPr>
        <w:t xml:space="preserve"> of agricultural residues in Senegal: study of influencing phenomena &amp; chemical elements</w:t>
      </w:r>
    </w:p>
    <w:p w14:paraId="3607D0FD" w14:textId="3352D758" w:rsidR="00033890" w:rsidRDefault="00033890" w:rsidP="005973B9">
      <w:pPr>
        <w:pStyle w:val="BodyText"/>
        <w:spacing w:before="73" w:line="198" w:lineRule="exact"/>
        <w:ind w:left="100" w:right="5987"/>
        <w:rPr>
          <w:rFonts w:ascii="Arial"/>
        </w:rPr>
      </w:pPr>
      <w:bookmarkStart w:id="0" w:name="_GoBack"/>
      <w:r>
        <w:rPr>
          <w:rFonts w:ascii="Arial"/>
        </w:rPr>
        <w:t xml:space="preserve">Cheikh Ahmadou </w:t>
      </w:r>
      <w:bookmarkEnd w:id="0"/>
      <w:r>
        <w:rPr>
          <w:rFonts w:ascii="Arial"/>
        </w:rPr>
        <w:t>MBODJI</w:t>
      </w:r>
      <w:r w:rsidR="005973B9">
        <w:rPr>
          <w:rFonts w:ascii="Arial"/>
        </w:rPr>
        <w:t>,</w:t>
      </w:r>
      <w:r>
        <w:rPr>
          <w:rFonts w:ascii="Arial"/>
        </w:rPr>
        <w:t xml:space="preserve"> Gaston Berger University, Saint-Louis, Senegal</w:t>
      </w:r>
    </w:p>
    <w:p w14:paraId="556A5824" w14:textId="242F95BB" w:rsidR="005973B9" w:rsidRDefault="00033890" w:rsidP="005973B9">
      <w:pPr>
        <w:pStyle w:val="BodyText"/>
        <w:spacing w:before="73" w:line="198" w:lineRule="exact"/>
        <w:ind w:left="100" w:right="5987"/>
        <w:rPr>
          <w:rFonts w:ascii="Arial"/>
        </w:rPr>
      </w:pPr>
      <w:r>
        <w:rPr>
          <w:rFonts w:ascii="Arial"/>
        </w:rPr>
        <w:t>Djicknoum DIOUF, Prof., Gaston Berger University, Saint-Louis, Senegal</w:t>
      </w:r>
    </w:p>
    <w:p w14:paraId="508FFF93" w14:textId="38814D4C" w:rsidR="00033890" w:rsidRPr="00033890" w:rsidRDefault="00033890" w:rsidP="005973B9">
      <w:pPr>
        <w:pStyle w:val="BodyText"/>
        <w:spacing w:before="73" w:line="198" w:lineRule="exact"/>
        <w:ind w:left="100" w:right="5987"/>
        <w:rPr>
          <w:rFonts w:ascii="Arial"/>
        </w:rPr>
      </w:pPr>
      <w:r w:rsidRPr="00033890">
        <w:rPr>
          <w:rFonts w:ascii="Arial"/>
        </w:rPr>
        <w:t>Bruno PIRIOU, PhD, CIRAD, Montpellier, France</w:t>
      </w:r>
    </w:p>
    <w:p w14:paraId="2BD855D7" w14:textId="0CFC908E" w:rsidR="00033890" w:rsidRPr="00033890" w:rsidRDefault="00033890" w:rsidP="005973B9">
      <w:pPr>
        <w:pStyle w:val="BodyText"/>
        <w:spacing w:before="73" w:line="198" w:lineRule="exact"/>
        <w:ind w:left="100" w:right="5987"/>
        <w:rPr>
          <w:rFonts w:ascii="Arial"/>
        </w:rPr>
      </w:pPr>
      <w:r w:rsidRPr="00033890">
        <w:rPr>
          <w:rFonts w:ascii="Arial"/>
        </w:rPr>
        <w:t xml:space="preserve">Amadou </w:t>
      </w:r>
      <w:r>
        <w:rPr>
          <w:rFonts w:ascii="Arial"/>
        </w:rPr>
        <w:t>Seidou MAIGA, Prof., Gaston Berger University, Saint-Louis, Senegal</w:t>
      </w:r>
    </w:p>
    <w:p w14:paraId="6BC4424E" w14:textId="77777777" w:rsidR="00AE3E37" w:rsidRPr="00033890" w:rsidRDefault="00AE3E37">
      <w:pPr>
        <w:pStyle w:val="BodyText"/>
        <w:rPr>
          <w:rFonts w:ascii="Arial"/>
          <w:sz w:val="20"/>
        </w:rPr>
      </w:pPr>
    </w:p>
    <w:p w14:paraId="63309362" w14:textId="77777777" w:rsidR="00AE3E37" w:rsidRPr="00033890" w:rsidRDefault="00AE3E37">
      <w:pPr>
        <w:rPr>
          <w:rFonts w:ascii="Arial"/>
          <w:sz w:val="21"/>
        </w:rPr>
        <w:sectPr w:rsidR="00AE3E37" w:rsidRPr="00033890" w:rsidSect="008E5477">
          <w:footerReference w:type="default" r:id="rId8"/>
          <w:type w:val="continuous"/>
          <w:pgSz w:w="11910" w:h="16840"/>
          <w:pgMar w:top="995" w:right="600" w:bottom="840" w:left="620" w:header="0" w:footer="0" w:gutter="0"/>
          <w:cols w:space="720"/>
          <w:docGrid w:linePitch="299"/>
        </w:sectPr>
      </w:pPr>
    </w:p>
    <w:p w14:paraId="599309EA" w14:textId="3DC197D1" w:rsidR="00AE3E37" w:rsidRDefault="00A9710C">
      <w:pPr>
        <w:pStyle w:val="Heading3"/>
        <w:spacing w:before="147"/>
        <w:jc w:val="both"/>
      </w:pPr>
      <w:r>
        <w:rPr>
          <w:color w:val="BF5A14"/>
        </w:rPr>
        <w:lastRenderedPageBreak/>
        <w:t>Abstract</w:t>
      </w:r>
    </w:p>
    <w:p w14:paraId="78F044C0" w14:textId="1DD9B3BB" w:rsidR="00AE3E37" w:rsidRDefault="00B06602">
      <w:pPr>
        <w:pStyle w:val="BodyText"/>
        <w:spacing w:before="90" w:line="280" w:lineRule="auto"/>
        <w:ind w:left="100"/>
        <w:jc w:val="both"/>
      </w:pPr>
      <w:r w:rsidRPr="00B06602">
        <w:t xml:space="preserve">Biomass fuels, more specifically, pellets from agricultural residues have attract interest rapidly in recent years. Pellets from agricultural residues often represent a better alternative to domestic fossil fuels (charcoal, firewood, conventional biomass), due to their accessibility but also their better density and higher calorific value. In the present work, we produce from residues of groundnut shell, corn cob, palm nutshell and </w:t>
      </w:r>
      <w:r w:rsidRPr="00B06602">
        <w:rPr>
          <w:i/>
          <w:iCs/>
        </w:rPr>
        <w:t>typha</w:t>
      </w:r>
      <w:r w:rsidRPr="00B06602">
        <w:t>, simple pellets (a single residue) and mixed pellets (mixture of two residues in variable proportions). The characterizations of these pellets show that the pelleting of biomass residues makes it possible to significantly increase the calorific value (LCV) of simple pellets. The mixture of different agricultural residues makes it possible to have a much higher calorific value, with pellets with LCV greater than 19 MJ/kg. We also demonstrate the importance of pelleting in reducing the ash content for mixed pellets; the opposite phenomenon being observed for simple pellets. Our work also shows the importance of pelleting and blending of agricultural residues in reducing the formation of bottom ash and corrosion</w:t>
      </w:r>
      <w:r w:rsidR="00A9710C">
        <w:t>.</w:t>
      </w:r>
    </w:p>
    <w:p w14:paraId="43D0C44E" w14:textId="3B07C718" w:rsidR="00051F2B" w:rsidRDefault="00051F2B">
      <w:pPr>
        <w:pStyle w:val="BodyText"/>
        <w:spacing w:before="90" w:line="280" w:lineRule="auto"/>
        <w:ind w:left="100"/>
        <w:jc w:val="both"/>
      </w:pPr>
    </w:p>
    <w:p w14:paraId="6D9E5031" w14:textId="77777777" w:rsidR="00051F2B" w:rsidRDefault="00051F2B" w:rsidP="00051F2B">
      <w:pPr>
        <w:pStyle w:val="Heading3"/>
        <w:spacing w:before="74"/>
      </w:pPr>
      <w:r>
        <w:rPr>
          <w:color w:val="BF5A14"/>
        </w:rPr>
        <w:t>Image</w:t>
      </w:r>
    </w:p>
    <w:p w14:paraId="6D77629B" w14:textId="77777777" w:rsidR="00051F2B" w:rsidRDefault="00051F2B" w:rsidP="00051F2B">
      <w:pPr>
        <w:pStyle w:val="BodyText"/>
        <w:spacing w:before="2"/>
        <w:jc w:val="center"/>
        <w:rPr>
          <w:rFonts w:ascii="Arial"/>
          <w:b/>
          <w:sz w:val="16"/>
        </w:rPr>
      </w:pPr>
      <w:r w:rsidRPr="00033890">
        <w:rPr>
          <w:rFonts w:ascii="Arial"/>
          <w:b/>
          <w:noProof/>
          <w:sz w:val="16"/>
          <w:lang w:val="en-IN" w:eastAsia="en-IN"/>
        </w:rPr>
        <w:drawing>
          <wp:inline distT="0" distB="0" distL="0" distR="0" wp14:anchorId="180EC96D" wp14:editId="11608518">
            <wp:extent cx="2695832" cy="2825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734145" cy="2865909"/>
                    </a:xfrm>
                    <a:prstGeom prst="rect">
                      <a:avLst/>
                    </a:prstGeom>
                  </pic:spPr>
                </pic:pic>
              </a:graphicData>
            </a:graphic>
          </wp:inline>
        </w:drawing>
      </w:r>
    </w:p>
    <w:p w14:paraId="346DA6A1" w14:textId="77777777" w:rsidR="00051F2B" w:rsidRDefault="00051F2B">
      <w:pPr>
        <w:pStyle w:val="BodyText"/>
        <w:spacing w:before="90" w:line="280" w:lineRule="auto"/>
        <w:ind w:left="100"/>
        <w:jc w:val="both"/>
      </w:pPr>
    </w:p>
    <w:p w14:paraId="3C61BAD3" w14:textId="0B8B931C" w:rsidR="00AE3E37" w:rsidRDefault="00A9710C" w:rsidP="00051F2B">
      <w:pPr>
        <w:pStyle w:val="Heading3"/>
        <w:spacing w:before="74"/>
        <w:rPr>
          <w:b w:val="0"/>
          <w:sz w:val="16"/>
        </w:rPr>
      </w:pPr>
      <w:r>
        <w:rPr>
          <w:b w:val="0"/>
        </w:rPr>
        <w:br w:type="column"/>
      </w:r>
    </w:p>
    <w:p w14:paraId="1BF30A8D" w14:textId="4D25CF15" w:rsidR="00033890" w:rsidRDefault="00033890">
      <w:pPr>
        <w:pStyle w:val="BodyText"/>
        <w:spacing w:before="2"/>
        <w:rPr>
          <w:rFonts w:ascii="Arial"/>
          <w:b/>
          <w:sz w:val="16"/>
        </w:rPr>
      </w:pPr>
      <w:r w:rsidRPr="00033890">
        <w:rPr>
          <w:rFonts w:ascii="Arial"/>
          <w:b/>
          <w:noProof/>
          <w:sz w:val="16"/>
          <w:lang w:val="en-IN" w:eastAsia="en-IN"/>
        </w:rPr>
        <w:drawing>
          <wp:inline distT="0" distB="0" distL="0" distR="0" wp14:anchorId="20092D3E" wp14:editId="0E9BC8BA">
            <wp:extent cx="3365385" cy="1485900"/>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77179" cy="1491107"/>
                    </a:xfrm>
                    <a:prstGeom prst="rect">
                      <a:avLst/>
                    </a:prstGeom>
                  </pic:spPr>
                </pic:pic>
              </a:graphicData>
            </a:graphic>
          </wp:inline>
        </w:drawing>
      </w:r>
    </w:p>
    <w:p w14:paraId="3E86292D" w14:textId="3BE6874D" w:rsidR="00F910A9" w:rsidRDefault="00F910A9">
      <w:pPr>
        <w:pStyle w:val="BodyText"/>
        <w:spacing w:before="2"/>
        <w:rPr>
          <w:rFonts w:ascii="Arial"/>
          <w:b/>
          <w:sz w:val="16"/>
        </w:rPr>
      </w:pPr>
    </w:p>
    <w:p w14:paraId="15E17AA7" w14:textId="07E5BC7C" w:rsidR="00F910A9" w:rsidRDefault="00F910A9">
      <w:pPr>
        <w:pStyle w:val="BodyText"/>
        <w:spacing w:before="2"/>
        <w:rPr>
          <w:rFonts w:ascii="Arial"/>
          <w:b/>
          <w:sz w:val="16"/>
        </w:rPr>
      </w:pPr>
      <w:r w:rsidRPr="00F910A9">
        <w:rPr>
          <w:rFonts w:ascii="Arial"/>
          <w:b/>
          <w:noProof/>
          <w:sz w:val="16"/>
          <w:lang w:val="en-IN" w:eastAsia="en-IN"/>
        </w:rPr>
        <w:drawing>
          <wp:inline distT="0" distB="0" distL="0" distR="0" wp14:anchorId="137C9E1E" wp14:editId="229A3A57">
            <wp:extent cx="3618389" cy="1866900"/>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623153" cy="1869358"/>
                    </a:xfrm>
                    <a:prstGeom prst="rect">
                      <a:avLst/>
                    </a:prstGeom>
                  </pic:spPr>
                </pic:pic>
              </a:graphicData>
            </a:graphic>
          </wp:inline>
        </w:drawing>
      </w:r>
    </w:p>
    <w:p w14:paraId="0C48FB49"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6DCCFB2" w14:textId="496828B3" w:rsidR="005973B9" w:rsidRDefault="00B06602" w:rsidP="005973B9">
      <w:pPr>
        <w:pStyle w:val="ListParagraph"/>
        <w:numPr>
          <w:ilvl w:val="0"/>
          <w:numId w:val="3"/>
        </w:numPr>
        <w:tabs>
          <w:tab w:val="left" w:pos="384"/>
        </w:tabs>
        <w:spacing w:before="103" w:line="216" w:lineRule="exact"/>
        <w:ind w:right="138" w:hanging="283"/>
        <w:rPr>
          <w:sz w:val="18"/>
        </w:rPr>
      </w:pPr>
      <w:r w:rsidRPr="00B06602">
        <w:rPr>
          <w:sz w:val="18"/>
        </w:rPr>
        <w:t xml:space="preserve">C. Mbodji, A. Fall, D. Diouf, A. Seck: </w:t>
      </w:r>
      <w:r w:rsidRPr="00B06602">
        <w:rPr>
          <w:i/>
          <w:sz w:val="18"/>
        </w:rPr>
        <w:t>Energy potential of crop residues in Senegal: Pathways for valorisation</w:t>
      </w:r>
      <w:r w:rsidRPr="00B06602">
        <w:rPr>
          <w:sz w:val="18"/>
        </w:rPr>
        <w:t>, SEA4cities/Springer Nature Book, 2021</w:t>
      </w:r>
      <w:r w:rsidR="005973B9" w:rsidRPr="005973B9">
        <w:rPr>
          <w:sz w:val="18"/>
        </w:rPr>
        <w:t>.</w:t>
      </w:r>
    </w:p>
    <w:p w14:paraId="4018D800" w14:textId="11E192DF" w:rsidR="005973B9" w:rsidRDefault="00B06602" w:rsidP="005973B9">
      <w:pPr>
        <w:pStyle w:val="ListParagraph"/>
        <w:numPr>
          <w:ilvl w:val="0"/>
          <w:numId w:val="3"/>
        </w:numPr>
        <w:tabs>
          <w:tab w:val="left" w:pos="384"/>
        </w:tabs>
        <w:spacing w:line="216" w:lineRule="exact"/>
        <w:ind w:right="137" w:hanging="283"/>
        <w:rPr>
          <w:sz w:val="18"/>
        </w:rPr>
      </w:pPr>
      <w:r w:rsidRPr="00B06602">
        <w:rPr>
          <w:sz w:val="18"/>
        </w:rPr>
        <w:t xml:space="preserve">A. Stam, W. Livingston, M. </w:t>
      </w:r>
      <w:proofErr w:type="spellStart"/>
      <w:r w:rsidRPr="00B06602">
        <w:rPr>
          <w:sz w:val="18"/>
        </w:rPr>
        <w:t>Cremers</w:t>
      </w:r>
      <w:proofErr w:type="spellEnd"/>
      <w:r w:rsidRPr="00B06602">
        <w:rPr>
          <w:sz w:val="18"/>
        </w:rPr>
        <w:t xml:space="preserve">, G. </w:t>
      </w:r>
      <w:proofErr w:type="spellStart"/>
      <w:r w:rsidRPr="00B06602">
        <w:rPr>
          <w:sz w:val="18"/>
        </w:rPr>
        <w:t>Brem</w:t>
      </w:r>
      <w:proofErr w:type="spellEnd"/>
      <w:r w:rsidRPr="00B06602">
        <w:rPr>
          <w:sz w:val="18"/>
        </w:rPr>
        <w:t xml:space="preserve">: </w:t>
      </w:r>
      <w:r w:rsidRPr="00B06602">
        <w:rPr>
          <w:i/>
          <w:sz w:val="18"/>
        </w:rPr>
        <w:t>Review of models and tools for slagging and fouling prediction for biomass co-combustion</w:t>
      </w:r>
      <w:r w:rsidRPr="00B06602">
        <w:rPr>
          <w:sz w:val="18"/>
        </w:rPr>
        <w:t>. Rev Artic IEA, 2010</w:t>
      </w:r>
      <w:r w:rsidR="005973B9">
        <w:rPr>
          <w:sz w:val="18"/>
        </w:rPr>
        <w:t>.</w:t>
      </w:r>
    </w:p>
    <w:p w14:paraId="142346E7" w14:textId="61850A67" w:rsidR="005973B9" w:rsidRDefault="00B06602" w:rsidP="005973B9">
      <w:pPr>
        <w:pStyle w:val="ListParagraph"/>
        <w:numPr>
          <w:ilvl w:val="0"/>
          <w:numId w:val="3"/>
        </w:numPr>
        <w:tabs>
          <w:tab w:val="left" w:pos="384"/>
        </w:tabs>
        <w:spacing w:line="216" w:lineRule="exact"/>
        <w:ind w:right="138" w:hanging="283"/>
        <w:rPr>
          <w:sz w:val="18"/>
        </w:rPr>
      </w:pPr>
      <w:r w:rsidRPr="00B06602">
        <w:rPr>
          <w:sz w:val="18"/>
        </w:rPr>
        <w:t xml:space="preserve">L. Baxter, T. Miles, B. Jenkins, T. Milne, D. Dayton, R. </w:t>
      </w:r>
      <w:proofErr w:type="spellStart"/>
      <w:r w:rsidRPr="00B06602">
        <w:rPr>
          <w:sz w:val="18"/>
        </w:rPr>
        <w:t>Bryers</w:t>
      </w:r>
      <w:proofErr w:type="spellEnd"/>
      <w:r w:rsidRPr="00B06602">
        <w:rPr>
          <w:sz w:val="18"/>
        </w:rPr>
        <w:t xml:space="preserve">: </w:t>
      </w:r>
      <w:r w:rsidRPr="00B06602">
        <w:rPr>
          <w:i/>
          <w:sz w:val="18"/>
        </w:rPr>
        <w:t>The behavior of inorganic material in biomass-fired power boilers: field and laboratory experiences</w:t>
      </w:r>
      <w:r w:rsidRPr="00B06602">
        <w:rPr>
          <w:sz w:val="18"/>
        </w:rPr>
        <w:t>, 1998</w:t>
      </w:r>
      <w:r w:rsidR="005973B9">
        <w:rPr>
          <w:sz w:val="18"/>
        </w:rPr>
        <w:t>.</w:t>
      </w:r>
    </w:p>
    <w:p w14:paraId="173C25A6" w14:textId="3C7E4DFC" w:rsidR="005973B9" w:rsidRDefault="00B06602" w:rsidP="00B06602">
      <w:pPr>
        <w:pStyle w:val="BodyText"/>
        <w:numPr>
          <w:ilvl w:val="0"/>
          <w:numId w:val="3"/>
        </w:numPr>
        <w:spacing w:line="218" w:lineRule="exact"/>
        <w:rPr>
          <w:rFonts w:ascii="Calibri"/>
        </w:rPr>
      </w:pPr>
      <w:r w:rsidRPr="00B06602">
        <w:rPr>
          <w:rFonts w:ascii="Calibri" w:eastAsia="Calibri" w:hAnsi="Calibri" w:cs="Calibri"/>
          <w:szCs w:val="22"/>
        </w:rPr>
        <w:t xml:space="preserve">S. </w:t>
      </w:r>
      <w:proofErr w:type="spellStart"/>
      <w:r w:rsidRPr="00B06602">
        <w:rPr>
          <w:rFonts w:ascii="Calibri" w:eastAsia="Calibri" w:hAnsi="Calibri" w:cs="Calibri"/>
          <w:szCs w:val="22"/>
        </w:rPr>
        <w:t>Lokare</w:t>
      </w:r>
      <w:proofErr w:type="spellEnd"/>
      <w:r w:rsidRPr="00B06602">
        <w:rPr>
          <w:rFonts w:ascii="Calibri" w:eastAsia="Calibri" w:hAnsi="Calibri" w:cs="Calibri"/>
          <w:szCs w:val="22"/>
        </w:rPr>
        <w:t xml:space="preserve">, J. Dunaway, D. Moulton, D. Rogers, D. Tree, L. Baxter: </w:t>
      </w:r>
      <w:r w:rsidRPr="00B06602">
        <w:rPr>
          <w:rFonts w:ascii="Calibri" w:eastAsia="Calibri" w:hAnsi="Calibri" w:cs="Calibri"/>
          <w:i/>
          <w:szCs w:val="22"/>
        </w:rPr>
        <w:t>Investigation of Ash Deposition Rates for a Suite of Biomass Fuels and Fuel Blends</w:t>
      </w:r>
      <w:r w:rsidRPr="00B06602">
        <w:rPr>
          <w:rFonts w:ascii="Calibri" w:eastAsia="Calibri" w:hAnsi="Calibri" w:cs="Calibri"/>
          <w:szCs w:val="22"/>
        </w:rPr>
        <w:t>, 2006</w:t>
      </w:r>
      <w:r w:rsidR="005973B9" w:rsidRPr="005973B9">
        <w:rPr>
          <w:rFonts w:ascii="Calibri"/>
        </w:rPr>
        <w:t>.</w:t>
      </w:r>
    </w:p>
    <w:p w14:paraId="797D0F31" w14:textId="42A89447" w:rsidR="005973B9" w:rsidRDefault="00B06602" w:rsidP="00B06602">
      <w:pPr>
        <w:pStyle w:val="BodyText"/>
        <w:numPr>
          <w:ilvl w:val="0"/>
          <w:numId w:val="3"/>
        </w:numPr>
        <w:spacing w:before="85" w:line="216" w:lineRule="exact"/>
        <w:ind w:right="138"/>
        <w:jc w:val="both"/>
        <w:rPr>
          <w:rFonts w:ascii="Calibri" w:hAnsi="Calibri"/>
        </w:rPr>
      </w:pPr>
      <w:r w:rsidRPr="00B06602">
        <w:rPr>
          <w:rFonts w:ascii="Calibri" w:hAnsi="Calibri"/>
        </w:rPr>
        <w:t xml:space="preserve">H. Nielsen, F. Frandsen, K. Dam-Johansen, L. Baxter: </w:t>
      </w:r>
      <w:r w:rsidRPr="00B06602">
        <w:rPr>
          <w:rFonts w:ascii="Calibri" w:hAnsi="Calibri"/>
          <w:i/>
        </w:rPr>
        <w:t>The implications of chlorine-associated corrosion on the operation of biomass-fired boilers</w:t>
      </w:r>
      <w:r w:rsidRPr="00B06602">
        <w:rPr>
          <w:rFonts w:ascii="Calibri" w:hAnsi="Calibri"/>
        </w:rPr>
        <w:t>, 2000</w:t>
      </w:r>
    </w:p>
    <w:p w14:paraId="7A273B51" w14:textId="1AECB218" w:rsidR="00B06602" w:rsidRDefault="00B06602" w:rsidP="00B06602">
      <w:pPr>
        <w:pStyle w:val="BodyText"/>
        <w:numPr>
          <w:ilvl w:val="0"/>
          <w:numId w:val="3"/>
        </w:numPr>
        <w:spacing w:before="85" w:line="216" w:lineRule="exact"/>
        <w:ind w:right="138"/>
        <w:jc w:val="both"/>
        <w:rPr>
          <w:rFonts w:ascii="Calibri" w:hAnsi="Calibri"/>
        </w:rPr>
      </w:pPr>
      <w:r w:rsidRPr="00B06602">
        <w:rPr>
          <w:rFonts w:ascii="Calibri" w:hAnsi="Calibri"/>
        </w:rPr>
        <w:t xml:space="preserve">S. </w:t>
      </w:r>
      <w:proofErr w:type="spellStart"/>
      <w:r w:rsidRPr="00B06602">
        <w:rPr>
          <w:rFonts w:ascii="Calibri" w:hAnsi="Calibri"/>
        </w:rPr>
        <w:t>Vassilev</w:t>
      </w:r>
      <w:proofErr w:type="spellEnd"/>
      <w:r w:rsidRPr="00B06602">
        <w:rPr>
          <w:rFonts w:ascii="Calibri" w:hAnsi="Calibri"/>
        </w:rPr>
        <w:t xml:space="preserve">, D. Baxter, C. </w:t>
      </w:r>
      <w:proofErr w:type="spellStart"/>
      <w:r w:rsidRPr="00B06602">
        <w:rPr>
          <w:rFonts w:ascii="Calibri" w:hAnsi="Calibri"/>
        </w:rPr>
        <w:t>Vassileva</w:t>
      </w:r>
      <w:proofErr w:type="spellEnd"/>
      <w:r w:rsidRPr="00B06602">
        <w:rPr>
          <w:rFonts w:ascii="Calibri" w:hAnsi="Calibri"/>
        </w:rPr>
        <w:t>: An overview of the behaviour of biomass during combustion: Part I. Phase-mineral transformations of organic and inorganic matter, 2013</w:t>
      </w:r>
    </w:p>
    <w:p w14:paraId="081615CE" w14:textId="77EB5246" w:rsidR="00B06602" w:rsidRDefault="00B06602" w:rsidP="00B06602">
      <w:pPr>
        <w:pStyle w:val="BodyText"/>
        <w:numPr>
          <w:ilvl w:val="0"/>
          <w:numId w:val="3"/>
        </w:numPr>
        <w:spacing w:before="85" w:line="216" w:lineRule="exact"/>
        <w:ind w:right="138"/>
        <w:jc w:val="both"/>
        <w:rPr>
          <w:rFonts w:ascii="Calibri" w:hAnsi="Calibri"/>
        </w:rPr>
      </w:pPr>
      <w:r w:rsidRPr="00B06602">
        <w:rPr>
          <w:rFonts w:ascii="Calibri" w:hAnsi="Calibri"/>
        </w:rPr>
        <w:t xml:space="preserve">B. </w:t>
      </w:r>
      <w:proofErr w:type="spellStart"/>
      <w:r w:rsidRPr="00B06602">
        <w:rPr>
          <w:rFonts w:ascii="Calibri" w:hAnsi="Calibri"/>
        </w:rPr>
        <w:t>Piednoir</w:t>
      </w:r>
      <w:proofErr w:type="spellEnd"/>
      <w:r w:rsidRPr="00B06602">
        <w:rPr>
          <w:rFonts w:ascii="Calibri" w:hAnsi="Calibri"/>
        </w:rPr>
        <w:t xml:space="preserve">, J-M. </w:t>
      </w:r>
      <w:proofErr w:type="spellStart"/>
      <w:r w:rsidRPr="00B06602">
        <w:rPr>
          <w:rFonts w:ascii="Calibri" w:hAnsi="Calibri"/>
        </w:rPr>
        <w:t>Commandré</w:t>
      </w:r>
      <w:proofErr w:type="spellEnd"/>
      <w:r w:rsidRPr="00B06602">
        <w:rPr>
          <w:rFonts w:ascii="Calibri" w:hAnsi="Calibri"/>
        </w:rPr>
        <w:t xml:space="preserve">, A. Benoist, S. El Fassi, G. </w:t>
      </w:r>
      <w:proofErr w:type="spellStart"/>
      <w:r w:rsidRPr="00B06602">
        <w:rPr>
          <w:rFonts w:ascii="Calibri" w:hAnsi="Calibri"/>
        </w:rPr>
        <w:t>Vaitilingom</w:t>
      </w:r>
      <w:proofErr w:type="spellEnd"/>
      <w:r w:rsidRPr="00B06602">
        <w:rPr>
          <w:rFonts w:ascii="Calibri" w:hAnsi="Calibri"/>
        </w:rPr>
        <w:t>: Biomass blending as a way to reduce NOx emissions during the combustion of biomass residues, 1st International Conference on Bioenergy &amp; Climate Change</w:t>
      </w:r>
    </w:p>
    <w:p w14:paraId="4AE272F7" w14:textId="369EC60A" w:rsidR="00B06602" w:rsidRDefault="00051F2B" w:rsidP="00B06602">
      <w:pPr>
        <w:pStyle w:val="BodyText"/>
        <w:numPr>
          <w:ilvl w:val="0"/>
          <w:numId w:val="3"/>
        </w:numPr>
        <w:spacing w:before="85" w:line="216" w:lineRule="exact"/>
        <w:ind w:right="138"/>
        <w:jc w:val="both"/>
        <w:rPr>
          <w:rFonts w:ascii="Calibri" w:hAnsi="Calibri"/>
        </w:rPr>
      </w:pPr>
      <w:r w:rsidRPr="00051F2B">
        <w:rPr>
          <w:rFonts w:ascii="Calibri" w:hAnsi="Calibri"/>
        </w:rPr>
        <w:t xml:space="preserve">Phyllis database for biomass, </w:t>
      </w:r>
      <w:hyperlink r:id="rId12">
        <w:r w:rsidRPr="00051F2B">
          <w:rPr>
            <w:rStyle w:val="Hyperlink"/>
            <w:rFonts w:ascii="Calibri" w:hAnsi="Calibri"/>
          </w:rPr>
          <w:t>https://phyllis.nl/</w:t>
        </w:r>
      </w:hyperlink>
      <w:r w:rsidRPr="00051F2B">
        <w:rPr>
          <w:rFonts w:ascii="Calibri" w:hAnsi="Calibri"/>
          <w:u w:val="single"/>
        </w:rPr>
        <w:t xml:space="preserve"> (last access on 15/11/2022)</w:t>
      </w:r>
    </w:p>
    <w:p w14:paraId="4DBCCC5A" w14:textId="77777777" w:rsidR="00AE3E37" w:rsidRPr="008756E6" w:rsidRDefault="00AE3E37" w:rsidP="008756E6">
      <w:pPr>
        <w:tabs>
          <w:tab w:val="left" w:pos="384"/>
        </w:tabs>
        <w:ind w:right="117"/>
      </w:pPr>
    </w:p>
    <w:p w14:paraId="5EF874C8"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lastRenderedPageBreak/>
        <w:t xml:space="preserve">   </w:t>
      </w:r>
    </w:p>
    <w:p w14:paraId="7CA4FF8F" w14:textId="77777777" w:rsidR="00AE3E37" w:rsidRDefault="00AE3E37">
      <w:pPr>
        <w:pStyle w:val="BodyText"/>
        <w:rPr>
          <w:rFonts w:ascii="Calibri"/>
          <w:sz w:val="20"/>
        </w:rPr>
      </w:pPr>
    </w:p>
    <w:p w14:paraId="60ED082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0432878" wp14:editId="6B7462C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503BEB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05EE670" w14:textId="09DB1F9E" w:rsidR="00AE3E37" w:rsidRDefault="00A52075" w:rsidP="00B06602">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6AFD53D0" wp14:editId="0A126CC0">
                <wp:simplePos x="0" y="0"/>
                <wp:positionH relativeFrom="column">
                  <wp:posOffset>5657850</wp:posOffset>
                </wp:positionH>
                <wp:positionV relativeFrom="paragraph">
                  <wp:posOffset>53975</wp:posOffset>
                </wp:positionV>
                <wp:extent cx="1012190" cy="828000"/>
                <wp:effectExtent l="19050" t="19050" r="16510" b="1079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8280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6DD6D5A" w14:textId="12348110" w:rsidR="00A52075" w:rsidRDefault="00B06602" w:rsidP="00B06602">
                            <w:pPr>
                              <w:jc w:val="center"/>
                              <w:rPr>
                                <w:b/>
                                <w:color w:val="0000FF"/>
                                <w:lang w:val="en-IN"/>
                              </w:rPr>
                            </w:pPr>
                            <w:r>
                              <w:rPr>
                                <w:noProof/>
                                <w:lang w:val="en-IN" w:eastAsia="en-IN"/>
                              </w:rPr>
                              <w:drawing>
                                <wp:inline distT="0" distB="0" distL="0" distR="0" wp14:anchorId="0F80EE33" wp14:editId="2E5C027F">
                                  <wp:extent cx="666750" cy="666750"/>
                                  <wp:effectExtent l="0" t="0" r="0" b="0"/>
                                  <wp:docPr id="10" name="Picture 10" descr="UGB Sénégal (@UGBSN)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GB Sénégal (@UGBSN) / Twitte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AFD53D0" id="Rounded Rectangle 2" o:spid="_x0000_s1026" style="position:absolute;margin-left:445.5pt;margin-top:4.25pt;width:79.7pt;height:6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" strokecolor="#9bbb59" strokeweight="2.5pt">
                <v:shadow color="#868686"/>
                <v:textbox>
                  <w:txbxContent>
                    <w:p w14:paraId="26DD6D5A" w14:textId="12348110" w:rsidR="00A52075" w:rsidRDefault="00B06602" w:rsidP="00B06602">
                      <w:pPr>
                        <w:jc w:val="center"/>
                        <w:rPr>
                          <w:b/>
                          <w:color w:val="0000FF"/>
                          <w:lang w:val="en-IN"/>
                        </w:rPr>
                      </w:pPr>
                      <w:r>
                        <w:rPr>
                          <w:noProof/>
                        </w:rPr>
                        <w:drawing>
                          <wp:inline distT="0" distB="0" distL="0" distR="0" wp14:anchorId="0F80EE33" wp14:editId="2E5C027F">
                            <wp:extent cx="666750" cy="666750"/>
                            <wp:effectExtent l="0" t="0" r="0" b="0"/>
                            <wp:docPr id="10" name="Picture 10" descr="UGB Sénégal (@UGBSN)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GB Sénégal (@UGBSN) / Twitte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txbxContent>
                </v:textbox>
              </v:roundrect>
            </w:pict>
          </mc:Fallback>
        </mc:AlternateContent>
      </w:r>
      <w:r w:rsidR="008756E6">
        <w:rPr>
          <w:noProof/>
        </w:rPr>
        <w:t xml:space="preserve">              </w:t>
      </w:r>
      <w:r w:rsidR="008756E6">
        <w:rPr>
          <w:noProof/>
          <w:lang w:val="en-IN" w:eastAsia="en-IN"/>
        </w:rPr>
        <w:drawing>
          <wp:inline distT="0" distB="0" distL="0" distR="0" wp14:anchorId="791BE51B" wp14:editId="04AD61BF">
            <wp:extent cx="796892" cy="792000"/>
            <wp:effectExtent l="57150" t="57150" r="137160" b="1416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3542" r="19332"/>
                    <a:stretch/>
                  </pic:blipFill>
                  <pic:spPr bwMode="auto">
                    <a:xfrm>
                      <a:off x="0" y="0"/>
                      <a:ext cx="796892" cy="792000"/>
                    </a:xfrm>
                    <a:prstGeom prst="rect">
                      <a:avLst/>
                    </a:prstGeom>
                    <a:ln w="28575"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sd="0">
                            <a:custGeom>
                              <a:avLst/>
                              <a:gdLst/>
                              <a:ahLst/>
                              <a:cxnLst/>
                              <a:rect l="0" t="0" r="0" b="0"/>
                              <a:pathLst/>
                            </a:custGeom>
                            <ask:type/>
                          </ask:lineSketchStyleProps>
                        </a:ext>
                      </a:extLst>
                    </a:ln>
                    <a:effectLst>
                      <a:outerShdw blurRad="57150" dist="50800" dir="27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Pr="00A52075">
        <w:rPr>
          <w:rFonts w:ascii="Times New Roman" w:hAnsi="Times New Roman" w:cs="Times New Roman"/>
          <w:sz w:val="24"/>
          <w:szCs w:val="24"/>
        </w:rPr>
        <w:t xml:space="preserve"> </w:t>
      </w:r>
    </w:p>
    <w:p w14:paraId="53BB0C7C" w14:textId="6A179F31" w:rsidR="00AE3E37" w:rsidRDefault="00F910A9">
      <w:pPr>
        <w:spacing w:before="41" w:line="154" w:lineRule="exact"/>
        <w:ind w:left="213" w:right="231"/>
        <w:jc w:val="both"/>
        <w:rPr>
          <w:rFonts w:ascii="Arial"/>
          <w:sz w:val="14"/>
        </w:rPr>
      </w:pPr>
      <w:r w:rsidRPr="00F910A9">
        <w:rPr>
          <w:rFonts w:ascii="Arial"/>
          <w:sz w:val="14"/>
        </w:rPr>
        <w:t>Graduated from Gaston Berger University</w:t>
      </w:r>
      <w:r>
        <w:rPr>
          <w:rFonts w:ascii="Arial"/>
          <w:sz w:val="14"/>
        </w:rPr>
        <w:t xml:space="preserve"> of Saint-Louis (Senegal)</w:t>
      </w:r>
      <w:r w:rsidRPr="00F910A9">
        <w:rPr>
          <w:rFonts w:ascii="Arial"/>
          <w:sz w:val="14"/>
        </w:rPr>
        <w:t>, Cheikh holds a master</w:t>
      </w:r>
      <w:r w:rsidRPr="00F910A9">
        <w:rPr>
          <w:rFonts w:ascii="Arial"/>
          <w:sz w:val="14"/>
        </w:rPr>
        <w:t>’</w:t>
      </w:r>
      <w:r w:rsidRPr="00F910A9">
        <w:rPr>
          <w:rFonts w:ascii="Arial"/>
          <w:sz w:val="14"/>
        </w:rPr>
        <w:t xml:space="preserve">s degree in Renewable Energies. He is also </w:t>
      </w:r>
      <w:r>
        <w:rPr>
          <w:rFonts w:ascii="Arial"/>
          <w:sz w:val="14"/>
        </w:rPr>
        <w:t>finishing</w:t>
      </w:r>
      <w:r w:rsidRPr="00F910A9">
        <w:rPr>
          <w:rFonts w:ascii="Arial"/>
          <w:sz w:val="14"/>
        </w:rPr>
        <w:t xml:space="preserve"> his PhD on the </w:t>
      </w:r>
      <w:r>
        <w:rPr>
          <w:rFonts w:ascii="Arial"/>
          <w:sz w:val="14"/>
        </w:rPr>
        <w:t>valorisation</w:t>
      </w:r>
      <w:r w:rsidRPr="00F910A9">
        <w:rPr>
          <w:rFonts w:ascii="Arial"/>
          <w:sz w:val="14"/>
        </w:rPr>
        <w:t xml:space="preserve"> of crop residues </w:t>
      </w:r>
      <w:r>
        <w:rPr>
          <w:rFonts w:ascii="Arial"/>
          <w:sz w:val="14"/>
        </w:rPr>
        <w:t>in Senegal through gasification</w:t>
      </w:r>
      <w:r w:rsidR="00A9710C">
        <w:rPr>
          <w:rFonts w:ascii="Arial"/>
          <w:sz w:val="14"/>
        </w:rPr>
        <w:t>.</w:t>
      </w:r>
      <w:r>
        <w:rPr>
          <w:rFonts w:ascii="Arial"/>
          <w:sz w:val="14"/>
        </w:rPr>
        <w:t xml:space="preserve"> </w:t>
      </w:r>
      <w:r w:rsidRPr="00F910A9">
        <w:rPr>
          <w:rFonts w:ascii="Arial"/>
          <w:sz w:val="14"/>
        </w:rPr>
        <w:t>Cheikh has expertise on feasibility study of energy projects, PV systems sizing, energetic audits and energy recovery from solid waste.</w:t>
      </w:r>
      <w:r>
        <w:rPr>
          <w:rFonts w:ascii="Arial"/>
          <w:sz w:val="14"/>
        </w:rPr>
        <w:t xml:space="preserve"> </w:t>
      </w:r>
      <w:r w:rsidRPr="00F910A9">
        <w:rPr>
          <w:rFonts w:ascii="Arial"/>
          <w:sz w:val="14"/>
        </w:rPr>
        <w:t xml:space="preserve">Besides, </w:t>
      </w:r>
      <w:r>
        <w:rPr>
          <w:rFonts w:ascii="Arial"/>
          <w:sz w:val="14"/>
        </w:rPr>
        <w:t>he</w:t>
      </w:r>
      <w:r w:rsidRPr="00F910A9">
        <w:rPr>
          <w:rFonts w:ascii="Arial"/>
          <w:sz w:val="14"/>
        </w:rPr>
        <w:t xml:space="preserve"> </w:t>
      </w:r>
      <w:r>
        <w:rPr>
          <w:rFonts w:ascii="Arial"/>
          <w:sz w:val="14"/>
        </w:rPr>
        <w:t>is</w:t>
      </w:r>
      <w:r w:rsidRPr="00F910A9">
        <w:rPr>
          <w:rFonts w:ascii="Arial"/>
          <w:sz w:val="14"/>
        </w:rPr>
        <w:t xml:space="preserve"> also very interested in working for renewable energies integration into national grids</w:t>
      </w:r>
      <w:r>
        <w:rPr>
          <w:rFonts w:ascii="Arial"/>
          <w:sz w:val="14"/>
        </w:rPr>
        <w:t>,</w:t>
      </w:r>
      <w:r w:rsidRPr="00F910A9">
        <w:rPr>
          <w:rFonts w:ascii="Arial"/>
          <w:sz w:val="14"/>
        </w:rPr>
        <w:t xml:space="preserve"> have worked </w:t>
      </w:r>
      <w:r>
        <w:rPr>
          <w:rFonts w:ascii="Arial"/>
          <w:sz w:val="14"/>
        </w:rPr>
        <w:t>previously</w:t>
      </w:r>
      <w:r w:rsidRPr="00F910A9">
        <w:rPr>
          <w:rFonts w:ascii="Arial"/>
          <w:sz w:val="14"/>
        </w:rPr>
        <w:t xml:space="preserve"> in micro-grid (solar power plants) design for rural electrification</w:t>
      </w:r>
      <w:r>
        <w:rPr>
          <w:rFonts w:ascii="Arial"/>
          <w:sz w:val="14"/>
        </w:rPr>
        <w:t>. Cheikh was</w:t>
      </w:r>
      <w:r w:rsidRPr="00F910A9">
        <w:rPr>
          <w:rFonts w:ascii="Arial"/>
          <w:sz w:val="14"/>
        </w:rPr>
        <w:t xml:space="preserve"> part of one research project from Austria Cooperation named </w:t>
      </w:r>
      <w:r w:rsidRPr="00F910A9">
        <w:rPr>
          <w:rFonts w:ascii="Arial"/>
          <w:sz w:val="14"/>
        </w:rPr>
        <w:t>“</w:t>
      </w:r>
      <w:r w:rsidRPr="00F910A9">
        <w:rPr>
          <w:rFonts w:ascii="Arial"/>
          <w:sz w:val="14"/>
        </w:rPr>
        <w:t>Sustainable Energy Access for Cities</w:t>
      </w:r>
      <w:r w:rsidRPr="00F910A9">
        <w:rPr>
          <w:rFonts w:ascii="Arial"/>
          <w:sz w:val="14"/>
        </w:rPr>
        <w:t>”</w:t>
      </w:r>
      <w:r>
        <w:rPr>
          <w:rFonts w:ascii="Arial"/>
          <w:sz w:val="14"/>
        </w:rPr>
        <w:t>,</w:t>
      </w:r>
      <w:r w:rsidRPr="00F910A9">
        <w:rPr>
          <w:rFonts w:ascii="Arial"/>
          <w:sz w:val="14"/>
        </w:rPr>
        <w:t xml:space="preserve"> </w:t>
      </w:r>
      <w:r>
        <w:rPr>
          <w:rFonts w:ascii="Arial"/>
          <w:sz w:val="14"/>
        </w:rPr>
        <w:t xml:space="preserve">led by TU Vienna &amp; Technical University of Thies (Senegal), where they </w:t>
      </w:r>
      <w:r w:rsidRPr="00F910A9">
        <w:rPr>
          <w:rFonts w:ascii="Arial"/>
          <w:sz w:val="14"/>
        </w:rPr>
        <w:t>produc</w:t>
      </w:r>
      <w:r>
        <w:rPr>
          <w:rFonts w:ascii="Arial"/>
          <w:sz w:val="14"/>
        </w:rPr>
        <w:t>ed</w:t>
      </w:r>
      <w:r w:rsidRPr="00F910A9">
        <w:rPr>
          <w:rFonts w:ascii="Arial"/>
          <w:sz w:val="14"/>
        </w:rPr>
        <w:t xml:space="preserve"> a database of knowledge on how distributed renewable generation and energy efficiency can be integrated in residential and commercial buildings as a contribution to the necessary energy transition</w:t>
      </w:r>
      <w:r w:rsidR="00240366">
        <w:rPr>
          <w:rFonts w:ascii="Arial"/>
          <w:sz w:val="14"/>
        </w:rPr>
        <w:t>, alongside with an energy planning tool, Energy System Map (ESMP).</w:t>
      </w:r>
    </w:p>
    <w:p w14:paraId="49DADAEC" w14:textId="44F121AB" w:rsidR="00AE3E37" w:rsidRDefault="00A9710C">
      <w:pPr>
        <w:spacing w:before="62"/>
        <w:ind w:left="4217" w:right="4235"/>
        <w:jc w:val="center"/>
        <w:rPr>
          <w:rFonts w:ascii="Arial"/>
          <w:sz w:val="14"/>
        </w:rPr>
      </w:pPr>
      <w:r>
        <w:rPr>
          <w:rFonts w:ascii="Arial"/>
          <w:sz w:val="14"/>
        </w:rPr>
        <w:t xml:space="preserve">Email: </w:t>
      </w:r>
      <w:hyperlink r:id="rId16" w:history="1">
        <w:r w:rsidR="00F910A9" w:rsidRPr="002B6339">
          <w:rPr>
            <w:rStyle w:val="Hyperlink"/>
            <w:rFonts w:ascii="Arial"/>
            <w:sz w:val="14"/>
          </w:rPr>
          <w:t>cheikhahmadou7@gmail.com</w:t>
        </w:r>
      </w:hyperlink>
    </w:p>
    <w:p w14:paraId="6C0D6AD8"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3154139" wp14:editId="6173CA9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F047F9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59C8DBE0" w14:textId="77777777" w:rsidR="00AE3E37" w:rsidRDefault="00AE3E37">
      <w:pPr>
        <w:pStyle w:val="BodyText"/>
        <w:rPr>
          <w:rFonts w:ascii="Arial"/>
          <w:sz w:val="20"/>
        </w:rPr>
      </w:pPr>
    </w:p>
    <w:p w14:paraId="09A80083" w14:textId="77777777" w:rsidR="00AE3E37" w:rsidRDefault="00AE3E37">
      <w:pPr>
        <w:pStyle w:val="BodyText"/>
        <w:rPr>
          <w:rFonts w:ascii="Arial"/>
          <w:sz w:val="20"/>
        </w:rPr>
      </w:pPr>
    </w:p>
    <w:p w14:paraId="0D2856CB" w14:textId="77777777" w:rsidR="00AE3E37" w:rsidRDefault="00AE3E37">
      <w:pPr>
        <w:pStyle w:val="BodyText"/>
        <w:spacing w:before="7"/>
        <w:rPr>
          <w:rFonts w:ascii="Arial"/>
          <w:sz w:val="29"/>
        </w:rPr>
      </w:pPr>
    </w:p>
    <w:p w14:paraId="5F965BDF" w14:textId="77777777" w:rsidR="00AE3E37" w:rsidRDefault="00A9710C" w:rsidP="000534A1">
      <w:pPr>
        <w:spacing w:before="39"/>
        <w:ind w:left="100"/>
        <w:rPr>
          <w:rFonts w:ascii="Minion Pro"/>
          <w:b/>
          <w:sz w:val="20"/>
        </w:rPr>
      </w:pPr>
      <w:r w:rsidRPr="00B21A57">
        <w:rPr>
          <w:rFonts w:ascii="Minion Pro"/>
          <w:b/>
          <w:sz w:val="20"/>
        </w:rPr>
        <w:t>Notes/Comments:</w:t>
      </w:r>
    </w:p>
    <w:p w14:paraId="264F67B5" w14:textId="77777777" w:rsidR="00EA7D51" w:rsidRDefault="00EA7D51" w:rsidP="000534A1">
      <w:pPr>
        <w:spacing w:before="39"/>
        <w:ind w:left="100"/>
        <w:rPr>
          <w:rFonts w:ascii="Minion Pro"/>
          <w:b/>
          <w:sz w:val="20"/>
        </w:rPr>
      </w:pPr>
    </w:p>
    <w:p w14:paraId="4F4A6198" w14:textId="77777777" w:rsidR="00EA7D51" w:rsidRDefault="00EA7D51" w:rsidP="000534A1">
      <w:pPr>
        <w:spacing w:before="39"/>
        <w:ind w:left="100"/>
        <w:rPr>
          <w:rFonts w:ascii="Minion Pro"/>
          <w:b/>
          <w:sz w:val="20"/>
        </w:rPr>
      </w:pPr>
    </w:p>
    <w:p w14:paraId="738EF210" w14:textId="2F4BE2D3"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F910A9">
        <w:rPr>
          <w:sz w:val="20"/>
          <w:szCs w:val="20"/>
          <w:lang w:val="en-NZ"/>
        </w:rPr>
        <w:t>Cheikh Ahmadou MBODJI</w:t>
      </w:r>
      <w:r w:rsidRPr="00F35A62">
        <w:rPr>
          <w:sz w:val="20"/>
          <w:szCs w:val="20"/>
          <w:lang w:val="en-NZ"/>
        </w:rPr>
        <w:br/>
        <w:t>Contact number:</w:t>
      </w:r>
      <w:r w:rsidR="00F910A9">
        <w:rPr>
          <w:sz w:val="20"/>
          <w:szCs w:val="20"/>
          <w:lang w:val="en-NZ"/>
        </w:rPr>
        <w:t xml:space="preserve"> 00221 77 717 91 45</w:t>
      </w:r>
      <w:r w:rsidRPr="00F35A62">
        <w:rPr>
          <w:sz w:val="20"/>
          <w:szCs w:val="20"/>
          <w:lang w:val="en-NZ"/>
        </w:rPr>
        <w:br/>
        <w:t>Twitter account:</w:t>
      </w:r>
      <w:r w:rsidRPr="00F35A62">
        <w:rPr>
          <w:sz w:val="20"/>
          <w:szCs w:val="20"/>
          <w:lang w:val="en-NZ"/>
        </w:rPr>
        <w:br/>
        <w:t>Linked In account:</w:t>
      </w:r>
      <w:r w:rsidR="00F910A9">
        <w:rPr>
          <w:sz w:val="20"/>
          <w:szCs w:val="20"/>
          <w:lang w:val="en-NZ"/>
        </w:rPr>
        <w:t xml:space="preserve"> </w:t>
      </w:r>
      <w:hyperlink r:id="rId17" w:history="1">
        <w:r w:rsidR="00F910A9" w:rsidRPr="002B6339">
          <w:rPr>
            <w:rStyle w:val="Hyperlink"/>
            <w:sz w:val="20"/>
            <w:szCs w:val="20"/>
            <w:lang w:val="en-NZ"/>
          </w:rPr>
          <w:t>https://www.linkedin.com/in/cheikh-ahmadou-mbodji-827967136/</w:t>
        </w:r>
      </w:hyperlink>
      <w:r w:rsidR="00F910A9">
        <w:rPr>
          <w:sz w:val="20"/>
          <w:szCs w:val="20"/>
          <w:lang w:val="en-NZ"/>
        </w:rPr>
        <w:t xml:space="preserve"> </w:t>
      </w:r>
    </w:p>
    <w:p w14:paraId="06936A89" w14:textId="49B51B85" w:rsidR="00EA7D51" w:rsidRPr="00033890" w:rsidRDefault="00EA7D51" w:rsidP="00033890">
      <w:pPr>
        <w:autoSpaceDE w:val="0"/>
        <w:autoSpaceDN w:val="0"/>
        <w:adjustRightInd w:val="0"/>
        <w:rPr>
          <w:sz w:val="20"/>
          <w:szCs w:val="20"/>
          <w:lang w:val="en-NZ"/>
        </w:rPr>
        <w:sectPr w:rsidR="00EA7D51" w:rsidRPr="00033890"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w:t>
      </w:r>
    </w:p>
    <w:p w14:paraId="606ACFE7" w14:textId="77777777" w:rsidR="00AE3E37" w:rsidRDefault="00AE3E37" w:rsidP="0003389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8BD476" w14:textId="77777777" w:rsidR="00502F0D" w:rsidRDefault="00502F0D">
      <w:r>
        <w:separator/>
      </w:r>
    </w:p>
  </w:endnote>
  <w:endnote w:type="continuationSeparator" w:id="0">
    <w:p w14:paraId="3896C111" w14:textId="77777777" w:rsidR="00502F0D" w:rsidRDefault="00502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261CF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105F258" wp14:editId="1C2EE68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9D7FC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03C975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105F258"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479D7FC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03C975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E4F54C3" wp14:editId="547396C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5846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EB6037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4F54C3"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6005846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EB6037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16B42C0" wp14:editId="3AECBB6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D707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071A63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6B42C0"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4C1D707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071A63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6B7748" w14:textId="77777777" w:rsidR="00502F0D" w:rsidRDefault="00502F0D">
      <w:r>
        <w:separator/>
      </w:r>
    </w:p>
  </w:footnote>
  <w:footnote w:type="continuationSeparator" w:id="0">
    <w:p w14:paraId="73306C09" w14:textId="77777777" w:rsidR="00502F0D" w:rsidRDefault="00502F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F3C69272"/>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3890"/>
    <w:rsid w:val="00051F2B"/>
    <w:rsid w:val="000534A1"/>
    <w:rsid w:val="0006797A"/>
    <w:rsid w:val="000B4CAA"/>
    <w:rsid w:val="000E2911"/>
    <w:rsid w:val="001263DF"/>
    <w:rsid w:val="001A7418"/>
    <w:rsid w:val="00240366"/>
    <w:rsid w:val="00292ED9"/>
    <w:rsid w:val="00351D9B"/>
    <w:rsid w:val="00380299"/>
    <w:rsid w:val="00404E5B"/>
    <w:rsid w:val="00414F7B"/>
    <w:rsid w:val="004355DC"/>
    <w:rsid w:val="004749B4"/>
    <w:rsid w:val="00475D20"/>
    <w:rsid w:val="00494130"/>
    <w:rsid w:val="004F3523"/>
    <w:rsid w:val="00502F0D"/>
    <w:rsid w:val="00590D60"/>
    <w:rsid w:val="005973B9"/>
    <w:rsid w:val="005B3A56"/>
    <w:rsid w:val="006060CE"/>
    <w:rsid w:val="0061505C"/>
    <w:rsid w:val="0063497F"/>
    <w:rsid w:val="00714354"/>
    <w:rsid w:val="00873DF0"/>
    <w:rsid w:val="008756E6"/>
    <w:rsid w:val="00897EC5"/>
    <w:rsid w:val="008A0763"/>
    <w:rsid w:val="008E5477"/>
    <w:rsid w:val="008F0AF9"/>
    <w:rsid w:val="009B2D44"/>
    <w:rsid w:val="00A07E82"/>
    <w:rsid w:val="00A52075"/>
    <w:rsid w:val="00A9710C"/>
    <w:rsid w:val="00AE3E37"/>
    <w:rsid w:val="00B06602"/>
    <w:rsid w:val="00B21A57"/>
    <w:rsid w:val="00BB3FA0"/>
    <w:rsid w:val="00BE6743"/>
    <w:rsid w:val="00C33602"/>
    <w:rsid w:val="00C56C74"/>
    <w:rsid w:val="00CD6F55"/>
    <w:rsid w:val="00DE3104"/>
    <w:rsid w:val="00DE6170"/>
    <w:rsid w:val="00E30AAC"/>
    <w:rsid w:val="00E53A56"/>
    <w:rsid w:val="00E95D97"/>
    <w:rsid w:val="00EA7D51"/>
    <w:rsid w:val="00F046EA"/>
    <w:rsid w:val="00F312EA"/>
    <w:rsid w:val="00F35A62"/>
    <w:rsid w:val="00F72EEA"/>
    <w:rsid w:val="00F84CAE"/>
    <w:rsid w:val="00F910A9"/>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AB3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051F2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051F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phyllis.nl/" TargetMode="External"/><Relationship Id="rId17" Type="http://schemas.openxmlformats.org/officeDocument/2006/relationships/hyperlink" Target="https://www.linkedin.com/in/cheikh-ahmadou-mbodji-827967136/" TargetMode="External"/><Relationship Id="rId2" Type="http://schemas.openxmlformats.org/officeDocument/2006/relationships/styles" Target="styles.xml"/><Relationship Id="rId16" Type="http://schemas.openxmlformats.org/officeDocument/2006/relationships/hyperlink" Target="mailto:cheikhahmadou7@g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648</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murali</cp:lastModifiedBy>
  <cp:revision>2</cp:revision>
  <dcterms:created xsi:type="dcterms:W3CDTF">2023-02-08T05:20:00Z</dcterms:created>
  <dcterms:modified xsi:type="dcterms:W3CDTF">2023-02-08T05:20:00Z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