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5D8" w:rsidRDefault="000B55D8" w:rsidP="00B86F57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0B55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Gadolinium doped lithium </w:t>
      </w:r>
      <w:proofErr w:type="spellStart"/>
      <w:r w:rsidRPr="000B55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aluminium</w:t>
      </w:r>
      <w:proofErr w:type="spellEnd"/>
      <w:r w:rsidRPr="000B55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borate materials synthesized and characterized for </w:t>
      </w:r>
      <w:proofErr w:type="spellStart"/>
      <w:r w:rsidRPr="000B55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thermoluminescence</w:t>
      </w:r>
      <w:proofErr w:type="spellEnd"/>
      <w:r w:rsidRPr="000B55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</w:t>
      </w:r>
      <w:proofErr w:type="spellStart"/>
      <w:r w:rsidRPr="000B55D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dosimetry</w:t>
      </w:r>
      <w:proofErr w:type="spellEnd"/>
    </w:p>
    <w:p w:rsidR="000B67E3" w:rsidRDefault="000B55D8" w:rsidP="00B86F57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B55D8">
        <w:rPr>
          <w:rFonts w:ascii="Times New Roman" w:hAnsi="Times New Roman" w:cs="Times New Roman"/>
          <w:sz w:val="24"/>
          <w:szCs w:val="24"/>
        </w:rPr>
        <w:t>Patrick, O. Ike</w:t>
      </w:r>
      <w:bookmarkEnd w:id="0"/>
      <w:r w:rsidR="009D0A5E">
        <w:rPr>
          <w:rFonts w:ascii="Times New Roman" w:hAnsi="Times New Roman" w:cs="Times New Roman"/>
          <w:sz w:val="24"/>
          <w:szCs w:val="24"/>
        </w:rPr>
        <w:t>*</w:t>
      </w:r>
      <w:r w:rsidR="000B67E3" w:rsidRPr="000B6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55D8" w:rsidRDefault="000B55D8" w:rsidP="00767530">
      <w:pPr>
        <w:pStyle w:val="Heading3"/>
        <w:spacing w:before="0" w:after="200"/>
        <w:jc w:val="both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0B55D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Department of Industrial Physics, Faculty of Natural Sciences, Caritas University, </w:t>
      </w:r>
      <w:proofErr w:type="spellStart"/>
      <w:r w:rsidRPr="000B55D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Amorji</w:t>
      </w:r>
      <w:proofErr w:type="spellEnd"/>
      <w:r w:rsidRPr="000B55D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-Nike, Enugu, Nigeria</w:t>
      </w:r>
    </w:p>
    <w:p w:rsidR="009D0A5E" w:rsidRDefault="00330D9D" w:rsidP="00767530">
      <w:pPr>
        <w:pStyle w:val="Heading3"/>
        <w:spacing w:before="0" w:after="200"/>
        <w:jc w:val="both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751104" w:rsidRDefault="000B55D8" w:rsidP="00F66AD8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material was prepared to be used for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dosimetric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applications in radiation processes. Different samples of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materials were doped with different mole concentrations of gadolinium in order to improve on the structural and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dosimetric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properties. The samples of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materials were prepared by the high temperature solid state sintering technique. The materials were characterized for their structural, morphological, thermal analysis, optical properties and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dosimetric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properties using X-ray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diffractometer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(XRD), Scanning electron microscope (SEM),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thermogravimetric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analysis (TGA), UV-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vis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-NIR spectrophotometer and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thermoluminescence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reader/irradiator respectively. The kinetic analysis of the main glow </w:t>
      </w:r>
      <w:proofErr w:type="gramStart"/>
      <w:r w:rsidRPr="000B55D8">
        <w:rPr>
          <w:rFonts w:ascii="Times New Roman" w:hAnsi="Times New Roman" w:cs="Times New Roman"/>
          <w:sz w:val="20"/>
          <w:szCs w:val="24"/>
          <w:lang w:val="en-US"/>
        </w:rPr>
        <w:t>peak,</w:t>
      </w:r>
      <w:proofErr w:type="gram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was used to determine the order of kinetics, frequency factor, and the activation energy. The crystalline size of the samples of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undoped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and gadolinium (0.3%) doped </w:t>
      </w:r>
      <w:proofErr w:type="gramStart"/>
      <w:r w:rsidRPr="000B55D8">
        <w:rPr>
          <w:rFonts w:ascii="Times New Roman" w:hAnsi="Times New Roman" w:cs="Times New Roman"/>
          <w:sz w:val="20"/>
          <w:szCs w:val="24"/>
          <w:lang w:val="en-US"/>
        </w:rPr>
        <w:t>Li3Al3(</w:t>
      </w:r>
      <w:proofErr w:type="gram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BO3)4 materials obtained from the corresponding peaks at 2θ angle of 25.79o was 53.95 nm and 36.38 nm respectively. The grain size for the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undoped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and gadolinium doped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had a range of values of 140 – 160 nm, and 80 – 100 nm respectively. The effective atomic figure for the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undoped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compounds was 9.41. The dose response of the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undoped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and gadolinium doped (0.3%)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samples irradiated was observed not to be perfectly linear from 20 to 150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Gy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. The optical energy band gap for the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undoped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and gadolinium doped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 were found within 3.00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eV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and 4.35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eV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respectively. The inclusion of gadolinium as dopant increased the energy band gap for the sample of lithium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aluminium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borate.</w:t>
      </w:r>
      <w:r w:rsidR="00751104" w:rsidRPr="0075110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</w:p>
    <w:p w:rsidR="009D0A5E" w:rsidRDefault="009D0A5E" w:rsidP="00F66AD8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B9540F" w:rsidRDefault="000B55D8" w:rsidP="000B55D8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Ike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Parick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Okezie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is a medical Physicist and has completed his PhD since June 2021, at the University of Nigeria,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Nsukka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gramStart"/>
      <w:r w:rsidRPr="000B55D8">
        <w:rPr>
          <w:rFonts w:ascii="Times New Roman" w:hAnsi="Times New Roman" w:cs="Times New Roman"/>
          <w:sz w:val="20"/>
          <w:szCs w:val="24"/>
          <w:lang w:val="en-US"/>
        </w:rPr>
        <w:t>Enugu</w:t>
      </w:r>
      <w:proofErr w:type="gram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State, Nigeria. He has published more than ten papers in reputable journals. Currently, he is the head of industrial physics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depaertment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, Caritas University,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Amorji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-Nike, Enugu State, Nigeria. He is the Chairperson, Faculty of Natural Science research committee, Caritas University,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Amorji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Nike Enugu since </w:t>
      </w:r>
      <w:proofErr w:type="spellStart"/>
      <w:proofErr w:type="gramStart"/>
      <w:r w:rsidRPr="000B55D8">
        <w:rPr>
          <w:rFonts w:ascii="Times New Roman" w:hAnsi="Times New Roman" w:cs="Times New Roman"/>
          <w:sz w:val="20"/>
          <w:szCs w:val="24"/>
          <w:lang w:val="en-US"/>
        </w:rPr>
        <w:t>september</w:t>
      </w:r>
      <w:proofErr w:type="spellEnd"/>
      <w:proofErr w:type="gramEnd"/>
      <w:r w:rsidRPr="000B55D8">
        <w:rPr>
          <w:rFonts w:ascii="Times New Roman" w:hAnsi="Times New Roman" w:cs="Times New Roman"/>
          <w:sz w:val="20"/>
          <w:szCs w:val="24"/>
          <w:lang w:val="en-US"/>
        </w:rPr>
        <w:t xml:space="preserve"> 2022. He has been a member of African Nano International research Group, University of Nigeria, </w:t>
      </w:r>
      <w:proofErr w:type="spellStart"/>
      <w:r w:rsidRPr="000B55D8">
        <w:rPr>
          <w:rFonts w:ascii="Times New Roman" w:hAnsi="Times New Roman" w:cs="Times New Roman"/>
          <w:sz w:val="20"/>
          <w:szCs w:val="24"/>
          <w:lang w:val="en-US"/>
        </w:rPr>
        <w:t>Nsukka</w:t>
      </w:r>
      <w:proofErr w:type="spellEnd"/>
      <w:r w:rsidRPr="000B55D8">
        <w:rPr>
          <w:rFonts w:ascii="Times New Roman" w:hAnsi="Times New Roman" w:cs="Times New Roman"/>
          <w:sz w:val="20"/>
          <w:szCs w:val="24"/>
          <w:lang w:val="en-US"/>
        </w:rPr>
        <w:t>, Enugu State, Nigeria for the past six years and has been serving as the editorial advisory board member of a reputable journal.</w:t>
      </w:r>
    </w:p>
    <w:sectPr w:rsidR="00B95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113FC"/>
    <w:multiLevelType w:val="hybridMultilevel"/>
    <w:tmpl w:val="CA86E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0B55D8"/>
    <w:rsid w:val="000B67E3"/>
    <w:rsid w:val="00117E40"/>
    <w:rsid w:val="0018386B"/>
    <w:rsid w:val="00184C88"/>
    <w:rsid w:val="003223F7"/>
    <w:rsid w:val="00330D9D"/>
    <w:rsid w:val="003A2D9D"/>
    <w:rsid w:val="003F1832"/>
    <w:rsid w:val="00504CA9"/>
    <w:rsid w:val="006071D3"/>
    <w:rsid w:val="00751104"/>
    <w:rsid w:val="00767530"/>
    <w:rsid w:val="00881F57"/>
    <w:rsid w:val="008F5158"/>
    <w:rsid w:val="009D0A5E"/>
    <w:rsid w:val="00A7145B"/>
    <w:rsid w:val="00B86F57"/>
    <w:rsid w:val="00B9540F"/>
    <w:rsid w:val="00BD6647"/>
    <w:rsid w:val="00BE6B7C"/>
    <w:rsid w:val="00F66AD8"/>
    <w:rsid w:val="00FC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2023-04-17T04:02:00Z</dcterms:created>
  <dcterms:modified xsi:type="dcterms:W3CDTF">2023-04-17T04:02:00Z</dcterms:modified>
</cp:coreProperties>
</file>